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969" w:rsidRPr="00201846" w:rsidRDefault="00BA25BB" w:rsidP="00661F93">
      <w:pPr>
        <w:ind w:right="-13"/>
        <w:jc w:val="center"/>
        <w:rPr>
          <w:b/>
          <w:szCs w:val="28"/>
        </w:rPr>
      </w:pPr>
      <w:bookmarkStart w:id="0" w:name="_Hlk227596059"/>
      <w:bookmarkEnd w:id="0"/>
      <w:r>
        <w:rPr>
          <w:b/>
          <w:szCs w:val="28"/>
        </w:rPr>
        <w:t>Mẫu 06-T</w:t>
      </w:r>
    </w:p>
    <w:p w:rsidR="0001775C" w:rsidRDefault="000243B7" w:rsidP="0001775C">
      <w:pPr>
        <w:spacing w:before="120"/>
        <w:jc w:val="center"/>
        <w:rPr>
          <w:sz w:val="27"/>
          <w:szCs w:val="27"/>
        </w:rPr>
      </w:pPr>
      <w:r>
        <w:rPr>
          <w:i/>
          <w:sz w:val="27"/>
          <w:szCs w:val="27"/>
        </w:rPr>
        <w:t xml:space="preserve"> </w:t>
      </w:r>
      <w:r w:rsidR="0001775C">
        <w:rPr>
          <w:i/>
          <w:sz w:val="27"/>
          <w:szCs w:val="27"/>
        </w:rPr>
        <w:t xml:space="preserve">(Kèm theo Hướng dẫn số </w:t>
      </w:r>
      <w:r w:rsidR="00781320">
        <w:rPr>
          <w:i/>
          <w:sz w:val="27"/>
          <w:szCs w:val="27"/>
        </w:rPr>
        <w:t>06</w:t>
      </w:r>
      <w:r w:rsidR="0001775C">
        <w:rPr>
          <w:i/>
          <w:sz w:val="27"/>
          <w:szCs w:val="27"/>
        </w:rPr>
        <w:t xml:space="preserve">/HD-BCĐ ngày </w:t>
      </w:r>
      <w:r w:rsidR="00781320">
        <w:rPr>
          <w:i/>
          <w:sz w:val="27"/>
          <w:szCs w:val="27"/>
        </w:rPr>
        <w:t>22</w:t>
      </w:r>
      <w:r w:rsidR="0001775C">
        <w:rPr>
          <w:i/>
          <w:sz w:val="27"/>
          <w:szCs w:val="27"/>
        </w:rPr>
        <w:t>/4/2026 của Ban Chỉ đạo)</w:t>
      </w:r>
    </w:p>
    <w:p w:rsidR="008650E1" w:rsidRPr="00201846" w:rsidRDefault="000D6C07" w:rsidP="0001775C">
      <w:pPr>
        <w:jc w:val="center"/>
        <w:rPr>
          <w:b/>
          <w:sz w:val="26"/>
          <w:szCs w:val="26"/>
        </w:rPr>
      </w:pPr>
      <w:r w:rsidRPr="00201846">
        <w:rPr>
          <w:b/>
          <w:noProof/>
          <w:sz w:val="26"/>
          <w:szCs w:val="26"/>
        </w:rPr>
        <mc:AlternateContent>
          <mc:Choice Requires="wps">
            <w:drawing>
              <wp:anchor distT="0" distB="0" distL="114300" distR="114300" simplePos="0" relativeHeight="251657216" behindDoc="0" locked="0" layoutInCell="1" allowOverlap="1" wp14:anchorId="0DCE80E8" wp14:editId="07777777">
                <wp:simplePos x="0" y="0"/>
                <wp:positionH relativeFrom="column">
                  <wp:posOffset>3699510</wp:posOffset>
                </wp:positionH>
                <wp:positionV relativeFrom="paragraph">
                  <wp:posOffset>53975</wp:posOffset>
                </wp:positionV>
                <wp:extent cx="1828800" cy="0"/>
                <wp:effectExtent l="13335" t="6350" r="5715" b="12700"/>
                <wp:wrapNone/>
                <wp:docPr id="1918235535"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a14="http://schemas.microsoft.com/office/drawing/2010/main" xmlns:wp14="http://schemas.microsoft.com/office/word/2010/wordml" xmlns:w16se="http://schemas.microsoft.com/office/word/2015/wordml/symex" xmlns:w15="http://schemas.microsoft.com/office/word/2012/wordml" xmlns:cx="http://schemas.microsoft.com/office/drawing/2014/chartex">
            <w:pict w14:anchorId="2B326092">
              <v:shapetype id="_x0000_t32" coordsize="21600,21600" o:oned="t" filled="f" o:spt="32" path="m,l21600,21600e" w14:anchorId="385A4F3E">
                <v:path fillok="f" arrowok="t" o:connecttype="none"/>
                <o:lock v:ext="edit" shapetype="t"/>
              </v:shapetype>
              <v:shape id="AutoShape 5" style="position:absolute;margin-left:291.3pt;margin-top:4.25pt;width:2in;height:0;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2Mns2twEAAFYDAAAOAAAAZHJzL2Uyb0RvYy54bWysU8Fu2zAMvQ/YPwi6L7YDdMiMOD2k6y7d FqDdBzCSbAuTRYFU4uTvJ6lJVmy3YT4IlEg+Pj7S6/vT5MTREFv0nWwWtRTGK9TWD5388fL4YSUF R/AaHHrTybNheb95/249h9YscUSnDYkE4rmdQyfHGENbVaxGMwEvMBifnD3SBDFdaag0wZzQJ1ct 6/pjNSPpQKgMc3p9eHXKTcHve6Pi975nE4XrZOIWy0nl3Oez2qyhHQjCaNWFBvwDiwmsT0VvUA8Q QRzI/gU1WUXI2MeFwqnCvrfKlB5SN039RzfPIwRTeknicLjJxP8PVn07bv2OMnV18s/hCdVPFh63 I/jBFAIv55AG12Spqjlwe0vJFw47Evv5K+oUA4eIRYVTT1OGTP2JUxH7fBPbnKJQ6bFZLVerOs1E XX0VtNfEQBy/GJxENjrJkcAOY9yi92mkSE0pA8cnjpkWtNeEXNXjo3WuTNZ5MXfy093yriQwOquz M4cxDfutI3GEvBvlKz0mz9swwoPXBWw0oD9f7AjWvdqpuPMXabIaefW43aM+7+gqWRpeYXlZtLwd b+8l+/fvsPkFAAD//wMAUEsDBBQABgAIAAAAIQBcAD6w2gAAAAcBAAAPAAAAZHJzL2Rvd25yZXYu eG1sTI7BTsMwEETvSPyDtUhcELUbKSWkcaoKiQNH2kpc3XibBOJ1FDtN6NezcKHHpxnNvGIzu06c cQitJw3LhQKBVHnbUq3hsH99zECEaMiazhNq+MYAm/L2pjC59RO943kXa8EjFHKjoYmxz6UMVYPO hIXvkTg7+cGZyDjU0g5m4nHXyUSplXSmJX5oTI8vDVZfu9FpwDCmS7V9dvXh7TI9fCSXz6nfa31/ N2/XICLO8b8Mv/qsDiU7Hf1INohOQ5olK65qyFIQnGdPivn4x7Is5LV/+QMAAP//AwBQSwECLQAU AAYACAAAACEAtoM4kv4AAADhAQAAEwAAAAAAAAAAAAAAAAAAAAAAW0NvbnRlbnRfVHlwZXNdLnht bFBLAQItABQABgAIAAAAIQA4/SH/1gAAAJQBAAALAAAAAAAAAAAAAAAAAC8BAABfcmVscy8ucmVs c1BLAQItABQABgAIAAAAIQD2Mns2twEAAFYDAAAOAAAAAAAAAAAAAAAAAC4CAABkcnMvZTJvRG9j LnhtbFBLAQItABQABgAIAAAAIQBcAD6w2gAAAAcBAAAPAAAAAAAAAAAAAAAAABEEAABkcnMvZG93 bnJldi54bWxQSwUGAAAAAAQABADzAAAAGAUAAAAA "/>
            </w:pict>
          </mc:Fallback>
        </mc:AlternateContent>
      </w:r>
    </w:p>
    <w:p w:rsidR="00996021" w:rsidRPr="00661F93" w:rsidRDefault="00996021" w:rsidP="00661F93">
      <w:pPr>
        <w:widowControl w:val="0"/>
        <w:spacing w:before="120" w:after="120" w:line="360" w:lineRule="exact"/>
        <w:ind w:firstLine="567"/>
        <w:jc w:val="both"/>
        <w:rPr>
          <w:b/>
          <w:szCs w:val="28"/>
        </w:rPr>
      </w:pPr>
      <w:r w:rsidRPr="00337B38">
        <w:rPr>
          <w:b/>
          <w:szCs w:val="28"/>
        </w:rPr>
        <w:t>Lưu ý:</w:t>
      </w:r>
      <w:r w:rsidRPr="00661F93">
        <w:rPr>
          <w:b/>
          <w:szCs w:val="28"/>
        </w:rPr>
        <w:t xml:space="preserve"> </w:t>
      </w:r>
    </w:p>
    <w:p w:rsidR="00996021" w:rsidRDefault="00996021" w:rsidP="00661F93">
      <w:pPr>
        <w:widowControl w:val="0"/>
        <w:spacing w:before="120" w:after="120" w:line="360" w:lineRule="exact"/>
        <w:ind w:firstLine="567"/>
        <w:jc w:val="both"/>
        <w:rPr>
          <w:bCs/>
          <w:szCs w:val="28"/>
        </w:rPr>
      </w:pPr>
      <w:r>
        <w:rPr>
          <w:bCs/>
          <w:szCs w:val="28"/>
        </w:rPr>
        <w:t xml:space="preserve">- Các cơ quan đồng thời thực hiện xây dựng Báo cáo và tổng hợp kết quả tổng rà soát trên </w:t>
      </w:r>
      <w:r>
        <w:rPr>
          <w:bCs/>
        </w:rPr>
        <w:t xml:space="preserve">Phần mềm hỗ trợ kiểm tra, rà soát VBQPPL </w:t>
      </w:r>
      <w:r w:rsidR="00661F93">
        <w:rPr>
          <w:bCs/>
        </w:rPr>
        <w:t>tại</w:t>
      </w:r>
      <w:r w:rsidR="00661F93">
        <w:rPr>
          <w:bCs/>
          <w:lang w:val="vi-VN"/>
        </w:rPr>
        <w:t xml:space="preserve"> </w:t>
      </w:r>
      <w:r>
        <w:rPr>
          <w:bCs/>
          <w:szCs w:val="28"/>
        </w:rPr>
        <w:t xml:space="preserve">địa chỉ: </w:t>
      </w:r>
      <w:r>
        <w:rPr>
          <w:b/>
        </w:rPr>
        <w:t>https://kiemtrarasoat.moj.gov.vn</w:t>
      </w:r>
      <w:r>
        <w:rPr>
          <w:bCs/>
          <w:szCs w:val="28"/>
        </w:rPr>
        <w:t>.</w:t>
      </w:r>
    </w:p>
    <w:p w:rsidR="00996021" w:rsidRDefault="00996021" w:rsidP="00661F93">
      <w:pPr>
        <w:widowControl w:val="0"/>
        <w:spacing w:before="120" w:after="120" w:line="360" w:lineRule="exact"/>
        <w:ind w:firstLine="567"/>
        <w:jc w:val="both"/>
        <w:rPr>
          <w:bCs/>
          <w:color w:val="000000"/>
          <w:szCs w:val="28"/>
        </w:rPr>
      </w:pPr>
      <w:r>
        <w:rPr>
          <w:b/>
          <w:szCs w:val="28"/>
        </w:rPr>
        <w:t xml:space="preserve">- </w:t>
      </w:r>
      <w:r>
        <w:rPr>
          <w:bCs/>
          <w:szCs w:val="28"/>
        </w:rPr>
        <w:t>Các cơ quan thực hiện việc nhập kết quả rà soát vào các Phụ lục</w:t>
      </w:r>
      <w:r>
        <w:rPr>
          <w:b/>
          <w:szCs w:val="28"/>
        </w:rPr>
        <w:t xml:space="preserve"> </w:t>
      </w:r>
      <w:r>
        <w:rPr>
          <w:b/>
          <w:szCs w:val="28"/>
          <w:u w:val="single"/>
        </w:rPr>
        <w:t>theo hình thức trực tuyến</w:t>
      </w:r>
      <w:r>
        <w:rPr>
          <w:b/>
          <w:szCs w:val="28"/>
        </w:rPr>
        <w:t xml:space="preserve"> hoặc </w:t>
      </w:r>
      <w:r>
        <w:rPr>
          <w:b/>
          <w:szCs w:val="28"/>
          <w:u w:val="single"/>
        </w:rPr>
        <w:t xml:space="preserve">theo mẫu </w:t>
      </w:r>
      <w:r>
        <w:rPr>
          <w:b/>
          <w:i/>
          <w:iCs/>
          <w:szCs w:val="28"/>
          <w:u w:val="single"/>
        </w:rPr>
        <w:t>(định dạng file excel)</w:t>
      </w:r>
      <w:r>
        <w:rPr>
          <w:bCs/>
          <w:szCs w:val="28"/>
        </w:rPr>
        <w:t xml:space="preserve"> </w:t>
      </w:r>
      <w:r>
        <w:rPr>
          <w:b/>
          <w:szCs w:val="28"/>
        </w:rPr>
        <w:t>tải</w:t>
      </w:r>
      <w:r w:rsidR="00661F93">
        <w:rPr>
          <w:b/>
          <w:szCs w:val="28"/>
          <w:lang w:val="vi-VN"/>
        </w:rPr>
        <w:t xml:space="preserve"> xuống</w:t>
      </w:r>
      <w:r>
        <w:rPr>
          <w:bCs/>
          <w:szCs w:val="28"/>
        </w:rPr>
        <w:t xml:space="preserve"> từ địa chỉ: </w:t>
      </w:r>
      <w:r>
        <w:rPr>
          <w:b/>
        </w:rPr>
        <w:t>https://kiemtrarasoat.moj.gov.vn.</w:t>
      </w:r>
    </w:p>
    <w:p w:rsidR="00996021" w:rsidRPr="00BA08C0" w:rsidRDefault="00996021" w:rsidP="00C65201">
      <w:pPr>
        <w:shd w:val="clear" w:color="auto" w:fill="FFFFFF"/>
        <w:spacing w:before="120" w:after="120" w:line="360" w:lineRule="exact"/>
        <w:jc w:val="both"/>
        <w:rPr>
          <w:bCs/>
          <w:sz w:val="26"/>
          <w:szCs w:val="26"/>
        </w:rPr>
      </w:pPr>
      <w:r>
        <w:rPr>
          <w:bCs/>
          <w:color w:val="000000"/>
          <w:szCs w:val="28"/>
        </w:rPr>
        <w:t xml:space="preserve"> - Sau khi kết quả tổng rà soát được đưa lên Phần mềm hỗ trợ kiểm tra, rà soát VBQPPL, các cơ quan trích xuất Phụ lục (định dạng file word) như mẫu dưới đây để đính kèm Báo cáo gửi về Bộ Tư pháp.</w:t>
      </w:r>
    </w:p>
    <w:p w:rsidR="00A272F3" w:rsidRPr="00201846" w:rsidRDefault="00A272F3" w:rsidP="00661F93">
      <w:pPr>
        <w:ind w:right="-13"/>
        <w:jc w:val="center"/>
        <w:rPr>
          <w:b/>
          <w:sz w:val="26"/>
          <w:szCs w:val="26"/>
        </w:rPr>
      </w:pPr>
      <w:r w:rsidRPr="00201846">
        <w:rPr>
          <w:b/>
          <w:sz w:val="26"/>
          <w:szCs w:val="26"/>
        </w:rPr>
        <w:t>Phụ lục</w:t>
      </w:r>
      <w:r w:rsidR="00743989">
        <w:rPr>
          <w:b/>
          <w:sz w:val="26"/>
          <w:szCs w:val="26"/>
        </w:rPr>
        <w:t xml:space="preserve"> </w:t>
      </w:r>
      <w:r w:rsidR="002E6937">
        <w:rPr>
          <w:b/>
          <w:sz w:val="26"/>
          <w:szCs w:val="26"/>
        </w:rPr>
        <w:t>I</w:t>
      </w:r>
      <w:r w:rsidR="00354B35">
        <w:rPr>
          <w:b/>
          <w:sz w:val="26"/>
          <w:szCs w:val="26"/>
        </w:rPr>
        <w:t>V</w:t>
      </w:r>
    </w:p>
    <w:p w:rsidR="00B50F78" w:rsidRDefault="00B50F78" w:rsidP="00661F93">
      <w:pPr>
        <w:shd w:val="clear" w:color="auto" w:fill="FFFFFF"/>
        <w:jc w:val="center"/>
        <w:rPr>
          <w:b/>
          <w:bCs/>
          <w:szCs w:val="28"/>
        </w:rPr>
      </w:pPr>
      <w:r>
        <w:rPr>
          <w:b/>
          <w:bCs/>
          <w:szCs w:val="28"/>
        </w:rPr>
        <w:t>DANH MỤC</w:t>
      </w:r>
    </w:p>
    <w:p w:rsidR="000243B7" w:rsidRPr="00A026CE" w:rsidRDefault="00CB190A" w:rsidP="00661F93">
      <w:pPr>
        <w:shd w:val="clear" w:color="auto" w:fill="FFFFFF"/>
        <w:jc w:val="center"/>
        <w:rPr>
          <w:color w:val="000000"/>
          <w:szCs w:val="28"/>
        </w:rPr>
      </w:pPr>
      <w:r>
        <w:rPr>
          <w:b/>
          <w:bCs/>
          <w:szCs w:val="28"/>
        </w:rPr>
        <w:t>Văn bản quy phạm pháp luật của HĐND, UBND, Chủ tịch UBND cấp tỉnh cần bãi bỏ toàn bộ</w:t>
      </w:r>
    </w:p>
    <w:p w:rsidR="00C90D01" w:rsidRPr="00E07D07" w:rsidRDefault="00C90D01" w:rsidP="00C90D01">
      <w:pPr>
        <w:tabs>
          <w:tab w:val="right" w:leader="dot" w:pos="6804"/>
        </w:tabs>
        <w:jc w:val="center"/>
        <w:rPr>
          <w:b/>
          <w:sz w:val="26"/>
          <w:szCs w:val="26"/>
          <w:vertAlign w:val="superscript"/>
        </w:rPr>
      </w:pPr>
      <w:bookmarkStart w:id="1" w:name="_Hlk227595043"/>
      <w:r>
        <w:rPr>
          <w:b/>
          <w:sz w:val="26"/>
          <w:szCs w:val="26"/>
        </w:rPr>
        <w:t>Cơ quan rà soát: Sở Nông nghiệp và Môi trường</w:t>
      </w:r>
    </w:p>
    <w:p w:rsidR="00C90D01" w:rsidRDefault="006E187E" w:rsidP="00C90D01">
      <w:pPr>
        <w:jc w:val="center"/>
        <w:rPr>
          <w:bCs/>
          <w:i/>
          <w:iCs/>
          <w:sz w:val="26"/>
          <w:szCs w:val="26"/>
        </w:rPr>
      </w:pPr>
      <w:r>
        <w:rPr>
          <w:bCs/>
          <w:i/>
          <w:iCs/>
          <w:sz w:val="26"/>
          <w:szCs w:val="26"/>
        </w:rPr>
        <w:t xml:space="preserve">(Kèm theo Báo cáo số:               </w:t>
      </w:r>
      <w:bookmarkStart w:id="2" w:name="_GoBack"/>
      <w:bookmarkEnd w:id="2"/>
      <w:r>
        <w:rPr>
          <w:bCs/>
          <w:i/>
          <w:iCs/>
          <w:sz w:val="26"/>
          <w:szCs w:val="26"/>
        </w:rPr>
        <w:t>/BC-SNNMT</w:t>
      </w:r>
      <w:r w:rsidR="00C90D01">
        <w:rPr>
          <w:bCs/>
          <w:i/>
          <w:iCs/>
          <w:sz w:val="26"/>
          <w:szCs w:val="26"/>
        </w:rPr>
        <w:t xml:space="preserve"> ngày</w:t>
      </w:r>
      <w:r>
        <w:rPr>
          <w:bCs/>
          <w:i/>
          <w:iCs/>
          <w:sz w:val="26"/>
          <w:szCs w:val="26"/>
        </w:rPr>
        <w:t xml:space="preserve">        /10/2026 </w:t>
      </w:r>
      <w:r w:rsidR="00C90D01">
        <w:rPr>
          <w:bCs/>
          <w:i/>
          <w:iCs/>
          <w:sz w:val="26"/>
          <w:szCs w:val="26"/>
        </w:rPr>
        <w:t xml:space="preserve"> của Sở Nông nghiệp và Môi trường)</w:t>
      </w:r>
    </w:p>
    <w:bookmarkEnd w:id="1"/>
    <w:p w:rsidR="0085786E" w:rsidRPr="00772A69" w:rsidRDefault="000D6C07" w:rsidP="00772A69">
      <w:pPr>
        <w:jc w:val="center"/>
        <w:rPr>
          <w:bCs/>
          <w:i/>
          <w:iCs/>
          <w:sz w:val="26"/>
          <w:szCs w:val="26"/>
        </w:rPr>
      </w:pPr>
      <w:r>
        <w:rPr>
          <w:bCs/>
          <w:i/>
          <w:iCs/>
          <w:noProof/>
          <w:sz w:val="26"/>
          <w:szCs w:val="26"/>
        </w:rPr>
        <mc:AlternateContent>
          <mc:Choice Requires="wps">
            <w:drawing>
              <wp:anchor distT="0" distB="0" distL="114300" distR="114300" simplePos="0" relativeHeight="251658240" behindDoc="0" locked="0" layoutInCell="1" allowOverlap="1" wp14:anchorId="69EC1174" wp14:editId="07777777">
                <wp:simplePos x="0" y="0"/>
                <wp:positionH relativeFrom="column">
                  <wp:posOffset>3824605</wp:posOffset>
                </wp:positionH>
                <wp:positionV relativeFrom="paragraph">
                  <wp:posOffset>74930</wp:posOffset>
                </wp:positionV>
                <wp:extent cx="1743075" cy="0"/>
                <wp:effectExtent l="5080" t="8255" r="13970" b="10795"/>
                <wp:wrapNone/>
                <wp:docPr id="686468736"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43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http://schemas.openxmlformats.org/drawingml/2006/main" xmlns:a14="http://schemas.microsoft.com/office/drawing/2010/main" xmlns:wp14="http://schemas.microsoft.com/office/word/2010/wordml" xmlns:w16se="http://schemas.microsoft.com/office/word/2015/wordml/symex" xmlns:w15="http://schemas.microsoft.com/office/word/2012/wordml" xmlns:cx="http://schemas.microsoft.com/office/drawing/2014/chartex">
            <w:pict w14:anchorId="5E46BE19">
              <v:shape id="AutoShape 6" style="position:absolute;margin-left:301.15pt;margin-top:5.9pt;width:137.25pt;height:0;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type="#_x0000_t32"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B83pnRuQEAAFYDAAAOAAAAZHJzL2Uyb0RvYy54bWysU8Fu2zAMvQ/YPwi6L7azZd2MOD2k6y7d FqDdBzCybAuTRYFUYufvJ6lJWmy3YT4IlEg+Pj7S69t5tOKoiQ26RlaLUgrtFLbG9Y38+XT/7pMU HMC1YNHpRp40y9vN2zfrydd6iQPaVpOIII7ryTdyCMHXRcFq0CPwAr120dkhjRDilfqiJZgi+miL ZVl+LCak1hMqzRxf756dcpPxu06r8KPrWAdhGxm5hXxSPvfpLDZrqHsCPxh1pgH/wGIE42LRK9Qd BBAHMn9BjUYRMnZhoXAssOuM0rmH2E1V/tHN4wBe516iOOyvMvH/g1Xfj1u3o0Rdze7RP6D6xcLh dgDX60zg6eTj4KokVTF5rq8p6cJ+R2I/fcM2xsAhYFZh7mhMkLE/MWexT1ex9RyEio/VzYf35c1K CnXxFVBfEj1x+KpxFMloJAcC0w9hi87FkSJVuQwcHzgkWlBfElJVh/fG2jxZ68TUyM+r5SonMFrT JmcKY+r3W0viCGk38pd7jJ7XYYQH12awQUP75WwHMPbZjsWtO0uT1Eirx/Ue29OOLpLF4WWW50VL 2/H6nrNffofNbwAAAP//AwBQSwMEFAAGAAgAAAAhAHNUyITdAAAACQEAAA8AAABkcnMvZG93bnJl di54bWxMj0FPwzAMhe9I/IfISFwQS1pE2UrTaULiwJFtEtes8dpC41RNupb9eow4jJvt9/T8vWI9 u06ccAitJw3JQoFAqrxtqdaw373eL0GEaMiazhNq+MYA6/L6qjC59RO942kba8EhFHKjoYmxz6UM VYPOhIXvkVg7+sGZyOtQSzuYicNdJ1OlMulMS/yhMT2+NFh9bUenAcP4mKjNytX7t/N095GeP6d+ p/Xtzbx5BhFxjhcz/OIzOpTMdPAj2SA6DZlKH9jKQsIV2LB8yng4/B1kWcj/DcofAAAA//8DAFBL AQItABQABgAIAAAAIQC2gziS/gAAAOEBAAATAAAAAAAAAAAAAAAAAAAAAABbQ29udGVudF9UeXBl c10ueG1sUEsBAi0AFAAGAAgAAAAhADj9If/WAAAAlAEAAAsAAAAAAAAAAAAAAAAALwEAAF9yZWxz Ly5yZWxzUEsBAi0AFAAGAAgAAAAhAHzemdG5AQAAVgMAAA4AAAAAAAAAAAAAAAAALgIAAGRycy9l Mm9Eb2MueG1sUEsBAi0AFAAGAAgAAAAhAHNUyITdAAAACQEAAA8AAAAAAAAAAAAAAAAAEwQAAGRy cy9kb3ducmV2LnhtbFBLBQYAAAAABAAEAPMAAAAdBQAAAAA= " w14:anchorId="3F998585"/>
            </w:pict>
          </mc:Fallback>
        </mc:AlternateContent>
      </w:r>
    </w:p>
    <w:tbl>
      <w:tblPr>
        <w:tblpPr w:leftFromText="180" w:rightFromText="180" w:vertAnchor="text" w:tblpXSpec="center" w:tblpY="1"/>
        <w:tblOverlap w:val="never"/>
        <w:tblW w:w="145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9"/>
        <w:gridCol w:w="1826"/>
        <w:gridCol w:w="2143"/>
        <w:gridCol w:w="3077"/>
        <w:gridCol w:w="1980"/>
        <w:gridCol w:w="2610"/>
        <w:gridCol w:w="1980"/>
      </w:tblGrid>
      <w:tr w:rsidR="00BE03DE" w:rsidRPr="007E433C" w:rsidTr="00BE03DE">
        <w:trPr>
          <w:trHeight w:val="854"/>
          <w:tblHeader/>
        </w:trPr>
        <w:tc>
          <w:tcPr>
            <w:tcW w:w="959" w:type="dxa"/>
            <w:shd w:val="clear" w:color="auto" w:fill="F7CAAC" w:themeFill="accent2" w:themeFillTint="66"/>
            <w:vAlign w:val="center"/>
          </w:tcPr>
          <w:p w:rsidR="00BE03DE" w:rsidRPr="007E433C" w:rsidRDefault="00BE03DE" w:rsidP="006A3393">
            <w:pPr>
              <w:jc w:val="center"/>
              <w:rPr>
                <w:b/>
                <w:bCs/>
                <w:iCs/>
                <w:sz w:val="24"/>
              </w:rPr>
            </w:pPr>
            <w:r w:rsidRPr="007E433C">
              <w:rPr>
                <w:b/>
                <w:bCs/>
                <w:iCs/>
                <w:sz w:val="24"/>
              </w:rPr>
              <w:t>STT</w:t>
            </w:r>
          </w:p>
        </w:tc>
        <w:tc>
          <w:tcPr>
            <w:tcW w:w="1826" w:type="dxa"/>
            <w:shd w:val="clear" w:color="auto" w:fill="F7CAAC" w:themeFill="accent2" w:themeFillTint="66"/>
            <w:vAlign w:val="center"/>
          </w:tcPr>
          <w:p w:rsidR="00BE03DE" w:rsidRPr="007E433C" w:rsidRDefault="00BE03DE" w:rsidP="006A3393">
            <w:pPr>
              <w:jc w:val="center"/>
              <w:rPr>
                <w:b/>
                <w:bCs/>
                <w:iCs/>
                <w:sz w:val="24"/>
              </w:rPr>
            </w:pPr>
            <w:r w:rsidRPr="007E433C">
              <w:rPr>
                <w:b/>
                <w:bCs/>
                <w:iCs/>
                <w:sz w:val="24"/>
              </w:rPr>
              <w:t>Tên VB được rà soát</w:t>
            </w:r>
          </w:p>
        </w:tc>
        <w:tc>
          <w:tcPr>
            <w:tcW w:w="2143" w:type="dxa"/>
            <w:shd w:val="clear" w:color="auto" w:fill="F7CAAC" w:themeFill="accent2" w:themeFillTint="66"/>
            <w:vAlign w:val="center"/>
          </w:tcPr>
          <w:p w:rsidR="00BE03DE" w:rsidRPr="007E433C" w:rsidRDefault="00BE03DE" w:rsidP="006A3393">
            <w:pPr>
              <w:jc w:val="center"/>
              <w:rPr>
                <w:b/>
                <w:bCs/>
                <w:iCs/>
                <w:sz w:val="24"/>
              </w:rPr>
            </w:pPr>
            <w:r w:rsidRPr="007E433C">
              <w:rPr>
                <w:b/>
                <w:bCs/>
                <w:iCs/>
                <w:sz w:val="24"/>
              </w:rPr>
              <w:t>Căn cứ rà soát</w:t>
            </w:r>
          </w:p>
        </w:tc>
        <w:tc>
          <w:tcPr>
            <w:tcW w:w="3077" w:type="dxa"/>
            <w:shd w:val="clear" w:color="auto" w:fill="F7CAAC" w:themeFill="accent2" w:themeFillTint="66"/>
            <w:vAlign w:val="center"/>
          </w:tcPr>
          <w:p w:rsidR="00BE03DE" w:rsidRDefault="00BE03DE" w:rsidP="00BE03DE">
            <w:pPr>
              <w:jc w:val="center"/>
              <w:rPr>
                <w:b/>
                <w:bCs/>
                <w:sz w:val="24"/>
              </w:rPr>
            </w:pPr>
            <w:r>
              <w:rPr>
                <w:b/>
                <w:bCs/>
                <w:sz w:val="24"/>
              </w:rPr>
              <w:t>Phân tích lý do đề xuất</w:t>
            </w:r>
          </w:p>
          <w:p w:rsidR="00BE03DE" w:rsidRPr="007E433C" w:rsidRDefault="00BE03DE" w:rsidP="00BE03DE">
            <w:pPr>
              <w:jc w:val="center"/>
              <w:rPr>
                <w:b/>
                <w:bCs/>
                <w:sz w:val="24"/>
              </w:rPr>
            </w:pPr>
            <w:r>
              <w:rPr>
                <w:b/>
                <w:bCs/>
                <w:sz w:val="24"/>
              </w:rPr>
              <w:t>bãi bỏ toàn bộ</w:t>
            </w:r>
          </w:p>
        </w:tc>
        <w:tc>
          <w:tcPr>
            <w:tcW w:w="1980" w:type="dxa"/>
            <w:shd w:val="clear" w:color="auto" w:fill="F7CAAC" w:themeFill="accent2" w:themeFillTint="66"/>
            <w:vAlign w:val="center"/>
          </w:tcPr>
          <w:p w:rsidR="00BE03DE" w:rsidRPr="007E433C" w:rsidRDefault="00BE03DE" w:rsidP="00BE03DE">
            <w:pPr>
              <w:jc w:val="center"/>
              <w:rPr>
                <w:b/>
                <w:bCs/>
                <w:iCs/>
                <w:sz w:val="24"/>
              </w:rPr>
            </w:pPr>
            <w:r w:rsidRPr="007E433C">
              <w:rPr>
                <w:b/>
                <w:bCs/>
                <w:iCs/>
                <w:sz w:val="24"/>
              </w:rPr>
              <w:t>Lộ trình</w:t>
            </w:r>
          </w:p>
          <w:p w:rsidR="00BE03DE" w:rsidRPr="007E433C" w:rsidRDefault="00BE03DE" w:rsidP="00BE03DE">
            <w:pPr>
              <w:jc w:val="center"/>
              <w:rPr>
                <w:b/>
                <w:bCs/>
                <w:sz w:val="24"/>
              </w:rPr>
            </w:pPr>
            <w:r w:rsidRPr="007E433C">
              <w:rPr>
                <w:b/>
                <w:bCs/>
                <w:iCs/>
                <w:sz w:val="24"/>
              </w:rPr>
              <w:t>xử lý</w:t>
            </w:r>
          </w:p>
        </w:tc>
        <w:tc>
          <w:tcPr>
            <w:tcW w:w="2610" w:type="dxa"/>
            <w:shd w:val="clear" w:color="auto" w:fill="F7CAAC" w:themeFill="accent2" w:themeFillTint="66"/>
            <w:vAlign w:val="center"/>
          </w:tcPr>
          <w:p w:rsidR="00BE03DE" w:rsidRPr="007E433C" w:rsidRDefault="00BE03DE" w:rsidP="006A3393">
            <w:pPr>
              <w:jc w:val="center"/>
              <w:rPr>
                <w:b/>
                <w:bCs/>
                <w:iCs/>
                <w:sz w:val="24"/>
              </w:rPr>
            </w:pPr>
            <w:r w:rsidRPr="007E433C">
              <w:rPr>
                <w:b/>
                <w:bCs/>
                <w:iCs/>
                <w:sz w:val="24"/>
              </w:rPr>
              <w:t>Tiêu chí rà soát</w:t>
            </w:r>
          </w:p>
        </w:tc>
        <w:tc>
          <w:tcPr>
            <w:tcW w:w="1980" w:type="dxa"/>
            <w:shd w:val="clear" w:color="auto" w:fill="F7CAAC" w:themeFill="accent2" w:themeFillTint="66"/>
            <w:vAlign w:val="center"/>
          </w:tcPr>
          <w:p w:rsidR="00BE03DE" w:rsidRPr="007E433C" w:rsidRDefault="00BE03DE" w:rsidP="006A3393">
            <w:pPr>
              <w:jc w:val="center"/>
              <w:rPr>
                <w:b/>
                <w:bCs/>
                <w:iCs/>
                <w:sz w:val="24"/>
              </w:rPr>
            </w:pPr>
            <w:r w:rsidRPr="007E433C">
              <w:rPr>
                <w:b/>
                <w:bCs/>
                <w:iCs/>
                <w:sz w:val="24"/>
              </w:rPr>
              <w:t>Ghi chú</w:t>
            </w:r>
          </w:p>
        </w:tc>
      </w:tr>
      <w:tr w:rsidR="00BE03DE" w:rsidRPr="007E433C" w:rsidTr="00BE03DE">
        <w:trPr>
          <w:tblHeader/>
        </w:trPr>
        <w:tc>
          <w:tcPr>
            <w:tcW w:w="959" w:type="dxa"/>
            <w:shd w:val="clear" w:color="auto" w:fill="F7CAAC" w:themeFill="accent2" w:themeFillTint="66"/>
          </w:tcPr>
          <w:p w:rsidR="00BE03DE" w:rsidRPr="007E433C" w:rsidRDefault="00BE03DE" w:rsidP="006A3393">
            <w:pPr>
              <w:jc w:val="center"/>
              <w:rPr>
                <w:b/>
                <w:bCs/>
                <w:iCs/>
                <w:sz w:val="24"/>
              </w:rPr>
            </w:pPr>
            <w:r w:rsidRPr="007E433C">
              <w:rPr>
                <w:b/>
                <w:bCs/>
                <w:iCs/>
                <w:sz w:val="24"/>
              </w:rPr>
              <w:t>(1)</w:t>
            </w:r>
          </w:p>
        </w:tc>
        <w:tc>
          <w:tcPr>
            <w:tcW w:w="1826" w:type="dxa"/>
            <w:shd w:val="clear" w:color="auto" w:fill="F7CAAC" w:themeFill="accent2" w:themeFillTint="66"/>
          </w:tcPr>
          <w:p w:rsidR="00BE03DE" w:rsidRPr="007E433C" w:rsidRDefault="00BE03DE" w:rsidP="006A3393">
            <w:pPr>
              <w:jc w:val="center"/>
              <w:rPr>
                <w:b/>
                <w:bCs/>
                <w:iCs/>
                <w:sz w:val="24"/>
              </w:rPr>
            </w:pPr>
            <w:r w:rsidRPr="007E433C">
              <w:rPr>
                <w:b/>
                <w:bCs/>
                <w:iCs/>
                <w:sz w:val="24"/>
              </w:rPr>
              <w:t>(2)</w:t>
            </w:r>
          </w:p>
        </w:tc>
        <w:tc>
          <w:tcPr>
            <w:tcW w:w="2143" w:type="dxa"/>
            <w:shd w:val="clear" w:color="auto" w:fill="F7CAAC" w:themeFill="accent2" w:themeFillTint="66"/>
          </w:tcPr>
          <w:p w:rsidR="00BE03DE" w:rsidRPr="007E433C" w:rsidRDefault="00BE03DE" w:rsidP="006A3393">
            <w:pPr>
              <w:jc w:val="center"/>
              <w:rPr>
                <w:b/>
                <w:bCs/>
                <w:iCs/>
                <w:sz w:val="24"/>
              </w:rPr>
            </w:pPr>
            <w:r w:rsidRPr="007E433C">
              <w:rPr>
                <w:b/>
                <w:bCs/>
                <w:iCs/>
                <w:sz w:val="24"/>
              </w:rPr>
              <w:t>(3)</w:t>
            </w:r>
          </w:p>
        </w:tc>
        <w:tc>
          <w:tcPr>
            <w:tcW w:w="3077" w:type="dxa"/>
            <w:shd w:val="clear" w:color="auto" w:fill="F7CAAC" w:themeFill="accent2" w:themeFillTint="66"/>
          </w:tcPr>
          <w:p w:rsidR="00BE03DE" w:rsidRPr="007E433C" w:rsidRDefault="00BE03DE" w:rsidP="006A3393">
            <w:pPr>
              <w:jc w:val="center"/>
              <w:rPr>
                <w:b/>
                <w:bCs/>
                <w:iCs/>
                <w:sz w:val="24"/>
              </w:rPr>
            </w:pPr>
            <w:r w:rsidRPr="007E433C">
              <w:rPr>
                <w:b/>
                <w:bCs/>
                <w:iCs/>
                <w:sz w:val="24"/>
              </w:rPr>
              <w:t>(4)</w:t>
            </w:r>
          </w:p>
        </w:tc>
        <w:tc>
          <w:tcPr>
            <w:tcW w:w="1980" w:type="dxa"/>
            <w:shd w:val="clear" w:color="auto" w:fill="F7CAAC" w:themeFill="accent2" w:themeFillTint="66"/>
          </w:tcPr>
          <w:p w:rsidR="00BE03DE" w:rsidRPr="007E433C" w:rsidRDefault="00BE03DE" w:rsidP="006A3393">
            <w:pPr>
              <w:jc w:val="center"/>
              <w:rPr>
                <w:b/>
                <w:bCs/>
                <w:iCs/>
                <w:sz w:val="24"/>
              </w:rPr>
            </w:pPr>
            <w:r w:rsidRPr="007E433C">
              <w:rPr>
                <w:b/>
                <w:bCs/>
                <w:iCs/>
                <w:sz w:val="24"/>
              </w:rPr>
              <w:t>(5)</w:t>
            </w:r>
          </w:p>
        </w:tc>
        <w:tc>
          <w:tcPr>
            <w:tcW w:w="2610" w:type="dxa"/>
            <w:shd w:val="clear" w:color="auto" w:fill="F7CAAC" w:themeFill="accent2" w:themeFillTint="66"/>
          </w:tcPr>
          <w:p w:rsidR="00BE03DE" w:rsidRPr="007E433C" w:rsidRDefault="00BE03DE" w:rsidP="006A3393">
            <w:pPr>
              <w:jc w:val="center"/>
              <w:rPr>
                <w:b/>
                <w:bCs/>
                <w:iCs/>
                <w:sz w:val="24"/>
              </w:rPr>
            </w:pPr>
            <w:r w:rsidRPr="007E433C">
              <w:rPr>
                <w:b/>
                <w:bCs/>
                <w:iCs/>
                <w:sz w:val="24"/>
              </w:rPr>
              <w:t>(6)</w:t>
            </w:r>
          </w:p>
        </w:tc>
        <w:tc>
          <w:tcPr>
            <w:tcW w:w="1980" w:type="dxa"/>
            <w:shd w:val="clear" w:color="auto" w:fill="F7CAAC" w:themeFill="accent2" w:themeFillTint="66"/>
          </w:tcPr>
          <w:p w:rsidR="00BE03DE" w:rsidRPr="007E433C" w:rsidRDefault="00BE03DE" w:rsidP="006A3393">
            <w:pPr>
              <w:jc w:val="center"/>
              <w:rPr>
                <w:b/>
                <w:bCs/>
                <w:iCs/>
                <w:sz w:val="24"/>
              </w:rPr>
            </w:pPr>
            <w:r w:rsidRPr="007E433C">
              <w:rPr>
                <w:b/>
                <w:bCs/>
                <w:iCs/>
                <w:sz w:val="24"/>
              </w:rPr>
              <w:t>(7)</w:t>
            </w:r>
          </w:p>
        </w:tc>
      </w:tr>
      <w:tr w:rsidR="001D1611">
        <w:trPr>
          <w:trHeight w:val="315"/>
        </w:trPr>
        <w:tc>
          <w:tcPr>
            <w:tcW w:w="14575" w:type="dxa"/>
            <w:gridSpan w:val="7"/>
            <w:vAlign w:val="center"/>
          </w:tcPr>
          <w:p w:rsidR="001D1611" w:rsidRDefault="009D59C1">
            <w:pPr>
              <w:ind w:left="1080"/>
              <w:jc w:val="center"/>
              <w:rPr>
                <w:b/>
                <w:sz w:val="26"/>
                <w:szCs w:val="26"/>
              </w:rPr>
            </w:pPr>
            <w:r>
              <w:rPr>
                <w:b/>
                <w:sz w:val="26"/>
                <w:szCs w:val="26"/>
              </w:rPr>
              <w:t>I. NÔNG NGHIỆP VÀ MÔI TRƯỜNG</w:t>
            </w:r>
          </w:p>
        </w:tc>
      </w:tr>
      <w:tr w:rsidR="001D1611">
        <w:tc>
          <w:tcPr>
            <w:tcW w:w="959" w:type="dxa"/>
            <w:vAlign w:val="center"/>
          </w:tcPr>
          <w:p w:rsidR="001D1611" w:rsidRDefault="009D59C1">
            <w:pPr>
              <w:jc w:val="center"/>
              <w:rPr>
                <w:bCs/>
                <w:iCs/>
                <w:sz w:val="26"/>
                <w:szCs w:val="26"/>
              </w:rPr>
            </w:pPr>
            <w:r>
              <w:rPr>
                <w:bCs/>
                <w:iCs/>
                <w:sz w:val="26"/>
                <w:szCs w:val="26"/>
              </w:rPr>
              <w:t>1.</w:t>
            </w:r>
          </w:p>
        </w:tc>
        <w:tc>
          <w:tcPr>
            <w:tcW w:w="1826" w:type="dxa"/>
            <w:vAlign w:val="center"/>
          </w:tcPr>
          <w:p w:rsidR="001D1611" w:rsidRDefault="009D59C1">
            <w:pPr>
              <w:jc w:val="both"/>
              <w:rPr>
                <w:bCs/>
                <w:iCs/>
                <w:sz w:val="26"/>
                <w:szCs w:val="26"/>
              </w:rPr>
            </w:pPr>
            <w:r>
              <w:rPr>
                <w:bCs/>
                <w:iCs/>
                <w:sz w:val="26"/>
                <w:szCs w:val="26"/>
              </w:rPr>
              <w:t xml:space="preserve">Quyết định số 10/2018/QĐ-UBND ngày 30/03/2018 của UBND tỉnh Quảng Ngãi ban hành giá dịch vụ thu gom, vận </w:t>
            </w:r>
            <w:r>
              <w:rPr>
                <w:bCs/>
                <w:iCs/>
                <w:sz w:val="26"/>
                <w:szCs w:val="26"/>
              </w:rPr>
              <w:lastRenderedPageBreak/>
              <w:t xml:space="preserve">chuyển rác thải </w:t>
            </w:r>
            <w:r>
              <w:rPr>
                <w:bCs/>
                <w:iCs/>
                <w:sz w:val="26"/>
                <w:szCs w:val="26"/>
              </w:rPr>
              <w:t>sinh hoạt và xử lý chất thải rắn sinh hoạt trên địa bàn tỉnh Quảng Ngãi</w:t>
            </w:r>
          </w:p>
        </w:tc>
        <w:tc>
          <w:tcPr>
            <w:tcW w:w="2143" w:type="dxa"/>
            <w:vAlign w:val="center"/>
          </w:tcPr>
          <w:p w:rsidR="001D1611" w:rsidRDefault="009D59C1">
            <w:pPr>
              <w:jc w:val="both"/>
              <w:rPr>
                <w:bCs/>
                <w:iCs/>
                <w:sz w:val="26"/>
                <w:szCs w:val="26"/>
              </w:rPr>
            </w:pPr>
            <w:r>
              <w:rPr>
                <w:bCs/>
                <w:iCs/>
                <w:sz w:val="26"/>
                <w:szCs w:val="26"/>
              </w:rPr>
              <w:lastRenderedPageBreak/>
              <w:t>Luật Giá số 16/2023/QH15; Quyết định số 91/2026/QĐ-UBND ngày 31/5/2026 của UBND tỉnh Quảng Ngãi</w:t>
            </w:r>
          </w:p>
        </w:tc>
        <w:tc>
          <w:tcPr>
            <w:tcW w:w="3077" w:type="dxa"/>
            <w:vAlign w:val="center"/>
          </w:tcPr>
          <w:p w:rsidR="001D1611" w:rsidRDefault="009D59C1">
            <w:pPr>
              <w:jc w:val="both"/>
              <w:rPr>
                <w:bCs/>
                <w:iCs/>
                <w:sz w:val="26"/>
                <w:szCs w:val="26"/>
              </w:rPr>
            </w:pPr>
            <w:r>
              <w:rPr>
                <w:bCs/>
                <w:iCs/>
                <w:sz w:val="26"/>
                <w:szCs w:val="26"/>
              </w:rPr>
              <w:t>Theo Quyết định số 91/2026/QĐ-UBND của UBND tỉnh ban hành quy định phân công, phân cấp t</w:t>
            </w:r>
            <w:r>
              <w:rPr>
                <w:bCs/>
                <w:iCs/>
                <w:sz w:val="26"/>
                <w:szCs w:val="26"/>
              </w:rPr>
              <w:t xml:space="preserve">hực hiện nhiệm vụ quản lý Nhà nước về giá, thẩm định giá của Nhà nước trên địa bàn tỉnh Quảng Ngãi (trong đó UBND tỉnh giao </w:t>
            </w:r>
            <w:r>
              <w:rPr>
                <w:bCs/>
                <w:iCs/>
                <w:sz w:val="26"/>
                <w:szCs w:val="26"/>
              </w:rPr>
              <w:lastRenderedPageBreak/>
              <w:t>Sở Nông nghiệp và Môi trường thực hiện thẩm định phương án giá dịch vụ thu gom, vận chuyển, xử lý chất thải rắn sinh hoạt và dịch vụ</w:t>
            </w:r>
            <w:r>
              <w:rPr>
                <w:bCs/>
                <w:iCs/>
                <w:sz w:val="26"/>
                <w:szCs w:val="26"/>
              </w:rPr>
              <w:t xml:space="preserve"> vệ sinh công cộng đối với cơ quan, tổ chức, cơ sở sản xuất, kinh doanh, dịch vụ, khu sản xuất, kinh doanh, dịch vụ tập trung, cụm công nghiệp, hộ gia đình, cá nhân sử dụng dịch vụ thu gom, vận chuyển và xử lý chất thải rắn sinh hoạt trên địa bàn xã, phườn</w:t>
            </w:r>
            <w:r>
              <w:rPr>
                <w:bCs/>
                <w:iCs/>
                <w:sz w:val="26"/>
                <w:szCs w:val="26"/>
              </w:rPr>
              <w:t>g, đặc khu). Theo quy định tại khoản 1 Điều 24 Luật Giá số 16/2023/QH15 quy định “Văn bản định giá hoặc điều chỉnh mức giá do cơ quan nhà nước có thẩm quyền định giá ban hành là văn bản hành chính”. Do vậy, việc ban hành giá dịch vụ thu gom, vận chuyển chấ</w:t>
            </w:r>
            <w:r>
              <w:rPr>
                <w:bCs/>
                <w:iCs/>
                <w:sz w:val="26"/>
                <w:szCs w:val="26"/>
              </w:rPr>
              <w:t xml:space="preserve">t thải rắn sinh hoạt và xử lý chất thải rắn sinh hoạt thuộc thẩm quyền quyết định của UBND tỉnh bằng Quyết định hành chính thông thường, không </w:t>
            </w:r>
            <w:r>
              <w:rPr>
                <w:bCs/>
                <w:iCs/>
                <w:sz w:val="26"/>
                <w:szCs w:val="26"/>
              </w:rPr>
              <w:lastRenderedPageBreak/>
              <w:t>phải văn bản quy phạm pháp luật. Sở Nông nghiệp và Môi trường sẽ tham mưu UBND tỉnh ban hành Quyết định giá cụ th</w:t>
            </w:r>
            <w:r>
              <w:rPr>
                <w:bCs/>
                <w:iCs/>
                <w:sz w:val="26"/>
                <w:szCs w:val="26"/>
              </w:rPr>
              <w:t>ể dịch vụ thu gom, vận chuyển, xử lý chất thải rắn sinh hoạt đối với cơ quan, tổ chức, cơ sở sản xuất, kinh doanh, dịch vụ, khu sản xuất, kinh doanh, dịch vụ tập trung, cụm công nghiệp, hộ gia đình, cá nhân sử dụng dịch vụ thu gom, vận chuyển và xử lý chất</w:t>
            </w:r>
            <w:r>
              <w:rPr>
                <w:bCs/>
                <w:iCs/>
                <w:sz w:val="26"/>
                <w:szCs w:val="26"/>
              </w:rPr>
              <w:t xml:space="preserve"> thải rắn sinh hoạt sẽ đồng thời tham mưu UBND tỉnh Quyết định bãi bỏ Quyết định số 10/2018/QĐ-UBND ngày 30/3/2018.</w:t>
            </w:r>
          </w:p>
        </w:tc>
        <w:tc>
          <w:tcPr>
            <w:tcW w:w="1980" w:type="dxa"/>
            <w:vAlign w:val="center"/>
          </w:tcPr>
          <w:p w:rsidR="001D1611" w:rsidRDefault="009D59C1">
            <w:pPr>
              <w:jc w:val="both"/>
              <w:rPr>
                <w:bCs/>
                <w:iCs/>
                <w:sz w:val="26"/>
                <w:szCs w:val="26"/>
              </w:rPr>
            </w:pPr>
            <w:r>
              <w:rPr>
                <w:bCs/>
                <w:iCs/>
                <w:sz w:val="26"/>
                <w:szCs w:val="26"/>
              </w:rPr>
              <w:lastRenderedPageBreak/>
              <w:t>tháng 12/2026</w:t>
            </w:r>
          </w:p>
        </w:tc>
        <w:tc>
          <w:tcPr>
            <w:tcW w:w="2610" w:type="dxa"/>
            <w:vAlign w:val="center"/>
          </w:tcPr>
          <w:p w:rsidR="001D1611" w:rsidRDefault="009D59C1">
            <w:pPr>
              <w:jc w:val="both"/>
              <w:rPr>
                <w:bCs/>
                <w:iCs/>
                <w:sz w:val="26"/>
                <w:szCs w:val="26"/>
              </w:rPr>
            </w:pPr>
            <w:r>
              <w:rPr>
                <w:bCs/>
                <w:iCs/>
                <w:sz w:val="26"/>
                <w:szCs w:val="26"/>
              </w:rPr>
              <w:t>Tiêu chí 2.3</w:t>
            </w:r>
          </w:p>
        </w:tc>
        <w:tc>
          <w:tcPr>
            <w:tcW w:w="1980" w:type="dxa"/>
            <w:vAlign w:val="center"/>
          </w:tcPr>
          <w:p w:rsidR="001D1611" w:rsidRDefault="009D59C1">
            <w:pPr>
              <w:jc w:val="both"/>
              <w:rPr>
                <w:bCs/>
                <w:iCs/>
                <w:sz w:val="26"/>
                <w:szCs w:val="26"/>
              </w:rPr>
            </w:pPr>
            <w:r>
              <w:rPr>
                <w:bCs/>
                <w:iCs/>
                <w:sz w:val="26"/>
                <w:szCs w:val="26"/>
              </w:rPr>
              <w:t xml:space="preserve"> </w:t>
            </w:r>
          </w:p>
        </w:tc>
      </w:tr>
      <w:tr w:rsidR="001D1611">
        <w:tc>
          <w:tcPr>
            <w:tcW w:w="959" w:type="dxa"/>
            <w:vAlign w:val="center"/>
          </w:tcPr>
          <w:p w:rsidR="001D1611" w:rsidRDefault="009D59C1">
            <w:pPr>
              <w:jc w:val="center"/>
              <w:rPr>
                <w:bCs/>
                <w:iCs/>
                <w:sz w:val="26"/>
                <w:szCs w:val="26"/>
              </w:rPr>
            </w:pPr>
            <w:r>
              <w:rPr>
                <w:bCs/>
                <w:iCs/>
                <w:sz w:val="26"/>
                <w:szCs w:val="26"/>
              </w:rPr>
              <w:lastRenderedPageBreak/>
              <w:t>2.</w:t>
            </w:r>
          </w:p>
        </w:tc>
        <w:tc>
          <w:tcPr>
            <w:tcW w:w="1826" w:type="dxa"/>
            <w:vAlign w:val="center"/>
          </w:tcPr>
          <w:p w:rsidR="001D1611" w:rsidRDefault="009D59C1">
            <w:pPr>
              <w:jc w:val="both"/>
              <w:rPr>
                <w:bCs/>
                <w:iCs/>
                <w:sz w:val="26"/>
                <w:szCs w:val="26"/>
              </w:rPr>
            </w:pPr>
            <w:r>
              <w:rPr>
                <w:bCs/>
                <w:iCs/>
                <w:sz w:val="26"/>
                <w:szCs w:val="26"/>
              </w:rPr>
              <w:t xml:space="preserve">Quyết định số 36/2025/QĐ-UBND ngày 08/05/2025 của UBND tỉnh Quảng Ngãi Ban hành Quy định phân cấp cơ quan </w:t>
            </w:r>
            <w:r>
              <w:rPr>
                <w:bCs/>
                <w:iCs/>
                <w:sz w:val="26"/>
                <w:szCs w:val="26"/>
              </w:rPr>
              <w:t xml:space="preserve">quản lý an toàn thực phẩm đối </w:t>
            </w:r>
            <w:r>
              <w:rPr>
                <w:bCs/>
                <w:iCs/>
                <w:sz w:val="26"/>
                <w:szCs w:val="26"/>
              </w:rPr>
              <w:lastRenderedPageBreak/>
              <w:t>với các cơ sở sản xuất kinh doanh thực phẩm nông lâm thuỷ sản trên địa bàn tỉnh Quảng Ngãi</w:t>
            </w:r>
          </w:p>
        </w:tc>
        <w:tc>
          <w:tcPr>
            <w:tcW w:w="2143" w:type="dxa"/>
            <w:vAlign w:val="center"/>
          </w:tcPr>
          <w:p w:rsidR="001D1611" w:rsidRDefault="009D59C1">
            <w:pPr>
              <w:jc w:val="both"/>
              <w:rPr>
                <w:bCs/>
                <w:iCs/>
                <w:sz w:val="26"/>
                <w:szCs w:val="26"/>
              </w:rPr>
            </w:pPr>
            <w:r>
              <w:rPr>
                <w:bCs/>
                <w:iCs/>
                <w:sz w:val="26"/>
                <w:szCs w:val="26"/>
              </w:rPr>
              <w:lastRenderedPageBreak/>
              <w:t>Luật an toàn thực phẩm; Nghị định số 15/2018/NĐ-CP ngày 02/02/2018 của Chính phủ; Nghị quyết   15/2026/NQ-CP, ngày 06/4/2026; Nghị định</w:t>
            </w:r>
            <w:r>
              <w:rPr>
                <w:bCs/>
                <w:iCs/>
                <w:sz w:val="26"/>
                <w:szCs w:val="26"/>
              </w:rPr>
              <w:t xml:space="preserve"> số 46/2026/NĐ-CP </w:t>
            </w:r>
            <w:r>
              <w:rPr>
                <w:bCs/>
                <w:iCs/>
                <w:sz w:val="26"/>
                <w:szCs w:val="26"/>
              </w:rPr>
              <w:lastRenderedPageBreak/>
              <w:t>ngày 26 tháng 01 năm 2026 và Nghị quyết số 66.13/2026/NQ-CP ngày 27 tháng 01 năm 2026</w:t>
            </w:r>
          </w:p>
        </w:tc>
        <w:tc>
          <w:tcPr>
            <w:tcW w:w="3077" w:type="dxa"/>
            <w:vAlign w:val="center"/>
          </w:tcPr>
          <w:p w:rsidR="001D1611" w:rsidRDefault="009D59C1">
            <w:pPr>
              <w:jc w:val="both"/>
              <w:rPr>
                <w:bCs/>
                <w:iCs/>
                <w:sz w:val="26"/>
                <w:szCs w:val="26"/>
              </w:rPr>
            </w:pPr>
            <w:r>
              <w:rPr>
                <w:bCs/>
                <w:iCs/>
                <w:sz w:val="26"/>
                <w:szCs w:val="26"/>
              </w:rPr>
              <w:lastRenderedPageBreak/>
              <w:t>Quyết định số   36/2025/QĐ-UBND ngày 08/5/2025 của UBND tỉnh Quảng Ngãi ban hành Quy định phân cấp cơ quan quản lý an toàn thực phẩm đối với các cơ sở s</w:t>
            </w:r>
            <w:r>
              <w:rPr>
                <w:bCs/>
                <w:iCs/>
                <w:sz w:val="26"/>
                <w:szCs w:val="26"/>
              </w:rPr>
              <w:t xml:space="preserve">ản xuất kinh doanh thực phẩm nông lâm thủy sản trên địa bàn tỉnh Quảng Ngãi ban hành dựa trên căn cứ Luật </w:t>
            </w:r>
            <w:r>
              <w:rPr>
                <w:bCs/>
                <w:iCs/>
                <w:sz w:val="26"/>
                <w:szCs w:val="26"/>
              </w:rPr>
              <w:lastRenderedPageBreak/>
              <w:t xml:space="preserve">an toàn thực phẩm và Nghị định số 15/2018/NĐ-CP ngày 02/02/2018 của Chính phủ. Ngày 20/01/2026 Chính phủ ban hành Nghị định số 46/2026/NĐ-CP Quy định </w:t>
            </w:r>
            <w:r>
              <w:rPr>
                <w:bCs/>
                <w:iCs/>
                <w:sz w:val="26"/>
                <w:szCs w:val="26"/>
              </w:rPr>
              <w:t>chi tiết thi hành một số điều và biện pháp để tổ chức, hướng dẫn thi   hành Luật An toàn thực phẩm thay thế Nghị định số 15/2018/NĐ-CP ngày   02/02/2018. Tuy nhiên, đến ngày Nghị quyết số 09/2026/NQ-CP của Chính phủ: Tạm ngưng hiệu lực và điều chỉnh thời h</w:t>
            </w:r>
            <w:r>
              <w:rPr>
                <w:bCs/>
                <w:iCs/>
                <w:sz w:val="26"/>
                <w:szCs w:val="26"/>
              </w:rPr>
              <w:t>ạn áp dụng Nghị định số 46/2026/NĐ-CP  ngày 26 tháng 01 năm 2026 của Chính phủ quy định chi tiết thi hành một số   điều và biện pháp để tổ chức, hướng dẫn thi hành Luật An toàn thực phẩm và   Nghị quyết số 66.13/2026/NQ-CP ngày 27 tháng 01 năm 2026 của Chí</w:t>
            </w:r>
            <w:r>
              <w:rPr>
                <w:bCs/>
                <w:iCs/>
                <w:sz w:val="26"/>
                <w:szCs w:val="26"/>
              </w:rPr>
              <w:t xml:space="preserve">nh phủ về công bố, đăng ký sản phẩm thực phẩm; Tiếp đến ngày </w:t>
            </w:r>
            <w:r>
              <w:rPr>
                <w:bCs/>
                <w:iCs/>
                <w:sz w:val="26"/>
                <w:szCs w:val="26"/>
              </w:rPr>
              <w:lastRenderedPageBreak/>
              <w:t xml:space="preserve">06/4/2026 CHính phủ ban   hành Nghị quyết 15/2026/NQ-CP về tạm ngưng hiệu lực Nghị định số 46/2026/NĐ-CP ngày 26 tháng 01 năm 2026 và Nghị quyết số 66.13/2026/NQ-CP ngày 27 tháng 01 năm 2026 cho </w:t>
            </w:r>
            <w:r>
              <w:rPr>
                <w:bCs/>
                <w:iCs/>
                <w:sz w:val="26"/>
                <w:szCs w:val="26"/>
              </w:rPr>
              <w:t>đến khi Luật An toàn thực phẩm (sửa đổi) và Nghị định hướng dẫn Luật An toàn thực phẩm (sửa đổi) có hiệu lực thi hành. Đơn vị tiếp tục chủ động theo dõi, cập nhật các nội dung có liên quan khi Luật An toàn thực phẩm (sửa đổi) và Nghị định hướng dẫn Luật An</w:t>
            </w:r>
            <w:r>
              <w:rPr>
                <w:bCs/>
                <w:iCs/>
                <w:sz w:val="26"/>
                <w:szCs w:val="26"/>
              </w:rPr>
              <w:t xml:space="preserve"> toàn thực phẩm (sửa đổi) có hiệu lực thi hành để tham mưu xử lý Quyết định số 36/2025/QĐ-UBND ngày 08/5/2025 (bãi bỏ/ban hành mới) phù hợp với quy định hiện hành.</w:t>
            </w:r>
          </w:p>
        </w:tc>
        <w:tc>
          <w:tcPr>
            <w:tcW w:w="1980" w:type="dxa"/>
            <w:vAlign w:val="center"/>
          </w:tcPr>
          <w:p w:rsidR="001D1611" w:rsidRDefault="009D59C1">
            <w:pPr>
              <w:jc w:val="both"/>
              <w:rPr>
                <w:bCs/>
                <w:iCs/>
                <w:sz w:val="26"/>
                <w:szCs w:val="26"/>
              </w:rPr>
            </w:pPr>
            <w:r>
              <w:rPr>
                <w:bCs/>
                <w:iCs/>
                <w:sz w:val="26"/>
                <w:szCs w:val="26"/>
              </w:rPr>
              <w:lastRenderedPageBreak/>
              <w:t>Trước ngày 01/3/2027</w:t>
            </w:r>
          </w:p>
        </w:tc>
        <w:tc>
          <w:tcPr>
            <w:tcW w:w="2610" w:type="dxa"/>
            <w:vAlign w:val="center"/>
          </w:tcPr>
          <w:p w:rsidR="001D1611" w:rsidRDefault="009D59C1">
            <w:pPr>
              <w:jc w:val="both"/>
              <w:rPr>
                <w:bCs/>
                <w:iCs/>
                <w:sz w:val="26"/>
                <w:szCs w:val="26"/>
              </w:rPr>
            </w:pPr>
            <w:r>
              <w:rPr>
                <w:bCs/>
                <w:iCs/>
                <w:sz w:val="26"/>
                <w:szCs w:val="26"/>
              </w:rPr>
              <w:t>Tiêu chí 2.3</w:t>
            </w:r>
          </w:p>
        </w:tc>
        <w:tc>
          <w:tcPr>
            <w:tcW w:w="1980" w:type="dxa"/>
            <w:vAlign w:val="center"/>
          </w:tcPr>
          <w:p w:rsidR="001D1611" w:rsidRDefault="009D59C1">
            <w:pPr>
              <w:jc w:val="both"/>
              <w:rPr>
                <w:bCs/>
                <w:iCs/>
                <w:sz w:val="26"/>
                <w:szCs w:val="26"/>
              </w:rPr>
            </w:pPr>
            <w:r>
              <w:rPr>
                <w:bCs/>
                <w:iCs/>
                <w:sz w:val="26"/>
                <w:szCs w:val="26"/>
              </w:rPr>
              <w:t xml:space="preserve"> </w:t>
            </w:r>
          </w:p>
        </w:tc>
      </w:tr>
      <w:tr w:rsidR="00BE03DE" w:rsidRPr="007E433C" w:rsidTr="00BE03DE">
        <w:tc>
          <w:tcPr>
            <w:tcW w:w="14575" w:type="dxa"/>
            <w:gridSpan w:val="7"/>
            <w:shd w:val="clear" w:color="auto" w:fill="F7CAAC" w:themeFill="accent2" w:themeFillTint="66"/>
            <w:vAlign w:val="center"/>
          </w:tcPr>
          <w:p w:rsidR="00BE03DE" w:rsidRPr="007E433C" w:rsidRDefault="00BE03DE" w:rsidP="006A3393">
            <w:pPr>
              <w:spacing w:before="120" w:after="120"/>
              <w:jc w:val="center"/>
              <w:rPr>
                <w:bCs/>
                <w:iCs/>
                <w:sz w:val="24"/>
              </w:rPr>
            </w:pPr>
            <w:r>
              <w:rPr>
                <w:b/>
                <w:sz w:val="24"/>
              </w:rPr>
              <w:lastRenderedPageBreak/>
              <w:t>Tổng số VB đề xuất xử lý: 2 văn bản</w:t>
            </w:r>
          </w:p>
        </w:tc>
      </w:tr>
    </w:tbl>
    <w:p w:rsidR="00176C78" w:rsidRDefault="00176C78" w:rsidP="00865F69">
      <w:pPr>
        <w:shd w:val="clear" w:color="auto" w:fill="FFFFFF"/>
        <w:spacing w:before="120" w:after="120" w:line="234" w:lineRule="atLeast"/>
        <w:jc w:val="both"/>
        <w:rPr>
          <w:rFonts w:ascii="Arial" w:hAnsi="Arial" w:cs="Arial"/>
          <w:sz w:val="20"/>
          <w:szCs w:val="20"/>
        </w:rPr>
      </w:pPr>
    </w:p>
    <w:p w:rsidR="00176C78" w:rsidRDefault="00176C78" w:rsidP="00661F93">
      <w:pPr>
        <w:shd w:val="clear" w:color="auto" w:fill="FFFFFF"/>
        <w:spacing w:before="120" w:after="120" w:line="360" w:lineRule="exact"/>
        <w:jc w:val="both"/>
        <w:rPr>
          <w:b/>
          <w:bCs/>
          <w:szCs w:val="28"/>
        </w:rPr>
      </w:pPr>
      <w:r w:rsidRPr="005756D3">
        <w:rPr>
          <w:b/>
          <w:bCs/>
          <w:szCs w:val="28"/>
        </w:rPr>
        <w:t>CÁC THÔNG TIN ĐIỀN TRONG PHỤ LỤC:</w:t>
      </w:r>
    </w:p>
    <w:p w:rsidR="00BA08C0" w:rsidRPr="00BA08C0" w:rsidRDefault="00BA08C0" w:rsidP="00BA08C0">
      <w:pPr>
        <w:shd w:val="clear" w:color="auto" w:fill="FFFFFF"/>
        <w:spacing w:before="120" w:after="120" w:line="360" w:lineRule="exact"/>
        <w:jc w:val="both"/>
        <w:rPr>
          <w:bCs/>
          <w:sz w:val="26"/>
          <w:szCs w:val="26"/>
        </w:rPr>
      </w:pPr>
      <w:r w:rsidRPr="00BA08C0">
        <w:rPr>
          <w:b/>
          <w:bCs/>
          <w:i/>
          <w:sz w:val="26"/>
          <w:szCs w:val="26"/>
        </w:rPr>
        <w:lastRenderedPageBreak/>
        <w:t>- Cơ quan rà soát:</w:t>
      </w:r>
      <w:r w:rsidRPr="00BA08C0">
        <w:rPr>
          <w:bCs/>
          <w:sz w:val="26"/>
          <w:szCs w:val="26"/>
        </w:rPr>
        <w:t xml:space="preserve"> Điền tên</w:t>
      </w:r>
      <w:r w:rsidRPr="00BA08C0">
        <w:rPr>
          <w:bCs/>
          <w:sz w:val="26"/>
          <w:szCs w:val="26"/>
          <w:lang w:val="vi-VN"/>
        </w:rPr>
        <w:t xml:space="preserve"> của</w:t>
      </w:r>
      <w:r w:rsidRPr="00BA08C0">
        <w:rPr>
          <w:bCs/>
          <w:sz w:val="26"/>
          <w:szCs w:val="26"/>
        </w:rPr>
        <w:t xml:space="preserve"> cơ quan rà soát</w:t>
      </w:r>
      <w:r w:rsidRPr="00BA08C0">
        <w:rPr>
          <w:bCs/>
          <w:sz w:val="26"/>
          <w:szCs w:val="26"/>
          <w:lang w:val="vi-VN"/>
        </w:rPr>
        <w:t>.</w:t>
      </w:r>
      <w:r w:rsidRPr="00BA08C0">
        <w:rPr>
          <w:bCs/>
          <w:sz w:val="26"/>
          <w:szCs w:val="26"/>
        </w:rPr>
        <w:t xml:space="preserve"> (Ví dụ: UBND thành phố Hà Nội, UBND tỉnh Quảng Ninh).</w:t>
      </w:r>
    </w:p>
    <w:p w:rsidR="00BA08C0" w:rsidRPr="00BA08C0" w:rsidRDefault="00BA08C0" w:rsidP="00BA08C0">
      <w:pPr>
        <w:shd w:val="clear" w:color="auto" w:fill="FFFFFF"/>
        <w:spacing w:before="120" w:after="120" w:line="360" w:lineRule="exact"/>
        <w:jc w:val="both"/>
        <w:rPr>
          <w:bCs/>
          <w:sz w:val="26"/>
          <w:szCs w:val="26"/>
        </w:rPr>
      </w:pPr>
      <w:r w:rsidRPr="00BA08C0">
        <w:rPr>
          <w:b/>
          <w:bCs/>
          <w:i/>
          <w:iCs/>
          <w:sz w:val="26"/>
          <w:szCs w:val="26"/>
        </w:rPr>
        <w:t>- Cột (2):</w:t>
      </w:r>
      <w:r w:rsidRPr="00BA08C0">
        <w:rPr>
          <w:bCs/>
          <w:sz w:val="26"/>
          <w:szCs w:val="26"/>
        </w:rPr>
        <w:t xml:space="preserve"> </w:t>
      </w:r>
    </w:p>
    <w:p w:rsidR="00BA08C0" w:rsidRPr="00BA08C0" w:rsidRDefault="00BA08C0" w:rsidP="00BA08C0">
      <w:pPr>
        <w:shd w:val="clear" w:color="auto" w:fill="FFFFFF"/>
        <w:spacing w:before="120" w:after="120" w:line="360" w:lineRule="exact"/>
        <w:jc w:val="both"/>
        <w:rPr>
          <w:bCs/>
          <w:sz w:val="26"/>
          <w:szCs w:val="26"/>
          <w:lang w:val="vi-VN"/>
        </w:rPr>
      </w:pPr>
      <w:r w:rsidRPr="00BA08C0">
        <w:rPr>
          <w:bCs/>
          <w:sz w:val="26"/>
          <w:szCs w:val="26"/>
        </w:rPr>
        <w:t>+ Điền tên văn bản được rà soát (</w:t>
      </w:r>
      <w:r w:rsidRPr="00BA08C0">
        <w:rPr>
          <w:bCs/>
          <w:sz w:val="26"/>
          <w:szCs w:val="26"/>
          <w:lang w:val="vi-VN"/>
        </w:rPr>
        <w:t xml:space="preserve">Ghi rõ </w:t>
      </w:r>
      <w:r w:rsidRPr="00BA08C0">
        <w:rPr>
          <w:bCs/>
          <w:sz w:val="26"/>
          <w:szCs w:val="26"/>
        </w:rPr>
        <w:t>tên loại; số, ký hiệu; ngày, tháng, năm ban hành; tên cơ quan ban hành; trích yếu văn bản)</w:t>
      </w:r>
      <w:r w:rsidRPr="00BA08C0">
        <w:rPr>
          <w:bCs/>
          <w:sz w:val="26"/>
          <w:szCs w:val="26"/>
          <w:lang w:val="vi-VN"/>
        </w:rPr>
        <w:t xml:space="preserve">. </w:t>
      </w:r>
      <w:r w:rsidRPr="00794AFE">
        <w:rPr>
          <w:bCs/>
          <w:sz w:val="26"/>
          <w:szCs w:val="26"/>
          <w:lang w:val="vi-VN"/>
        </w:rPr>
        <w:t>Trường hợp văn bản được rà soát đã được sửa đổi, bổ sung, bãi bỏ một phần thì ngay sau trích yếu văn bản ghi: “(đã được sửa đổi, bổ sung)”.</w:t>
      </w:r>
    </w:p>
    <w:p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Ví dụ: Quyết định số 33/2025/QĐ-UBND ngày 21/4/2025 của UBND thành phố Hà Nội về việc ban hành khung giá dịch vụ quản lý vận hành nhà chung cư trên địa bàn thành phố Hà Nội (đã được sửa đổi, bổ sung).</w:t>
      </w:r>
    </w:p>
    <w:p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 xml:space="preserve">+ Các VBQPPL trong cùng 01 lĩnh vực được sắp xếp theo tiêu chí: (i) </w:t>
      </w:r>
      <w:r w:rsidRPr="00794AFE">
        <w:rPr>
          <w:bCs/>
          <w:iCs/>
          <w:sz w:val="26"/>
          <w:szCs w:val="26"/>
          <w:lang w:val="vi-VN"/>
        </w:rPr>
        <w:t xml:space="preserve">Văn bản có hiệu lực pháp lý cao hơn đến văn bản có hiệu lực pháp lý thấp hơn; (ii) </w:t>
      </w:r>
      <w:r w:rsidRPr="00794AFE">
        <w:rPr>
          <w:bCs/>
          <w:sz w:val="26"/>
          <w:szCs w:val="26"/>
          <w:lang w:val="vi-VN"/>
        </w:rPr>
        <w:t>Thời gian ban hành văn bản (cùng hình</w:t>
      </w:r>
      <w:r w:rsidRPr="00BA08C0">
        <w:rPr>
          <w:bCs/>
          <w:sz w:val="26"/>
          <w:szCs w:val="26"/>
          <w:lang w:val="vi-VN"/>
        </w:rPr>
        <w:t xml:space="preserve"> thức</w:t>
      </w:r>
      <w:r w:rsidRPr="00794AFE">
        <w:rPr>
          <w:bCs/>
          <w:sz w:val="26"/>
          <w:szCs w:val="26"/>
          <w:lang w:val="vi-VN"/>
        </w:rPr>
        <w:t xml:space="preserve"> văn bản) từ văn bản được ban hành trước đến văn bản được ban hành sau.</w:t>
      </w:r>
    </w:p>
    <w:p w:rsidR="00BA08C0" w:rsidRPr="00794AFE" w:rsidRDefault="00BA08C0" w:rsidP="00BA08C0">
      <w:pPr>
        <w:shd w:val="clear" w:color="auto" w:fill="FFFFFF"/>
        <w:spacing w:before="120" w:after="120" w:line="360" w:lineRule="exact"/>
        <w:jc w:val="both"/>
        <w:rPr>
          <w:bCs/>
          <w:sz w:val="26"/>
          <w:szCs w:val="26"/>
          <w:lang w:val="vi-VN"/>
        </w:rPr>
      </w:pPr>
      <w:r w:rsidRPr="00794AFE">
        <w:rPr>
          <w:b/>
          <w:bCs/>
          <w:i/>
          <w:iCs/>
          <w:sz w:val="26"/>
          <w:szCs w:val="26"/>
          <w:lang w:val="vi-VN"/>
        </w:rPr>
        <w:t>- Cột (3):</w:t>
      </w:r>
      <w:r w:rsidRPr="00794AFE">
        <w:rPr>
          <w:bCs/>
          <w:sz w:val="26"/>
          <w:szCs w:val="26"/>
          <w:lang w:val="vi-VN"/>
        </w:rPr>
        <w:t xml:space="preserve"> Điền căn cứ rà soát văn bản theo hướng dẫn tại Mục VI.3 Tài liệu hướng dẫn, trong đó cần ghi rõ thông tin về tên văn bản, tài liệu là căn cứ rà soát (nếu có).</w:t>
      </w:r>
    </w:p>
    <w:p w:rsidR="00BA08C0" w:rsidRPr="00794AFE" w:rsidRDefault="00BA08C0" w:rsidP="00BA08C0">
      <w:pPr>
        <w:shd w:val="clear" w:color="auto" w:fill="FFFFFF"/>
        <w:spacing w:before="120" w:after="120" w:line="360" w:lineRule="exact"/>
        <w:jc w:val="both"/>
        <w:rPr>
          <w:b/>
          <w:bCs/>
          <w:i/>
          <w:iCs/>
          <w:sz w:val="26"/>
          <w:szCs w:val="26"/>
          <w:lang w:val="vi-VN"/>
        </w:rPr>
      </w:pPr>
      <w:r w:rsidRPr="00794AFE">
        <w:rPr>
          <w:b/>
          <w:bCs/>
          <w:i/>
          <w:iCs/>
          <w:sz w:val="26"/>
          <w:szCs w:val="26"/>
          <w:lang w:val="vi-VN"/>
        </w:rPr>
        <w:t xml:space="preserve">- Cột (4): </w:t>
      </w:r>
      <w:r w:rsidRPr="00794AFE">
        <w:rPr>
          <w:bCs/>
          <w:sz w:val="26"/>
          <w:szCs w:val="26"/>
          <w:lang w:val="vi-VN"/>
        </w:rPr>
        <w:t>Điền nội dung phân tích lý do đề xuất bãi bỏ toàn bộ văn bản</w:t>
      </w:r>
      <w:r w:rsidRPr="00BA08C0">
        <w:rPr>
          <w:bCs/>
          <w:sz w:val="26"/>
          <w:szCs w:val="26"/>
          <w:lang w:val="vi-VN"/>
        </w:rPr>
        <w:t xml:space="preserve">. </w:t>
      </w:r>
    </w:p>
    <w:p w:rsidR="00BA08C0" w:rsidRPr="00794AFE" w:rsidRDefault="00BA08C0" w:rsidP="00BA08C0">
      <w:pPr>
        <w:shd w:val="clear" w:color="auto" w:fill="FFFFFF"/>
        <w:spacing w:before="120" w:after="120" w:line="360" w:lineRule="exact"/>
        <w:jc w:val="both"/>
        <w:rPr>
          <w:bCs/>
          <w:sz w:val="26"/>
          <w:szCs w:val="26"/>
          <w:lang w:val="vi-VN"/>
        </w:rPr>
      </w:pPr>
      <w:r w:rsidRPr="00794AFE">
        <w:rPr>
          <w:b/>
          <w:bCs/>
          <w:i/>
          <w:iCs/>
          <w:sz w:val="26"/>
          <w:szCs w:val="26"/>
          <w:lang w:val="vi-VN"/>
        </w:rPr>
        <w:t xml:space="preserve">- Cột (5): </w:t>
      </w:r>
      <w:r w:rsidRPr="00794AFE">
        <w:rPr>
          <w:bCs/>
          <w:sz w:val="26"/>
          <w:szCs w:val="26"/>
          <w:lang w:val="vi-VN"/>
        </w:rPr>
        <w:t>Điền lộ trình xử lý.</w:t>
      </w:r>
    </w:p>
    <w:p w:rsidR="00BA08C0" w:rsidRPr="00794AFE" w:rsidRDefault="00BA08C0" w:rsidP="00BA08C0">
      <w:pPr>
        <w:shd w:val="clear" w:color="auto" w:fill="FFFFFF"/>
        <w:spacing w:before="120" w:after="120" w:line="360" w:lineRule="exact"/>
        <w:jc w:val="both"/>
        <w:rPr>
          <w:bCs/>
          <w:sz w:val="26"/>
          <w:szCs w:val="26"/>
          <w:lang w:val="vi-VN"/>
        </w:rPr>
      </w:pPr>
      <w:r w:rsidRPr="00794AFE">
        <w:rPr>
          <w:b/>
          <w:bCs/>
          <w:i/>
          <w:iCs/>
          <w:sz w:val="26"/>
          <w:szCs w:val="26"/>
          <w:lang w:val="vi-VN"/>
        </w:rPr>
        <w:t xml:space="preserve">- Cột (6): </w:t>
      </w:r>
      <w:r w:rsidRPr="00794AFE">
        <w:rPr>
          <w:bCs/>
          <w:sz w:val="26"/>
          <w:szCs w:val="26"/>
          <w:lang w:val="vi-VN"/>
        </w:rPr>
        <w:t>Điền tiêu chí rà soát tương ứng với văn bản được rà soát cần bãi bỏ toàn bộ</w:t>
      </w:r>
      <w:r w:rsidRPr="00BA08C0">
        <w:rPr>
          <w:bCs/>
          <w:sz w:val="26"/>
          <w:szCs w:val="26"/>
          <w:lang w:val="vi-VN"/>
        </w:rPr>
        <w:t>.</w:t>
      </w:r>
      <w:r w:rsidRPr="00794AFE">
        <w:rPr>
          <w:bCs/>
          <w:sz w:val="26"/>
          <w:szCs w:val="26"/>
          <w:lang w:val="vi-VN"/>
        </w:rPr>
        <w:t xml:space="preserve"> (Ví dụ: </w:t>
      </w:r>
      <w:r w:rsidRPr="00BA08C0">
        <w:rPr>
          <w:bCs/>
          <w:sz w:val="26"/>
          <w:szCs w:val="26"/>
          <w:lang w:val="nl-NL"/>
        </w:rPr>
        <w:t>Tiêu chí 2).</w:t>
      </w:r>
    </w:p>
    <w:p w:rsidR="00BA08C0" w:rsidRPr="00794AFE" w:rsidRDefault="00BA08C0" w:rsidP="00BA08C0">
      <w:pPr>
        <w:shd w:val="clear" w:color="auto" w:fill="FFFFFF"/>
        <w:spacing w:before="120" w:after="120" w:line="360" w:lineRule="exact"/>
        <w:jc w:val="both"/>
        <w:rPr>
          <w:bCs/>
          <w:sz w:val="26"/>
          <w:szCs w:val="26"/>
          <w:lang w:val="vi-VN"/>
        </w:rPr>
      </w:pPr>
      <w:r w:rsidRPr="00794AFE">
        <w:rPr>
          <w:b/>
          <w:bCs/>
          <w:i/>
          <w:iCs/>
          <w:sz w:val="26"/>
          <w:szCs w:val="26"/>
          <w:lang w:val="vi-VN"/>
        </w:rPr>
        <w:t xml:space="preserve">- Cột (7): </w:t>
      </w:r>
      <w:r w:rsidRPr="00794AFE">
        <w:rPr>
          <w:bCs/>
          <w:sz w:val="26"/>
          <w:szCs w:val="26"/>
          <w:lang w:val="vi-VN"/>
        </w:rPr>
        <w:t>Trường hợp văn bản do HĐND, UBND tỉnh trước khi sắp xếp ban hành (không trùng tên với tỉnh sau khi sắp xếp) thì ghi tên các tỉnh đó. (Ví dụ: Thái Bình, Hải Dương).</w:t>
      </w:r>
    </w:p>
    <w:p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 xml:space="preserve">- </w:t>
      </w:r>
      <w:r w:rsidRPr="00794AFE">
        <w:rPr>
          <w:b/>
          <w:bCs/>
          <w:sz w:val="26"/>
          <w:szCs w:val="26"/>
          <w:lang w:val="vi-VN"/>
        </w:rPr>
        <w:t>Lưu ý:</w:t>
      </w:r>
      <w:r w:rsidRPr="00794AFE">
        <w:rPr>
          <w:bCs/>
          <w:sz w:val="26"/>
          <w:szCs w:val="26"/>
          <w:lang w:val="vi-VN"/>
        </w:rPr>
        <w:t xml:space="preserve"> </w:t>
      </w:r>
    </w:p>
    <w:p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+ 01 VBQPPL (gốc) chỉ xuất hiện 01 lần trong Danh mục (thuộc lĩnh vực của cơ quan có trách nhiệm chủ trì rà soát/tổng hợp kết quả rà soát).</w:t>
      </w:r>
    </w:p>
    <w:p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 Tổng số văn bản đề xuất xử lý: Tính theo số văn bản được rà soát tại cột (2). Không tính số liệu văn bản sửa đổi, bổ sung.</w:t>
      </w:r>
    </w:p>
    <w:p w:rsidR="00BA08C0" w:rsidRPr="00794AFE" w:rsidRDefault="00BA08C0" w:rsidP="00BA08C0">
      <w:pPr>
        <w:shd w:val="clear" w:color="auto" w:fill="FFFFFF"/>
        <w:spacing w:before="120" w:after="120" w:line="360" w:lineRule="exact"/>
        <w:jc w:val="both"/>
        <w:rPr>
          <w:bCs/>
          <w:sz w:val="26"/>
          <w:szCs w:val="26"/>
          <w:lang w:val="vi-VN"/>
        </w:rPr>
      </w:pPr>
      <w:r w:rsidRPr="00794AFE">
        <w:rPr>
          <w:bCs/>
          <w:sz w:val="26"/>
          <w:szCs w:val="26"/>
          <w:lang w:val="vi-VN"/>
        </w:rPr>
        <w:t xml:space="preserve">+ Tên các lĩnh vực: Theo tên của cơ quan chuyên môn thuộc UBND cấp tỉnh (trừ VBQPPL do Văn phòng UBND rà soát) (Ví dụ: Lĩnh vực Tư pháp, Lĩnh vực Tài chính...). </w:t>
      </w:r>
    </w:p>
    <w:p w:rsidR="009E1D4B" w:rsidRPr="00794AFE" w:rsidRDefault="00BA08C0" w:rsidP="009E1D4B">
      <w:pPr>
        <w:shd w:val="clear" w:color="auto" w:fill="FFFFFF"/>
        <w:spacing w:before="120" w:after="120" w:line="360" w:lineRule="exact"/>
        <w:jc w:val="both"/>
        <w:rPr>
          <w:bCs/>
          <w:sz w:val="26"/>
          <w:szCs w:val="26"/>
          <w:lang w:val="vi-VN"/>
        </w:rPr>
      </w:pPr>
      <w:r w:rsidRPr="00794AFE">
        <w:rPr>
          <w:bCs/>
          <w:sz w:val="26"/>
          <w:szCs w:val="26"/>
          <w:lang w:val="vi-VN"/>
        </w:rPr>
        <w:lastRenderedPageBreak/>
        <w:t>+ Lĩnh vực khác: Gồm các VBQPPL do Văn phòng UBND và các cơ quan không phải các cơ quan chuyên môn thuộc UBND cấp tỉnh thực hiện rà soát.</w:t>
      </w:r>
    </w:p>
    <w:p w:rsidR="00A260A8" w:rsidRDefault="00A260A8" w:rsidP="00574042">
      <w:pPr>
        <w:spacing w:before="120" w:after="120" w:line="264" w:lineRule="auto"/>
        <w:jc w:val="both"/>
        <w:rPr>
          <w:bCs/>
          <w:sz w:val="26"/>
          <w:szCs w:val="26"/>
        </w:rPr>
      </w:pPr>
    </w:p>
    <w:sectPr w:rsidR="00A260A8" w:rsidSect="00741EBC">
      <w:headerReference w:type="default" r:id="rId11"/>
      <w:footerReference w:type="even" r:id="rId12"/>
      <w:footerReference w:type="default" r:id="rId13"/>
      <w:pgSz w:w="16840" w:h="11907" w:orient="landscape" w:code="9"/>
      <w:pgMar w:top="851" w:right="1134" w:bottom="851" w:left="1134" w:header="72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D59C1" w:rsidRDefault="009D59C1">
      <w:r>
        <w:separator/>
      </w:r>
    </w:p>
  </w:endnote>
  <w:endnote w:type="continuationSeparator" w:id="0">
    <w:p w:rsidR="009D59C1" w:rsidRDefault="009D59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游ゴシック Light">
    <w:panose1 w:val="00000000000000000000"/>
    <w:charset w:val="80"/>
    <w:family w:val="roman"/>
    <w:notTrueType/>
    <w:pitch w:val="default"/>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526" w:rsidRDefault="002A5526" w:rsidP="00A4117A">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9724E0">
      <w:rPr>
        <w:rStyle w:val="PageNumber"/>
        <w:noProof/>
      </w:rPr>
      <w:t>2</w:t>
    </w:r>
    <w:r>
      <w:rPr>
        <w:rStyle w:val="PageNumber"/>
      </w:rPr>
      <w:fldChar w:fldCharType="end"/>
    </w:r>
  </w:p>
  <w:p w:rsidR="002A5526" w:rsidRDefault="002A5526" w:rsidP="00A4117A">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526" w:rsidRDefault="002A5526" w:rsidP="00A4117A">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D59C1" w:rsidRDefault="009D59C1">
      <w:r>
        <w:separator/>
      </w:r>
    </w:p>
  </w:footnote>
  <w:footnote w:type="continuationSeparator" w:id="0">
    <w:p w:rsidR="009D59C1" w:rsidRDefault="009D59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24E0" w:rsidRDefault="000A6D98" w:rsidP="009655AC">
    <w:pPr>
      <w:pStyle w:val="Header"/>
      <w:jc w:val="center"/>
    </w:pPr>
    <w:r>
      <w:fldChar w:fldCharType="begin"/>
    </w:r>
    <w:r>
      <w:instrText xml:space="preserve"> PAGE   \* MERGEFORMAT </w:instrText>
    </w:r>
    <w:r>
      <w:fldChar w:fldCharType="separate"/>
    </w:r>
    <w:r w:rsidR="006E187E">
      <w:rPr>
        <w:noProof/>
      </w:rPr>
      <w:t>7</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7F25BF"/>
    <w:multiLevelType w:val="hybridMultilevel"/>
    <w:tmpl w:val="EFD0925E"/>
    <w:lvl w:ilvl="0" w:tplc="59F0C5F6">
      <w:start w:val="3"/>
      <w:numFmt w:val="bullet"/>
      <w:lvlText w:val="-"/>
      <w:lvlJc w:val="left"/>
      <w:pPr>
        <w:ind w:left="720" w:hanging="360"/>
      </w:pPr>
      <w:rPr>
        <w:rFonts w:ascii="Times New Roman" w:eastAsia="Times New Roman"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2E5375C"/>
    <w:multiLevelType w:val="hybridMultilevel"/>
    <w:tmpl w:val="1846951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3144EE8"/>
    <w:multiLevelType w:val="hybridMultilevel"/>
    <w:tmpl w:val="9BAEEC5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346394B"/>
    <w:multiLevelType w:val="multilevel"/>
    <w:tmpl w:val="657013D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nsid w:val="04E2035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077A11DB"/>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nsid w:val="098B3B48"/>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0A411669"/>
    <w:multiLevelType w:val="hybridMultilevel"/>
    <w:tmpl w:val="E4947F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6CA6D62"/>
    <w:multiLevelType w:val="hybridMultilevel"/>
    <w:tmpl w:val="12DA772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BDB5A18"/>
    <w:multiLevelType w:val="hybridMultilevel"/>
    <w:tmpl w:val="223A971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BF65E35"/>
    <w:multiLevelType w:val="hybridMultilevel"/>
    <w:tmpl w:val="CFE879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20384CE5"/>
    <w:multiLevelType w:val="hybridMultilevel"/>
    <w:tmpl w:val="6B562C2C"/>
    <w:lvl w:ilvl="0" w:tplc="4E5A38EC">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03A1A21"/>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nsid w:val="21DF242F"/>
    <w:multiLevelType w:val="hybridMultilevel"/>
    <w:tmpl w:val="ABD20D8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2BE76DD4"/>
    <w:multiLevelType w:val="hybridMultilevel"/>
    <w:tmpl w:val="7894425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38EA3A90"/>
    <w:multiLevelType w:val="hybridMultilevel"/>
    <w:tmpl w:val="D6EE0A6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nsid w:val="392033F4"/>
    <w:multiLevelType w:val="hybridMultilevel"/>
    <w:tmpl w:val="CFC40E0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3BEE46AE"/>
    <w:multiLevelType w:val="hybridMultilevel"/>
    <w:tmpl w:val="657013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nsid w:val="3C3D2440"/>
    <w:multiLevelType w:val="hybridMultilevel"/>
    <w:tmpl w:val="C2BACA6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nsid w:val="3CDA25A8"/>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3D6F0B2F"/>
    <w:multiLevelType w:val="hybridMultilevel"/>
    <w:tmpl w:val="905EDDF6"/>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nsid w:val="3ED24AC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49977ACD"/>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3">
    <w:nsid w:val="4B39122A"/>
    <w:multiLevelType w:val="hybridMultilevel"/>
    <w:tmpl w:val="1D0CD12E"/>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7B752B0"/>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59ED15A7"/>
    <w:multiLevelType w:val="hybridMultilevel"/>
    <w:tmpl w:val="AAB8DA8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6">
    <w:nsid w:val="5A5E0145"/>
    <w:multiLevelType w:val="hybridMultilevel"/>
    <w:tmpl w:val="C74E7C62"/>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nsid w:val="62023917"/>
    <w:multiLevelType w:val="hybridMultilevel"/>
    <w:tmpl w:val="AC804A3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nsid w:val="64986BF6"/>
    <w:multiLevelType w:val="hybridMultilevel"/>
    <w:tmpl w:val="FEA81D1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64F96D6B"/>
    <w:multiLevelType w:val="hybridMultilevel"/>
    <w:tmpl w:val="CC8A56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nsid w:val="654C511F"/>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1">
    <w:nsid w:val="693D2947"/>
    <w:multiLevelType w:val="hybridMultilevel"/>
    <w:tmpl w:val="9DBCACE8"/>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nsid w:val="6D022432"/>
    <w:multiLevelType w:val="hybridMultilevel"/>
    <w:tmpl w:val="97B0E4E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nsid w:val="6D1214FD"/>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EFA3EAE"/>
    <w:multiLevelType w:val="hybridMultilevel"/>
    <w:tmpl w:val="D1E85E7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79807F0B"/>
    <w:multiLevelType w:val="hybridMultilevel"/>
    <w:tmpl w:val="48AC7DD4"/>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6">
    <w:nsid w:val="7A4D3010"/>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7">
    <w:nsid w:val="7AD354FC"/>
    <w:multiLevelType w:val="hybridMultilevel"/>
    <w:tmpl w:val="122EB4DC"/>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nsid w:val="7D1B38AA"/>
    <w:multiLevelType w:val="hybridMultilevel"/>
    <w:tmpl w:val="1EC4B97A"/>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9">
    <w:nsid w:val="7D2D0A27"/>
    <w:multiLevelType w:val="hybridMultilevel"/>
    <w:tmpl w:val="415E3EA0"/>
    <w:lvl w:ilvl="0" w:tplc="FFFFFFFF">
      <w:start w:val="1"/>
      <w:numFmt w:val="decimal"/>
      <w:lvlText w:val="%1."/>
      <w:lvlJc w:val="center"/>
      <w:pPr>
        <w:tabs>
          <w:tab w:val="num" w:pos="1200"/>
        </w:tabs>
        <w:ind w:left="1200" w:hanging="964"/>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0">
    <w:nsid w:val="7EE56F3F"/>
    <w:multiLevelType w:val="multilevel"/>
    <w:tmpl w:val="D6EE0A6C"/>
    <w:lvl w:ilvl="0">
      <w:start w:val="1"/>
      <w:numFmt w:val="decimal"/>
      <w:lvlText w:val="%1."/>
      <w:lvlJc w:val="center"/>
      <w:pPr>
        <w:tabs>
          <w:tab w:val="num" w:pos="1200"/>
        </w:tabs>
        <w:ind w:left="1200" w:hanging="964"/>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1">
    <w:nsid w:val="7FFE15E5"/>
    <w:multiLevelType w:val="hybridMultilevel"/>
    <w:tmpl w:val="415E3EA0"/>
    <w:lvl w:ilvl="0" w:tplc="89BEC71E">
      <w:start w:val="1"/>
      <w:numFmt w:val="decimal"/>
      <w:lvlText w:val="%1."/>
      <w:lvlJc w:val="center"/>
      <w:pPr>
        <w:tabs>
          <w:tab w:val="num" w:pos="1200"/>
        </w:tabs>
        <w:ind w:left="1200" w:hanging="96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1"/>
  </w:num>
  <w:num w:numId="2">
    <w:abstractNumId w:val="1"/>
  </w:num>
  <w:num w:numId="3">
    <w:abstractNumId w:val="13"/>
  </w:num>
  <w:num w:numId="4">
    <w:abstractNumId w:val="20"/>
  </w:num>
  <w:num w:numId="5">
    <w:abstractNumId w:val="2"/>
  </w:num>
  <w:num w:numId="6">
    <w:abstractNumId w:val="18"/>
  </w:num>
  <w:num w:numId="7">
    <w:abstractNumId w:val="10"/>
  </w:num>
  <w:num w:numId="8">
    <w:abstractNumId w:val="27"/>
  </w:num>
  <w:num w:numId="9">
    <w:abstractNumId w:val="9"/>
  </w:num>
  <w:num w:numId="10">
    <w:abstractNumId w:val="38"/>
  </w:num>
  <w:num w:numId="11">
    <w:abstractNumId w:val="28"/>
  </w:num>
  <w:num w:numId="12">
    <w:abstractNumId w:val="7"/>
  </w:num>
  <w:num w:numId="13">
    <w:abstractNumId w:val="15"/>
  </w:num>
  <w:num w:numId="14">
    <w:abstractNumId w:val="37"/>
  </w:num>
  <w:num w:numId="15">
    <w:abstractNumId w:val="34"/>
  </w:num>
  <w:num w:numId="16">
    <w:abstractNumId w:val="32"/>
  </w:num>
  <w:num w:numId="17">
    <w:abstractNumId w:val="8"/>
  </w:num>
  <w:num w:numId="18">
    <w:abstractNumId w:val="14"/>
  </w:num>
  <w:num w:numId="19">
    <w:abstractNumId w:val="16"/>
  </w:num>
  <w:num w:numId="20">
    <w:abstractNumId w:val="29"/>
  </w:num>
  <w:num w:numId="21">
    <w:abstractNumId w:val="35"/>
  </w:num>
  <w:num w:numId="22">
    <w:abstractNumId w:val="23"/>
  </w:num>
  <w:num w:numId="23">
    <w:abstractNumId w:val="26"/>
  </w:num>
  <w:num w:numId="24">
    <w:abstractNumId w:val="25"/>
  </w:num>
  <w:num w:numId="25">
    <w:abstractNumId w:val="17"/>
  </w:num>
  <w:num w:numId="26">
    <w:abstractNumId w:val="40"/>
  </w:num>
  <w:num w:numId="27">
    <w:abstractNumId w:val="6"/>
  </w:num>
  <w:num w:numId="28">
    <w:abstractNumId w:val="31"/>
  </w:num>
  <w:num w:numId="29">
    <w:abstractNumId w:val="3"/>
  </w:num>
  <w:num w:numId="30">
    <w:abstractNumId w:val="11"/>
  </w:num>
  <w:num w:numId="31">
    <w:abstractNumId w:val="4"/>
  </w:num>
  <w:num w:numId="32">
    <w:abstractNumId w:val="5"/>
  </w:num>
  <w:num w:numId="33">
    <w:abstractNumId w:val="41"/>
  </w:num>
  <w:num w:numId="34">
    <w:abstractNumId w:val="30"/>
  </w:num>
  <w:num w:numId="35">
    <w:abstractNumId w:val="19"/>
  </w:num>
  <w:num w:numId="36">
    <w:abstractNumId w:val="24"/>
  </w:num>
  <w:num w:numId="37">
    <w:abstractNumId w:val="33"/>
  </w:num>
  <w:num w:numId="38">
    <w:abstractNumId w:val="36"/>
  </w:num>
  <w:num w:numId="39">
    <w:abstractNumId w:val="22"/>
  </w:num>
  <w:num w:numId="40">
    <w:abstractNumId w:val="0"/>
  </w:num>
  <w:num w:numId="41">
    <w:abstractNumId w:val="39"/>
  </w:num>
  <w:num w:numId="4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autoHyphenation/>
  <w:drawingGridHorizontalSpacing w:val="109"/>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3FF"/>
    <w:rsid w:val="00002DED"/>
    <w:rsid w:val="000106A9"/>
    <w:rsid w:val="00010C0C"/>
    <w:rsid w:val="0001775C"/>
    <w:rsid w:val="000243B7"/>
    <w:rsid w:val="00032670"/>
    <w:rsid w:val="00043E20"/>
    <w:rsid w:val="000573DE"/>
    <w:rsid w:val="00077BBD"/>
    <w:rsid w:val="00080C73"/>
    <w:rsid w:val="00082ACD"/>
    <w:rsid w:val="0008345B"/>
    <w:rsid w:val="00090B40"/>
    <w:rsid w:val="00091B0F"/>
    <w:rsid w:val="00092633"/>
    <w:rsid w:val="000A6D98"/>
    <w:rsid w:val="000B7682"/>
    <w:rsid w:val="000C0FE7"/>
    <w:rsid w:val="000D19A8"/>
    <w:rsid w:val="000D2DF9"/>
    <w:rsid w:val="000D6C07"/>
    <w:rsid w:val="000E10D4"/>
    <w:rsid w:val="000E49A2"/>
    <w:rsid w:val="000E5398"/>
    <w:rsid w:val="001023B4"/>
    <w:rsid w:val="001056E9"/>
    <w:rsid w:val="00114B96"/>
    <w:rsid w:val="00126557"/>
    <w:rsid w:val="001624CD"/>
    <w:rsid w:val="001636F1"/>
    <w:rsid w:val="00165720"/>
    <w:rsid w:val="0017631B"/>
    <w:rsid w:val="00176C78"/>
    <w:rsid w:val="001847B2"/>
    <w:rsid w:val="0018645B"/>
    <w:rsid w:val="001908C6"/>
    <w:rsid w:val="00195487"/>
    <w:rsid w:val="00197038"/>
    <w:rsid w:val="001B47B4"/>
    <w:rsid w:val="001B5890"/>
    <w:rsid w:val="001D1611"/>
    <w:rsid w:val="001E533A"/>
    <w:rsid w:val="001E62FB"/>
    <w:rsid w:val="001F2B98"/>
    <w:rsid w:val="00201846"/>
    <w:rsid w:val="0021243C"/>
    <w:rsid w:val="0022263A"/>
    <w:rsid w:val="002324C2"/>
    <w:rsid w:val="00234876"/>
    <w:rsid w:val="00240328"/>
    <w:rsid w:val="002471DE"/>
    <w:rsid w:val="00247ECE"/>
    <w:rsid w:val="00254FDC"/>
    <w:rsid w:val="0026718F"/>
    <w:rsid w:val="00275558"/>
    <w:rsid w:val="00284977"/>
    <w:rsid w:val="0028539C"/>
    <w:rsid w:val="002875DF"/>
    <w:rsid w:val="00290A0C"/>
    <w:rsid w:val="0029723C"/>
    <w:rsid w:val="002A5526"/>
    <w:rsid w:val="002A689C"/>
    <w:rsid w:val="002B2E23"/>
    <w:rsid w:val="002B31C0"/>
    <w:rsid w:val="002C2B91"/>
    <w:rsid w:val="002C4253"/>
    <w:rsid w:val="002D2901"/>
    <w:rsid w:val="002E6937"/>
    <w:rsid w:val="002F03DE"/>
    <w:rsid w:val="00306DAD"/>
    <w:rsid w:val="00311765"/>
    <w:rsid w:val="003163FF"/>
    <w:rsid w:val="00317ECE"/>
    <w:rsid w:val="003318BF"/>
    <w:rsid w:val="00334B98"/>
    <w:rsid w:val="00337B38"/>
    <w:rsid w:val="00340EAF"/>
    <w:rsid w:val="0034467E"/>
    <w:rsid w:val="00345CD9"/>
    <w:rsid w:val="00350F98"/>
    <w:rsid w:val="00354431"/>
    <w:rsid w:val="0035475E"/>
    <w:rsid w:val="00354B35"/>
    <w:rsid w:val="00355385"/>
    <w:rsid w:val="0036350C"/>
    <w:rsid w:val="00365C98"/>
    <w:rsid w:val="00367DFE"/>
    <w:rsid w:val="00396563"/>
    <w:rsid w:val="003A1D44"/>
    <w:rsid w:val="003A2474"/>
    <w:rsid w:val="003B5C48"/>
    <w:rsid w:val="003B682C"/>
    <w:rsid w:val="003C160A"/>
    <w:rsid w:val="003C3CCF"/>
    <w:rsid w:val="003D5E13"/>
    <w:rsid w:val="003E2FBC"/>
    <w:rsid w:val="003F141E"/>
    <w:rsid w:val="003F457E"/>
    <w:rsid w:val="003F5F13"/>
    <w:rsid w:val="0040121A"/>
    <w:rsid w:val="00410DFF"/>
    <w:rsid w:val="00432B3F"/>
    <w:rsid w:val="00435C7E"/>
    <w:rsid w:val="00456162"/>
    <w:rsid w:val="004562C4"/>
    <w:rsid w:val="004749C7"/>
    <w:rsid w:val="00475B46"/>
    <w:rsid w:val="00481F8F"/>
    <w:rsid w:val="004902C1"/>
    <w:rsid w:val="004A181E"/>
    <w:rsid w:val="004B00D7"/>
    <w:rsid w:val="004B17E6"/>
    <w:rsid w:val="004C11C6"/>
    <w:rsid w:val="004C6A2F"/>
    <w:rsid w:val="004D30DD"/>
    <w:rsid w:val="004E018F"/>
    <w:rsid w:val="004E15E0"/>
    <w:rsid w:val="004F56CA"/>
    <w:rsid w:val="004F59D0"/>
    <w:rsid w:val="00503A86"/>
    <w:rsid w:val="00506C7A"/>
    <w:rsid w:val="00506CDB"/>
    <w:rsid w:val="0051413A"/>
    <w:rsid w:val="005141F6"/>
    <w:rsid w:val="0051617B"/>
    <w:rsid w:val="00521C7B"/>
    <w:rsid w:val="0052462A"/>
    <w:rsid w:val="00527297"/>
    <w:rsid w:val="005562D7"/>
    <w:rsid w:val="00556455"/>
    <w:rsid w:val="00563E5A"/>
    <w:rsid w:val="005654CC"/>
    <w:rsid w:val="00565CF6"/>
    <w:rsid w:val="00574042"/>
    <w:rsid w:val="00586707"/>
    <w:rsid w:val="005916F5"/>
    <w:rsid w:val="005958D8"/>
    <w:rsid w:val="005A0D12"/>
    <w:rsid w:val="005B4DA1"/>
    <w:rsid w:val="005C3232"/>
    <w:rsid w:val="005C3D70"/>
    <w:rsid w:val="005E1393"/>
    <w:rsid w:val="005E4C8F"/>
    <w:rsid w:val="005F0C64"/>
    <w:rsid w:val="00603023"/>
    <w:rsid w:val="00605452"/>
    <w:rsid w:val="00607012"/>
    <w:rsid w:val="00623563"/>
    <w:rsid w:val="006304A9"/>
    <w:rsid w:val="00647F89"/>
    <w:rsid w:val="00656767"/>
    <w:rsid w:val="00661F93"/>
    <w:rsid w:val="006664E8"/>
    <w:rsid w:val="006865C4"/>
    <w:rsid w:val="006879B8"/>
    <w:rsid w:val="006931C8"/>
    <w:rsid w:val="006964DA"/>
    <w:rsid w:val="006A57A2"/>
    <w:rsid w:val="006A7A69"/>
    <w:rsid w:val="006B09C3"/>
    <w:rsid w:val="006C69A5"/>
    <w:rsid w:val="006E187E"/>
    <w:rsid w:val="006E1B2A"/>
    <w:rsid w:val="006F504A"/>
    <w:rsid w:val="006F563D"/>
    <w:rsid w:val="00700295"/>
    <w:rsid w:val="007059F5"/>
    <w:rsid w:val="00715B7B"/>
    <w:rsid w:val="00723A9B"/>
    <w:rsid w:val="007267E3"/>
    <w:rsid w:val="00727D62"/>
    <w:rsid w:val="00732BCD"/>
    <w:rsid w:val="00733C5C"/>
    <w:rsid w:val="00741EBC"/>
    <w:rsid w:val="00743989"/>
    <w:rsid w:val="00751A36"/>
    <w:rsid w:val="0075292C"/>
    <w:rsid w:val="00763733"/>
    <w:rsid w:val="00764A18"/>
    <w:rsid w:val="00772A69"/>
    <w:rsid w:val="00777100"/>
    <w:rsid w:val="00781320"/>
    <w:rsid w:val="00794AFE"/>
    <w:rsid w:val="00796487"/>
    <w:rsid w:val="00796EC8"/>
    <w:rsid w:val="007970CE"/>
    <w:rsid w:val="007978FA"/>
    <w:rsid w:val="007C578E"/>
    <w:rsid w:val="007D413C"/>
    <w:rsid w:val="007D5728"/>
    <w:rsid w:val="007E26CB"/>
    <w:rsid w:val="007E28E4"/>
    <w:rsid w:val="007E4A8F"/>
    <w:rsid w:val="007F05A6"/>
    <w:rsid w:val="007F1107"/>
    <w:rsid w:val="00803996"/>
    <w:rsid w:val="008141DF"/>
    <w:rsid w:val="00816C8C"/>
    <w:rsid w:val="00823714"/>
    <w:rsid w:val="00827005"/>
    <w:rsid w:val="008322C5"/>
    <w:rsid w:val="0083501F"/>
    <w:rsid w:val="00837482"/>
    <w:rsid w:val="00844C31"/>
    <w:rsid w:val="00845CC9"/>
    <w:rsid w:val="0085786E"/>
    <w:rsid w:val="008650E1"/>
    <w:rsid w:val="00865F69"/>
    <w:rsid w:val="00867E28"/>
    <w:rsid w:val="00870B1A"/>
    <w:rsid w:val="00873879"/>
    <w:rsid w:val="00876E6F"/>
    <w:rsid w:val="008825FB"/>
    <w:rsid w:val="00887322"/>
    <w:rsid w:val="008A76DC"/>
    <w:rsid w:val="008B59D8"/>
    <w:rsid w:val="008D02D6"/>
    <w:rsid w:val="008D2A73"/>
    <w:rsid w:val="008E097C"/>
    <w:rsid w:val="0090399E"/>
    <w:rsid w:val="00906CCC"/>
    <w:rsid w:val="00917142"/>
    <w:rsid w:val="009204AB"/>
    <w:rsid w:val="009400DC"/>
    <w:rsid w:val="00953B96"/>
    <w:rsid w:val="00964592"/>
    <w:rsid w:val="009655AC"/>
    <w:rsid w:val="00971124"/>
    <w:rsid w:val="009724E0"/>
    <w:rsid w:val="00996021"/>
    <w:rsid w:val="009A0055"/>
    <w:rsid w:val="009B5AA3"/>
    <w:rsid w:val="009C3FFD"/>
    <w:rsid w:val="009C5C89"/>
    <w:rsid w:val="009D59C1"/>
    <w:rsid w:val="009E1D4B"/>
    <w:rsid w:val="009F4216"/>
    <w:rsid w:val="009F6E87"/>
    <w:rsid w:val="00A019BC"/>
    <w:rsid w:val="00A026CE"/>
    <w:rsid w:val="00A06DC2"/>
    <w:rsid w:val="00A209AE"/>
    <w:rsid w:val="00A260A8"/>
    <w:rsid w:val="00A272F3"/>
    <w:rsid w:val="00A40898"/>
    <w:rsid w:val="00A4117A"/>
    <w:rsid w:val="00A468B4"/>
    <w:rsid w:val="00A57CEC"/>
    <w:rsid w:val="00A647FA"/>
    <w:rsid w:val="00A653FA"/>
    <w:rsid w:val="00A67C89"/>
    <w:rsid w:val="00AA2AA9"/>
    <w:rsid w:val="00AB2D76"/>
    <w:rsid w:val="00AB3A64"/>
    <w:rsid w:val="00AB7A4A"/>
    <w:rsid w:val="00AC02B0"/>
    <w:rsid w:val="00AC2FBB"/>
    <w:rsid w:val="00AC7036"/>
    <w:rsid w:val="00AD022D"/>
    <w:rsid w:val="00AD65F4"/>
    <w:rsid w:val="00AE4230"/>
    <w:rsid w:val="00AE4A09"/>
    <w:rsid w:val="00AE5301"/>
    <w:rsid w:val="00AF398A"/>
    <w:rsid w:val="00AF4860"/>
    <w:rsid w:val="00B00B7D"/>
    <w:rsid w:val="00B00D2F"/>
    <w:rsid w:val="00B334F2"/>
    <w:rsid w:val="00B46E13"/>
    <w:rsid w:val="00B50F78"/>
    <w:rsid w:val="00B51CFD"/>
    <w:rsid w:val="00B52ACC"/>
    <w:rsid w:val="00B603AF"/>
    <w:rsid w:val="00B614B9"/>
    <w:rsid w:val="00B64220"/>
    <w:rsid w:val="00B73792"/>
    <w:rsid w:val="00B7487A"/>
    <w:rsid w:val="00B82A7C"/>
    <w:rsid w:val="00B8793D"/>
    <w:rsid w:val="00B91650"/>
    <w:rsid w:val="00BA08C0"/>
    <w:rsid w:val="00BA25BB"/>
    <w:rsid w:val="00BC0B79"/>
    <w:rsid w:val="00BC2DBD"/>
    <w:rsid w:val="00BC3EE8"/>
    <w:rsid w:val="00BD478F"/>
    <w:rsid w:val="00BD55C3"/>
    <w:rsid w:val="00BE03DE"/>
    <w:rsid w:val="00BE2D9B"/>
    <w:rsid w:val="00C204A7"/>
    <w:rsid w:val="00C260F3"/>
    <w:rsid w:val="00C32DD6"/>
    <w:rsid w:val="00C41B03"/>
    <w:rsid w:val="00C61D01"/>
    <w:rsid w:val="00C64DD2"/>
    <w:rsid w:val="00C65201"/>
    <w:rsid w:val="00C66C3F"/>
    <w:rsid w:val="00C70080"/>
    <w:rsid w:val="00C71AC9"/>
    <w:rsid w:val="00C90282"/>
    <w:rsid w:val="00C90D01"/>
    <w:rsid w:val="00C9406A"/>
    <w:rsid w:val="00CB190A"/>
    <w:rsid w:val="00CB1E7F"/>
    <w:rsid w:val="00CC410B"/>
    <w:rsid w:val="00CC704C"/>
    <w:rsid w:val="00CD4AA0"/>
    <w:rsid w:val="00CD4F33"/>
    <w:rsid w:val="00CD63AA"/>
    <w:rsid w:val="00CE237B"/>
    <w:rsid w:val="00CE2B47"/>
    <w:rsid w:val="00CF76E3"/>
    <w:rsid w:val="00D012D9"/>
    <w:rsid w:val="00D21CD8"/>
    <w:rsid w:val="00D3459B"/>
    <w:rsid w:val="00D37621"/>
    <w:rsid w:val="00D4229F"/>
    <w:rsid w:val="00D50446"/>
    <w:rsid w:val="00D513CF"/>
    <w:rsid w:val="00D7264F"/>
    <w:rsid w:val="00D73181"/>
    <w:rsid w:val="00D7473C"/>
    <w:rsid w:val="00D754B1"/>
    <w:rsid w:val="00D825C2"/>
    <w:rsid w:val="00D866B3"/>
    <w:rsid w:val="00D90E7F"/>
    <w:rsid w:val="00DB3D40"/>
    <w:rsid w:val="00DB6486"/>
    <w:rsid w:val="00DC0F3D"/>
    <w:rsid w:val="00DE0D91"/>
    <w:rsid w:val="00DE5969"/>
    <w:rsid w:val="00DE611C"/>
    <w:rsid w:val="00E02119"/>
    <w:rsid w:val="00E178F6"/>
    <w:rsid w:val="00E315DA"/>
    <w:rsid w:val="00E31621"/>
    <w:rsid w:val="00E46AFE"/>
    <w:rsid w:val="00E51D2B"/>
    <w:rsid w:val="00E530DB"/>
    <w:rsid w:val="00E531A5"/>
    <w:rsid w:val="00E6257C"/>
    <w:rsid w:val="00E73FA5"/>
    <w:rsid w:val="00E80779"/>
    <w:rsid w:val="00E91AC2"/>
    <w:rsid w:val="00E97706"/>
    <w:rsid w:val="00EC5CB7"/>
    <w:rsid w:val="00ED1F35"/>
    <w:rsid w:val="00EE0C94"/>
    <w:rsid w:val="00EE2019"/>
    <w:rsid w:val="00EE21DE"/>
    <w:rsid w:val="00EE4F0E"/>
    <w:rsid w:val="00EE5376"/>
    <w:rsid w:val="00EF3114"/>
    <w:rsid w:val="00EF48FC"/>
    <w:rsid w:val="00F041E6"/>
    <w:rsid w:val="00F05407"/>
    <w:rsid w:val="00F37EFC"/>
    <w:rsid w:val="00F40829"/>
    <w:rsid w:val="00F42CE5"/>
    <w:rsid w:val="00F501F9"/>
    <w:rsid w:val="00F529A7"/>
    <w:rsid w:val="00F54DD8"/>
    <w:rsid w:val="00F75EB5"/>
    <w:rsid w:val="00F76FE6"/>
    <w:rsid w:val="00F8162B"/>
    <w:rsid w:val="00F95655"/>
    <w:rsid w:val="00FA23CA"/>
    <w:rsid w:val="00FB0B1D"/>
    <w:rsid w:val="00FC3076"/>
    <w:rsid w:val="00FC4513"/>
    <w:rsid w:val="00FD3993"/>
    <w:rsid w:val="00FD643B"/>
    <w:rsid w:val="00FE45EB"/>
    <w:rsid w:val="00FE4843"/>
    <w:rsid w:val="00FE5126"/>
    <w:rsid w:val="200EB137"/>
    <w:rsid w:val="7A4CAC84"/>
  </w:rsids>
  <m:mathPr>
    <m:mathFont m:val="Cambria Math"/>
    <m:brkBin m:val="before"/>
    <m:brkBinSub m:val="--"/>
    <m:smallFrac m:val="0"/>
    <m:dispDef/>
    <m:lMargin m:val="0"/>
    <m:rMargin m:val="0"/>
    <m:defJc m:val="centerGroup"/>
    <m:wrapIndent m:val="1440"/>
    <m:intLim m:val="subSup"/>
    <m:naryLim m:val="undOvr"/>
  </m:mathPr>
  <w:themeFontLang w:val="vi-VN"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661F93"/>
    <w:rPr>
      <w:sz w:val="28"/>
      <w:szCs w:val="24"/>
      <w:lang w:val="en-US" w:eastAsia="en-US"/>
    </w:rPr>
  </w:style>
  <w:style w:type="character" w:styleId="HTMLCode">
    <w:name w:val="HTML Code"/>
    <w:uiPriority w:val="99"/>
    <w:unhideWhenUsed/>
    <w:rsid w:val="000573DE"/>
    <w:rPr>
      <w:rFonts w:ascii="Courier New" w:eastAsia="Times New Roman" w:hAnsi="Courier New" w:cs="Courier New"/>
      <w:sz w:val="20"/>
      <w:szCs w:val="20"/>
    </w:rPr>
  </w:style>
  <w:style w:type="character" w:styleId="Emphasis">
    <w:name w:val="Emphasis"/>
    <w:uiPriority w:val="20"/>
    <w:qFormat/>
    <w:rsid w:val="000573DE"/>
    <w:rPr>
      <w:i/>
      <w:iCs/>
    </w:rPr>
  </w:style>
  <w:style w:type="paragraph" w:styleId="HTMLPreformatted">
    <w:name w:val="HTML Preformatted"/>
    <w:basedOn w:val="Normal"/>
    <w:link w:val="HTMLPreformattedChar"/>
    <w:rsid w:val="00777100"/>
    <w:rPr>
      <w:rFonts w:ascii="Consolas" w:hAnsi="Consolas"/>
      <w:sz w:val="20"/>
      <w:szCs w:val="20"/>
    </w:rPr>
  </w:style>
  <w:style w:type="character" w:customStyle="1" w:styleId="HTMLPreformattedChar">
    <w:name w:val="HTML Preformatted Char"/>
    <w:basedOn w:val="DefaultParagraphFont"/>
    <w:link w:val="HTMLPreformatted"/>
    <w:rsid w:val="00777100"/>
    <w:rPr>
      <w:rFonts w:ascii="Consolas" w:hAnsi="Consolas"/>
      <w:lang w:val="en-US" w:eastAsia="en-US"/>
    </w:rPr>
  </w:style>
  <w:style w:type="character" w:customStyle="1" w:styleId="UnresolvedMention">
    <w:name w:val="Unresolved Mention"/>
    <w:basedOn w:val="DefaultParagraphFont"/>
    <w:uiPriority w:val="99"/>
    <w:semiHidden/>
    <w:unhideWhenUsed/>
    <w:rsid w:val="00BA08C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vi-VN" w:eastAsia="ja-JP"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header" w:uiPriority="99"/>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uiPriority="20" w:qFormat="1"/>
    <w:lsdException w:name="Normal (Web)" w:uiPriority="99"/>
    <w:lsdException w:name="HTML Code"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8"/>
      <w:szCs w:val="24"/>
      <w:lang w:val="en-US" w:eastAsia="en-US"/>
    </w:rPr>
  </w:style>
  <w:style w:type="paragraph" w:styleId="Heading1">
    <w:name w:val="heading 1"/>
    <w:basedOn w:val="Normal"/>
    <w:next w:val="Normal"/>
    <w:link w:val="Heading1Char"/>
    <w:qFormat/>
    <w:rsid w:val="000E10D4"/>
    <w:pPr>
      <w:keepNext/>
      <w:spacing w:before="240" w:after="60"/>
      <w:outlineLvl w:val="0"/>
    </w:pPr>
    <w:rPr>
      <w:rFonts w:ascii="Calibri Light" w:hAnsi="Calibri Light"/>
      <w:b/>
      <w:bCs/>
      <w:kern w:val="32"/>
      <w:sz w:val="32"/>
      <w:szCs w:val="32"/>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3163F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er">
    <w:name w:val="footer"/>
    <w:basedOn w:val="Normal"/>
    <w:rsid w:val="003163FF"/>
    <w:pPr>
      <w:tabs>
        <w:tab w:val="center" w:pos="4320"/>
        <w:tab w:val="right" w:pos="8640"/>
      </w:tabs>
    </w:pPr>
    <w:rPr>
      <w:sz w:val="24"/>
    </w:rPr>
  </w:style>
  <w:style w:type="character" w:styleId="PageNumber">
    <w:name w:val="page number"/>
    <w:basedOn w:val="DefaultParagraphFont"/>
    <w:rsid w:val="003163FF"/>
  </w:style>
  <w:style w:type="paragraph" w:styleId="ListParagraph">
    <w:name w:val="List Paragraph"/>
    <w:basedOn w:val="Normal"/>
    <w:qFormat/>
    <w:rsid w:val="003163FF"/>
    <w:pPr>
      <w:spacing w:after="200" w:line="276" w:lineRule="auto"/>
      <w:ind w:left="720"/>
      <w:contextualSpacing/>
    </w:pPr>
    <w:rPr>
      <w:rFonts w:ascii="Calibri" w:hAnsi="Calibri"/>
      <w:sz w:val="22"/>
      <w:szCs w:val="22"/>
    </w:rPr>
  </w:style>
  <w:style w:type="paragraph" w:customStyle="1" w:styleId="CharCharCharCharCharCharChar">
    <w:name w:val="Char Char Char Char Char Char Char"/>
    <w:autoRedefine/>
    <w:rsid w:val="003163FF"/>
    <w:pPr>
      <w:tabs>
        <w:tab w:val="left" w:pos="1152"/>
      </w:tabs>
      <w:spacing w:before="120" w:after="120" w:line="312" w:lineRule="auto"/>
    </w:pPr>
    <w:rPr>
      <w:rFonts w:ascii="Arial" w:hAnsi="Arial" w:cs="Arial"/>
      <w:sz w:val="26"/>
      <w:szCs w:val="26"/>
      <w:lang w:val="en-US" w:eastAsia="en-US"/>
    </w:rPr>
  </w:style>
  <w:style w:type="character" w:customStyle="1" w:styleId="vldocidentity">
    <w:name w:val="vl_doc_identity"/>
    <w:basedOn w:val="DefaultParagraphFont"/>
    <w:rsid w:val="003163FF"/>
  </w:style>
  <w:style w:type="character" w:customStyle="1" w:styleId="st">
    <w:name w:val="st"/>
    <w:basedOn w:val="DefaultParagraphFont"/>
    <w:rsid w:val="003163FF"/>
  </w:style>
  <w:style w:type="paragraph" w:customStyle="1" w:styleId="1CharCharCharChar">
    <w:name w:val="1 Char Char Char Char"/>
    <w:basedOn w:val="DocumentMap"/>
    <w:autoRedefine/>
    <w:rsid w:val="003163FF"/>
    <w:pPr>
      <w:widowControl w:val="0"/>
      <w:jc w:val="both"/>
    </w:pPr>
    <w:rPr>
      <w:rFonts w:eastAsia="SimSun" w:cs="Times New Roman"/>
      <w:kern w:val="2"/>
      <w:sz w:val="24"/>
      <w:szCs w:val="24"/>
      <w:lang w:eastAsia="zh-CN"/>
    </w:rPr>
  </w:style>
  <w:style w:type="paragraph" w:styleId="DocumentMap">
    <w:name w:val="Document Map"/>
    <w:basedOn w:val="Normal"/>
    <w:semiHidden/>
    <w:rsid w:val="003163FF"/>
    <w:pPr>
      <w:shd w:val="clear" w:color="auto" w:fill="000080"/>
    </w:pPr>
    <w:rPr>
      <w:rFonts w:ascii="Tahoma" w:hAnsi="Tahoma" w:cs="Tahoma"/>
      <w:sz w:val="20"/>
      <w:szCs w:val="20"/>
    </w:rPr>
  </w:style>
  <w:style w:type="paragraph" w:styleId="FootnoteText">
    <w:name w:val="footnote text"/>
    <w:aliases w:val="Footnote Text Char Tegn Char,Footnote Text Char Char Char Char Char,Footnote Text Char Char Char Char Char Char Ch Char,Footnote Text Char Char Char Char Char Char Ch Char Char,Footnote Text Char Char Char Char Char Char Ch,f"/>
    <w:basedOn w:val="Normal"/>
    <w:link w:val="FootnoteTextChar"/>
    <w:uiPriority w:val="99"/>
    <w:qFormat/>
    <w:rsid w:val="003163FF"/>
    <w:rPr>
      <w:sz w:val="20"/>
      <w:szCs w:val="20"/>
    </w:rPr>
  </w:style>
  <w:style w:type="character" w:styleId="FootnoteReference">
    <w:name w:val="footnote reference"/>
    <w:aliases w:val="Footnote,Footnote text,ftref,Ref,de nota al pie,Footnote text + 13 pt,Footnote Text1,BearingPoint,16 Point,Superscript 6 Point,fr,Footnote Text Char Char Char Char Char Char Ch Char Char Char Char Char Char C,Footnote + Arial,10 p"/>
    <w:link w:val="RefChar"/>
    <w:qFormat/>
    <w:rsid w:val="003163FF"/>
    <w:rPr>
      <w:vertAlign w:val="superscript"/>
    </w:rPr>
  </w:style>
  <w:style w:type="paragraph" w:customStyle="1" w:styleId="Char">
    <w:name w:val="Char"/>
    <w:basedOn w:val="DocumentMap"/>
    <w:autoRedefine/>
    <w:rsid w:val="003163FF"/>
    <w:pPr>
      <w:widowControl w:val="0"/>
      <w:jc w:val="both"/>
    </w:pPr>
    <w:rPr>
      <w:rFonts w:eastAsia="SimSun" w:cs="Times New Roman"/>
      <w:kern w:val="2"/>
      <w:sz w:val="24"/>
      <w:szCs w:val="24"/>
      <w:lang w:eastAsia="zh-CN"/>
    </w:rPr>
  </w:style>
  <w:style w:type="character" w:styleId="Strong">
    <w:name w:val="Strong"/>
    <w:qFormat/>
    <w:rsid w:val="003163FF"/>
    <w:rPr>
      <w:b/>
      <w:bCs/>
    </w:rPr>
  </w:style>
  <w:style w:type="character" w:customStyle="1" w:styleId="apple-style-span">
    <w:name w:val="apple-style-span"/>
    <w:basedOn w:val="DefaultParagraphFont"/>
    <w:rsid w:val="003163FF"/>
  </w:style>
  <w:style w:type="character" w:styleId="Hyperlink">
    <w:name w:val="Hyperlink"/>
    <w:uiPriority w:val="99"/>
    <w:rsid w:val="003163FF"/>
    <w:rPr>
      <w:color w:val="0000FF"/>
      <w:u w:val="single"/>
    </w:rPr>
  </w:style>
  <w:style w:type="paragraph" w:styleId="NormalWeb">
    <w:name w:val="Normal (Web)"/>
    <w:basedOn w:val="Normal"/>
    <w:uiPriority w:val="99"/>
    <w:rsid w:val="003163FF"/>
    <w:pPr>
      <w:spacing w:before="100" w:beforeAutospacing="1" w:after="100" w:afterAutospacing="1"/>
    </w:pPr>
    <w:rPr>
      <w:rFonts w:ascii="Verdana" w:hAnsi="Verdana" w:cs="Verdana"/>
      <w:sz w:val="24"/>
    </w:rPr>
  </w:style>
  <w:style w:type="character" w:customStyle="1" w:styleId="FootnoteTextChar">
    <w:name w:val="Footnote Text Char"/>
    <w:aliases w:val="Footnote Text Char Tegn Char Char,Footnote Text Char Char Char Char Char Char,Footnote Text Char Char Char Char Char Char Ch Char Char1,Footnote Text Char Char Char Char Char Char Ch Char Char Char,f Char"/>
    <w:link w:val="FootnoteText"/>
    <w:uiPriority w:val="99"/>
    <w:qFormat/>
    <w:rsid w:val="007978FA"/>
  </w:style>
  <w:style w:type="character" w:styleId="FollowedHyperlink">
    <w:name w:val="FollowedHyperlink"/>
    <w:rsid w:val="00032670"/>
    <w:rPr>
      <w:color w:val="800080"/>
      <w:u w:val="single"/>
    </w:rPr>
  </w:style>
  <w:style w:type="character" w:styleId="CommentReference">
    <w:name w:val="annotation reference"/>
    <w:rsid w:val="008D2A73"/>
    <w:rPr>
      <w:sz w:val="16"/>
      <w:szCs w:val="16"/>
    </w:rPr>
  </w:style>
  <w:style w:type="paragraph" w:styleId="CommentText">
    <w:name w:val="annotation text"/>
    <w:basedOn w:val="Normal"/>
    <w:link w:val="CommentTextChar"/>
    <w:rsid w:val="008D2A73"/>
    <w:rPr>
      <w:sz w:val="20"/>
      <w:szCs w:val="20"/>
    </w:rPr>
  </w:style>
  <w:style w:type="character" w:customStyle="1" w:styleId="CommentTextChar">
    <w:name w:val="Comment Text Char"/>
    <w:basedOn w:val="DefaultParagraphFont"/>
    <w:link w:val="CommentText"/>
    <w:rsid w:val="008D2A73"/>
  </w:style>
  <w:style w:type="paragraph" w:styleId="CommentSubject">
    <w:name w:val="annotation subject"/>
    <w:basedOn w:val="CommentText"/>
    <w:next w:val="CommentText"/>
    <w:link w:val="CommentSubjectChar"/>
    <w:rsid w:val="008D2A73"/>
    <w:rPr>
      <w:b/>
      <w:bCs/>
    </w:rPr>
  </w:style>
  <w:style w:type="character" w:customStyle="1" w:styleId="CommentSubjectChar">
    <w:name w:val="Comment Subject Char"/>
    <w:link w:val="CommentSubject"/>
    <w:rsid w:val="008D2A73"/>
    <w:rPr>
      <w:b/>
      <w:bCs/>
    </w:rPr>
  </w:style>
  <w:style w:type="paragraph" w:styleId="BalloonText">
    <w:name w:val="Balloon Text"/>
    <w:basedOn w:val="Normal"/>
    <w:link w:val="BalloonTextChar"/>
    <w:rsid w:val="008D2A73"/>
    <w:rPr>
      <w:rFonts w:ascii="Tahoma" w:hAnsi="Tahoma" w:cs="Tahoma"/>
      <w:sz w:val="16"/>
      <w:szCs w:val="16"/>
    </w:rPr>
  </w:style>
  <w:style w:type="character" w:customStyle="1" w:styleId="BalloonTextChar">
    <w:name w:val="Balloon Text Char"/>
    <w:link w:val="BalloonText"/>
    <w:rsid w:val="008D2A73"/>
    <w:rPr>
      <w:rFonts w:ascii="Tahoma" w:hAnsi="Tahoma" w:cs="Tahoma"/>
      <w:sz w:val="16"/>
      <w:szCs w:val="16"/>
    </w:rPr>
  </w:style>
  <w:style w:type="paragraph" w:styleId="Header">
    <w:name w:val="header"/>
    <w:basedOn w:val="Normal"/>
    <w:link w:val="HeaderChar"/>
    <w:uiPriority w:val="99"/>
    <w:rsid w:val="009724E0"/>
    <w:pPr>
      <w:tabs>
        <w:tab w:val="center" w:pos="4513"/>
        <w:tab w:val="right" w:pos="9026"/>
      </w:tabs>
    </w:pPr>
  </w:style>
  <w:style w:type="character" w:customStyle="1" w:styleId="HeaderChar">
    <w:name w:val="Header Char"/>
    <w:link w:val="Header"/>
    <w:uiPriority w:val="99"/>
    <w:rsid w:val="009724E0"/>
    <w:rPr>
      <w:sz w:val="28"/>
      <w:szCs w:val="24"/>
      <w:lang w:val="en-US" w:eastAsia="en-US"/>
    </w:rPr>
  </w:style>
  <w:style w:type="character" w:customStyle="1" w:styleId="Heading1Char">
    <w:name w:val="Heading 1 Char"/>
    <w:link w:val="Heading1"/>
    <w:rsid w:val="000E10D4"/>
    <w:rPr>
      <w:rFonts w:ascii="Calibri Light" w:hAnsi="Calibri Light"/>
      <w:b/>
      <w:bCs/>
      <w:kern w:val="32"/>
      <w:sz w:val="32"/>
      <w:szCs w:val="32"/>
      <w:lang w:val="vi-VN"/>
    </w:rPr>
  </w:style>
  <w:style w:type="paragraph" w:customStyle="1" w:styleId="RefChar">
    <w:name w:val="Ref Char"/>
    <w:aliases w:val="de nota al pie Char,Ref1 Char,BVI fnr Char Char Char Char Char Char Char,BVI fnr Car Car Char Char Char Char Char Char Char,BVI fnr Car Char Char Char Char Char Char Char,FNRefe"/>
    <w:basedOn w:val="Normal"/>
    <w:link w:val="FootnoteReference"/>
    <w:rsid w:val="009C3FFD"/>
    <w:pPr>
      <w:spacing w:after="160" w:line="240" w:lineRule="exact"/>
    </w:pPr>
    <w:rPr>
      <w:sz w:val="20"/>
      <w:szCs w:val="20"/>
      <w:vertAlign w:val="superscript"/>
    </w:rPr>
  </w:style>
  <w:style w:type="paragraph" w:styleId="Revision">
    <w:name w:val="Revision"/>
    <w:hidden/>
    <w:uiPriority w:val="99"/>
    <w:semiHidden/>
    <w:rsid w:val="00661F93"/>
    <w:rPr>
      <w:sz w:val="28"/>
      <w:szCs w:val="24"/>
      <w:lang w:val="en-US" w:eastAsia="en-US"/>
    </w:rPr>
  </w:style>
  <w:style w:type="character" w:styleId="HTMLCode">
    <w:name w:val="HTML Code"/>
    <w:uiPriority w:val="99"/>
    <w:unhideWhenUsed/>
    <w:rsid w:val="000573DE"/>
    <w:rPr>
      <w:rFonts w:ascii="Courier New" w:eastAsia="Times New Roman" w:hAnsi="Courier New" w:cs="Courier New"/>
      <w:sz w:val="20"/>
      <w:szCs w:val="20"/>
    </w:rPr>
  </w:style>
  <w:style w:type="character" w:styleId="Emphasis">
    <w:name w:val="Emphasis"/>
    <w:uiPriority w:val="20"/>
    <w:qFormat/>
    <w:rsid w:val="000573DE"/>
    <w:rPr>
      <w:i/>
      <w:iCs/>
    </w:rPr>
  </w:style>
  <w:style w:type="paragraph" w:styleId="HTMLPreformatted">
    <w:name w:val="HTML Preformatted"/>
    <w:basedOn w:val="Normal"/>
    <w:link w:val="HTMLPreformattedChar"/>
    <w:rsid w:val="00777100"/>
    <w:rPr>
      <w:rFonts w:ascii="Consolas" w:hAnsi="Consolas"/>
      <w:sz w:val="20"/>
      <w:szCs w:val="20"/>
    </w:rPr>
  </w:style>
  <w:style w:type="character" w:customStyle="1" w:styleId="HTMLPreformattedChar">
    <w:name w:val="HTML Preformatted Char"/>
    <w:basedOn w:val="DefaultParagraphFont"/>
    <w:link w:val="HTMLPreformatted"/>
    <w:rsid w:val="00777100"/>
    <w:rPr>
      <w:rFonts w:ascii="Consolas" w:hAnsi="Consolas"/>
      <w:lang w:val="en-US" w:eastAsia="en-US"/>
    </w:rPr>
  </w:style>
  <w:style w:type="character" w:customStyle="1" w:styleId="UnresolvedMention">
    <w:name w:val="Unresolved Mention"/>
    <w:basedOn w:val="DefaultParagraphFont"/>
    <w:uiPriority w:val="99"/>
    <w:semiHidden/>
    <w:unhideWhenUsed/>
    <w:rsid w:val="00BA08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1504262">
      <w:bodyDiv w:val="1"/>
      <w:marLeft w:val="0"/>
      <w:marRight w:val="0"/>
      <w:marTop w:val="0"/>
      <w:marBottom w:val="0"/>
      <w:divBdr>
        <w:top w:val="none" w:sz="0" w:space="0" w:color="auto"/>
        <w:left w:val="none" w:sz="0" w:space="0" w:color="auto"/>
        <w:bottom w:val="none" w:sz="0" w:space="0" w:color="auto"/>
        <w:right w:val="none" w:sz="0" w:space="0" w:color="auto"/>
      </w:divBdr>
    </w:div>
    <w:div w:id="1643608995">
      <w:bodyDiv w:val="1"/>
      <w:marLeft w:val="0"/>
      <w:marRight w:val="0"/>
      <w:marTop w:val="0"/>
      <w:marBottom w:val="0"/>
      <w:divBdr>
        <w:top w:val="none" w:sz="0" w:space="0" w:color="auto"/>
        <w:left w:val="none" w:sz="0" w:space="0" w:color="auto"/>
        <w:bottom w:val="none" w:sz="0" w:space="0" w:color="auto"/>
        <w:right w:val="none" w:sz="0" w:space="0" w:color="auto"/>
      </w:divBdr>
    </w:div>
    <w:div w:id="2015722951">
      <w:bodyDiv w:val="1"/>
      <w:marLeft w:val="0"/>
      <w:marRight w:val="0"/>
      <w:marTop w:val="0"/>
      <w:marBottom w:val="0"/>
      <w:divBdr>
        <w:top w:val="none" w:sz="0" w:space="0" w:color="auto"/>
        <w:left w:val="none" w:sz="0" w:space="0" w:color="auto"/>
        <w:bottom w:val="none" w:sz="0" w:space="0" w:color="auto"/>
        <w:right w:val="none" w:sz="0" w:space="0" w:color="auto"/>
      </w:divBdr>
    </w:div>
    <w:div w:id="2130926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520E77-77B5-4FB6-A51E-120962F3D0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20ACB75-DD82-4B3E-86A4-55800265DD67}">
  <ds:schemaRefs>
    <ds:schemaRef ds:uri="http://schemas.microsoft.com/sharepoint/v3/contenttype/forms"/>
  </ds:schemaRefs>
</ds:datastoreItem>
</file>

<file path=customXml/itemProps3.xml><?xml version="1.0" encoding="utf-8"?>
<ds:datastoreItem xmlns:ds="http://schemas.openxmlformats.org/officeDocument/2006/customXml" ds:itemID="{01F46688-8C0E-471E-9DEC-B452EC486D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1051</Words>
  <Characters>5994</Characters>
  <Application>Microsoft Office Word</Application>
  <DocSecurity>0</DocSecurity>
  <Lines>49</Lines>
  <Paragraphs>14</Paragraphs>
  <ScaleCrop>false</ScaleCrop>
  <Company>Truong</Company>
  <LinksUpToDate>false</LinksUpToDate>
  <CharactersWithSpaces>7031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DỰ KIẾN PHÂN CÔNG RÀ SOÁT VĂN BẢN QUY PHẠM PHÁP LUẬT</dc:title>
  <dc:creator>PC Thien IT</dc:creator>
  <cp:lastModifiedBy>Administrator</cp:lastModifiedBy>
  <cp:revision>56</cp:revision>
  <dcterms:created xsi:type="dcterms:W3CDTF">2026-04-22T06:56:00Z</dcterms:created>
  <dcterms:modified xsi:type="dcterms:W3CDTF">2026-10-16T07:13:00Z</dcterms:modified>
</cp:coreProperties>
</file>