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D5F14C" w14:textId="77777777" w:rsidR="00CA4DA4" w:rsidRPr="00AE09D7" w:rsidRDefault="00CA4DA4" w:rsidP="004444E5">
      <w:pPr>
        <w:pStyle w:val="0Normal1"/>
        <w:spacing w:after="120" w:line="240" w:lineRule="auto"/>
      </w:pPr>
      <w:r w:rsidRPr="00AE09D7">
        <w:rPr>
          <w:noProof/>
        </w:rPr>
        <mc:AlternateContent>
          <mc:Choice Requires="wpg">
            <w:drawing>
              <wp:anchor distT="0" distB="0" distL="114300" distR="114300" simplePos="0" relativeHeight="251658240" behindDoc="0" locked="0" layoutInCell="1" allowOverlap="1" wp14:anchorId="67A6862B" wp14:editId="7A760BBD">
                <wp:simplePos x="0" y="0"/>
                <wp:positionH relativeFrom="column">
                  <wp:posOffset>-137160</wp:posOffset>
                </wp:positionH>
                <wp:positionV relativeFrom="paragraph">
                  <wp:posOffset>66040</wp:posOffset>
                </wp:positionV>
                <wp:extent cx="6115050" cy="9225280"/>
                <wp:effectExtent l="19050" t="24130" r="19050" b="1841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5050" cy="9225280"/>
                          <a:chOff x="2041" y="1334"/>
                          <a:chExt cx="8502" cy="14178"/>
                        </a:xfrm>
                      </wpg:grpSpPr>
                      <wps:wsp>
                        <wps:cNvPr id="2" name="Freeform 3"/>
                        <wps:cNvSpPr>
                          <a:spLocks/>
                        </wps:cNvSpPr>
                        <wps:spPr bwMode="auto">
                          <a:xfrm>
                            <a:off x="9741" y="14083"/>
                            <a:ext cx="690" cy="858"/>
                          </a:xfrm>
                          <a:custGeom>
                            <a:avLst/>
                            <a:gdLst>
                              <a:gd name="T0" fmla="*/ 405 w 555"/>
                              <a:gd name="T1" fmla="*/ 135 h 585"/>
                              <a:gd name="T2" fmla="*/ 390 w 555"/>
                              <a:gd name="T3" fmla="*/ 165 h 585"/>
                              <a:gd name="T4" fmla="*/ 375 w 555"/>
                              <a:gd name="T5" fmla="*/ 150 h 585"/>
                              <a:gd name="T6" fmla="*/ 345 w 555"/>
                              <a:gd name="T7" fmla="*/ 135 h 585"/>
                              <a:gd name="T8" fmla="*/ 300 w 555"/>
                              <a:gd name="T9" fmla="*/ 135 h 585"/>
                              <a:gd name="T10" fmla="*/ 240 w 555"/>
                              <a:gd name="T11" fmla="*/ 135 h 585"/>
                              <a:gd name="T12" fmla="*/ 180 w 555"/>
                              <a:gd name="T13" fmla="*/ 180 h 585"/>
                              <a:gd name="T14" fmla="*/ 150 w 555"/>
                              <a:gd name="T15" fmla="*/ 240 h 585"/>
                              <a:gd name="T16" fmla="*/ 135 w 555"/>
                              <a:gd name="T17" fmla="*/ 300 h 585"/>
                              <a:gd name="T18" fmla="*/ 150 w 555"/>
                              <a:gd name="T19" fmla="*/ 360 h 585"/>
                              <a:gd name="T20" fmla="*/ 180 w 555"/>
                              <a:gd name="T21" fmla="*/ 405 h 585"/>
                              <a:gd name="T22" fmla="*/ 285 w 555"/>
                              <a:gd name="T23" fmla="*/ 480 h 585"/>
                              <a:gd name="T24" fmla="*/ 330 w 555"/>
                              <a:gd name="T25" fmla="*/ 495 h 585"/>
                              <a:gd name="T26" fmla="*/ 360 w 555"/>
                              <a:gd name="T27" fmla="*/ 495 h 585"/>
                              <a:gd name="T28" fmla="*/ 390 w 555"/>
                              <a:gd name="T29" fmla="*/ 480 h 585"/>
                              <a:gd name="T30" fmla="*/ 420 w 555"/>
                              <a:gd name="T31" fmla="*/ 465 h 585"/>
                              <a:gd name="T32" fmla="*/ 435 w 555"/>
                              <a:gd name="T33" fmla="*/ 480 h 585"/>
                              <a:gd name="T34" fmla="*/ 480 w 555"/>
                              <a:gd name="T35" fmla="*/ 495 h 585"/>
                              <a:gd name="T36" fmla="*/ 510 w 555"/>
                              <a:gd name="T37" fmla="*/ 510 h 585"/>
                              <a:gd name="T38" fmla="*/ 540 w 555"/>
                              <a:gd name="T39" fmla="*/ 525 h 585"/>
                              <a:gd name="T40" fmla="*/ 555 w 555"/>
                              <a:gd name="T41" fmla="*/ 540 h 585"/>
                              <a:gd name="T42" fmla="*/ 540 w 555"/>
                              <a:gd name="T43" fmla="*/ 540 h 585"/>
                              <a:gd name="T44" fmla="*/ 495 w 555"/>
                              <a:gd name="T45" fmla="*/ 570 h 585"/>
                              <a:gd name="T46" fmla="*/ 435 w 555"/>
                              <a:gd name="T47" fmla="*/ 585 h 585"/>
                              <a:gd name="T48" fmla="*/ 390 w 555"/>
                              <a:gd name="T49" fmla="*/ 585 h 585"/>
                              <a:gd name="T50" fmla="*/ 330 w 555"/>
                              <a:gd name="T51" fmla="*/ 555 h 585"/>
                              <a:gd name="T52" fmla="*/ 240 w 555"/>
                              <a:gd name="T53" fmla="*/ 510 h 585"/>
                              <a:gd name="T54" fmla="*/ 150 w 555"/>
                              <a:gd name="T55" fmla="*/ 435 h 585"/>
                              <a:gd name="T56" fmla="*/ 75 w 555"/>
                              <a:gd name="T57" fmla="*/ 375 h 585"/>
                              <a:gd name="T58" fmla="*/ 45 w 555"/>
                              <a:gd name="T59" fmla="*/ 315 h 585"/>
                              <a:gd name="T60" fmla="*/ 15 w 555"/>
                              <a:gd name="T61" fmla="*/ 255 h 585"/>
                              <a:gd name="T62" fmla="*/ 0 w 555"/>
                              <a:gd name="T63" fmla="*/ 210 h 585"/>
                              <a:gd name="T64" fmla="*/ 0 w 555"/>
                              <a:gd name="T65" fmla="*/ 165 h 585"/>
                              <a:gd name="T66" fmla="*/ 15 w 555"/>
                              <a:gd name="T67" fmla="*/ 120 h 585"/>
                              <a:gd name="T68" fmla="*/ 60 w 555"/>
                              <a:gd name="T69" fmla="*/ 45 h 585"/>
                              <a:gd name="T70" fmla="*/ 105 w 555"/>
                              <a:gd name="T71" fmla="*/ 15 h 585"/>
                              <a:gd name="T72" fmla="*/ 165 w 555"/>
                              <a:gd name="T73" fmla="*/ 0 h 585"/>
                              <a:gd name="T74" fmla="*/ 210 w 555"/>
                              <a:gd name="T75" fmla="*/ 0 h 585"/>
                              <a:gd name="T76" fmla="*/ 270 w 555"/>
                              <a:gd name="T77" fmla="*/ 15 h 585"/>
                              <a:gd name="T78" fmla="*/ 330 w 555"/>
                              <a:gd name="T79" fmla="*/ 30 h 585"/>
                              <a:gd name="T80" fmla="*/ 360 w 555"/>
                              <a:gd name="T81" fmla="*/ 60 h 585"/>
                              <a:gd name="T82" fmla="*/ 390 w 555"/>
                              <a:gd name="T83" fmla="*/ 90 h 585"/>
                              <a:gd name="T84" fmla="*/ 405 w 555"/>
                              <a:gd name="T85" fmla="*/ 135 h 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55" h="585">
                                <a:moveTo>
                                  <a:pt x="405" y="135"/>
                                </a:moveTo>
                                <a:lnTo>
                                  <a:pt x="390" y="165"/>
                                </a:lnTo>
                                <a:lnTo>
                                  <a:pt x="375" y="150"/>
                                </a:lnTo>
                                <a:lnTo>
                                  <a:pt x="345" y="135"/>
                                </a:lnTo>
                                <a:lnTo>
                                  <a:pt x="300" y="135"/>
                                </a:lnTo>
                                <a:lnTo>
                                  <a:pt x="240" y="135"/>
                                </a:lnTo>
                                <a:lnTo>
                                  <a:pt x="180" y="180"/>
                                </a:lnTo>
                                <a:lnTo>
                                  <a:pt x="150" y="240"/>
                                </a:lnTo>
                                <a:lnTo>
                                  <a:pt x="135" y="300"/>
                                </a:lnTo>
                                <a:lnTo>
                                  <a:pt x="150" y="360"/>
                                </a:lnTo>
                                <a:lnTo>
                                  <a:pt x="180" y="405"/>
                                </a:lnTo>
                                <a:lnTo>
                                  <a:pt x="285" y="480"/>
                                </a:lnTo>
                                <a:lnTo>
                                  <a:pt x="330" y="495"/>
                                </a:lnTo>
                                <a:lnTo>
                                  <a:pt x="360" y="495"/>
                                </a:lnTo>
                                <a:lnTo>
                                  <a:pt x="390" y="480"/>
                                </a:lnTo>
                                <a:lnTo>
                                  <a:pt x="420" y="465"/>
                                </a:lnTo>
                                <a:lnTo>
                                  <a:pt x="435" y="480"/>
                                </a:lnTo>
                                <a:lnTo>
                                  <a:pt x="480" y="495"/>
                                </a:lnTo>
                                <a:lnTo>
                                  <a:pt x="510" y="510"/>
                                </a:lnTo>
                                <a:lnTo>
                                  <a:pt x="540" y="525"/>
                                </a:lnTo>
                                <a:lnTo>
                                  <a:pt x="555" y="540"/>
                                </a:lnTo>
                                <a:lnTo>
                                  <a:pt x="540" y="540"/>
                                </a:lnTo>
                                <a:lnTo>
                                  <a:pt x="495" y="570"/>
                                </a:lnTo>
                                <a:lnTo>
                                  <a:pt x="435" y="585"/>
                                </a:lnTo>
                                <a:lnTo>
                                  <a:pt x="390" y="585"/>
                                </a:lnTo>
                                <a:lnTo>
                                  <a:pt x="330" y="555"/>
                                </a:lnTo>
                                <a:lnTo>
                                  <a:pt x="240" y="510"/>
                                </a:lnTo>
                                <a:lnTo>
                                  <a:pt x="150" y="435"/>
                                </a:lnTo>
                                <a:lnTo>
                                  <a:pt x="75" y="375"/>
                                </a:lnTo>
                                <a:lnTo>
                                  <a:pt x="45" y="315"/>
                                </a:lnTo>
                                <a:lnTo>
                                  <a:pt x="15" y="255"/>
                                </a:lnTo>
                                <a:lnTo>
                                  <a:pt x="0" y="210"/>
                                </a:lnTo>
                                <a:lnTo>
                                  <a:pt x="0" y="165"/>
                                </a:lnTo>
                                <a:lnTo>
                                  <a:pt x="15" y="120"/>
                                </a:lnTo>
                                <a:lnTo>
                                  <a:pt x="60" y="45"/>
                                </a:lnTo>
                                <a:lnTo>
                                  <a:pt x="105" y="15"/>
                                </a:lnTo>
                                <a:lnTo>
                                  <a:pt x="165" y="0"/>
                                </a:lnTo>
                                <a:lnTo>
                                  <a:pt x="210" y="0"/>
                                </a:lnTo>
                                <a:lnTo>
                                  <a:pt x="270" y="15"/>
                                </a:lnTo>
                                <a:lnTo>
                                  <a:pt x="330" y="30"/>
                                </a:lnTo>
                                <a:lnTo>
                                  <a:pt x="360" y="60"/>
                                </a:lnTo>
                                <a:lnTo>
                                  <a:pt x="390" y="90"/>
                                </a:lnTo>
                                <a:lnTo>
                                  <a:pt x="405" y="13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3" name="Freeform 4"/>
                        <wps:cNvSpPr>
                          <a:spLocks/>
                        </wps:cNvSpPr>
                        <wps:spPr bwMode="auto">
                          <a:xfrm>
                            <a:off x="9291" y="14611"/>
                            <a:ext cx="728" cy="769"/>
                          </a:xfrm>
                          <a:custGeom>
                            <a:avLst/>
                            <a:gdLst>
                              <a:gd name="T0" fmla="*/ 150 w 585"/>
                              <a:gd name="T1" fmla="*/ 390 h 525"/>
                              <a:gd name="T2" fmla="*/ 165 w 585"/>
                              <a:gd name="T3" fmla="*/ 375 h 525"/>
                              <a:gd name="T4" fmla="*/ 150 w 585"/>
                              <a:gd name="T5" fmla="*/ 360 h 525"/>
                              <a:gd name="T6" fmla="*/ 135 w 585"/>
                              <a:gd name="T7" fmla="*/ 330 h 525"/>
                              <a:gd name="T8" fmla="*/ 135 w 585"/>
                              <a:gd name="T9" fmla="*/ 285 h 525"/>
                              <a:gd name="T10" fmla="*/ 135 w 585"/>
                              <a:gd name="T11" fmla="*/ 225 h 525"/>
                              <a:gd name="T12" fmla="*/ 180 w 585"/>
                              <a:gd name="T13" fmla="*/ 180 h 525"/>
                              <a:gd name="T14" fmla="*/ 255 w 585"/>
                              <a:gd name="T15" fmla="*/ 135 h 525"/>
                              <a:gd name="T16" fmla="*/ 300 w 585"/>
                              <a:gd name="T17" fmla="*/ 120 h 525"/>
                              <a:gd name="T18" fmla="*/ 360 w 585"/>
                              <a:gd name="T19" fmla="*/ 135 h 525"/>
                              <a:gd name="T20" fmla="*/ 405 w 585"/>
                              <a:gd name="T21" fmla="*/ 165 h 525"/>
                              <a:gd name="T22" fmla="*/ 495 w 585"/>
                              <a:gd name="T23" fmla="*/ 270 h 525"/>
                              <a:gd name="T24" fmla="*/ 510 w 585"/>
                              <a:gd name="T25" fmla="*/ 330 h 525"/>
                              <a:gd name="T26" fmla="*/ 510 w 585"/>
                              <a:gd name="T27" fmla="*/ 360 h 525"/>
                              <a:gd name="T28" fmla="*/ 480 w 585"/>
                              <a:gd name="T29" fmla="*/ 375 h 525"/>
                              <a:gd name="T30" fmla="*/ 480 w 585"/>
                              <a:gd name="T31" fmla="*/ 390 h 525"/>
                              <a:gd name="T32" fmla="*/ 495 w 585"/>
                              <a:gd name="T33" fmla="*/ 420 h 525"/>
                              <a:gd name="T34" fmla="*/ 510 w 585"/>
                              <a:gd name="T35" fmla="*/ 465 h 525"/>
                              <a:gd name="T36" fmla="*/ 525 w 585"/>
                              <a:gd name="T37" fmla="*/ 495 h 525"/>
                              <a:gd name="T38" fmla="*/ 540 w 585"/>
                              <a:gd name="T39" fmla="*/ 510 h 525"/>
                              <a:gd name="T40" fmla="*/ 540 w 585"/>
                              <a:gd name="T41" fmla="*/ 525 h 525"/>
                              <a:gd name="T42" fmla="*/ 555 w 585"/>
                              <a:gd name="T43" fmla="*/ 525 h 525"/>
                              <a:gd name="T44" fmla="*/ 570 w 585"/>
                              <a:gd name="T45" fmla="*/ 480 h 525"/>
                              <a:gd name="T46" fmla="*/ 585 w 585"/>
                              <a:gd name="T47" fmla="*/ 435 h 525"/>
                              <a:gd name="T48" fmla="*/ 585 w 585"/>
                              <a:gd name="T49" fmla="*/ 375 h 525"/>
                              <a:gd name="T50" fmla="*/ 570 w 585"/>
                              <a:gd name="T51" fmla="*/ 330 h 525"/>
                              <a:gd name="T52" fmla="*/ 525 w 585"/>
                              <a:gd name="T53" fmla="*/ 225 h 525"/>
                              <a:gd name="T54" fmla="*/ 450 w 585"/>
                              <a:gd name="T55" fmla="*/ 135 h 525"/>
                              <a:gd name="T56" fmla="*/ 375 w 585"/>
                              <a:gd name="T57" fmla="*/ 75 h 525"/>
                              <a:gd name="T58" fmla="*/ 315 w 585"/>
                              <a:gd name="T59" fmla="*/ 30 h 525"/>
                              <a:gd name="T60" fmla="*/ 255 w 585"/>
                              <a:gd name="T61" fmla="*/ 0 h 525"/>
                              <a:gd name="T62" fmla="*/ 210 w 585"/>
                              <a:gd name="T63" fmla="*/ 0 h 525"/>
                              <a:gd name="T64" fmla="*/ 165 w 585"/>
                              <a:gd name="T65" fmla="*/ 0 h 525"/>
                              <a:gd name="T66" fmla="*/ 120 w 585"/>
                              <a:gd name="T67" fmla="*/ 0 h 525"/>
                              <a:gd name="T68" fmla="*/ 45 w 585"/>
                              <a:gd name="T69" fmla="*/ 60 h 525"/>
                              <a:gd name="T70" fmla="*/ 15 w 585"/>
                              <a:gd name="T71" fmla="*/ 90 h 525"/>
                              <a:gd name="T72" fmla="*/ 0 w 585"/>
                              <a:gd name="T73" fmla="*/ 150 h 525"/>
                              <a:gd name="T74" fmla="*/ 0 w 585"/>
                              <a:gd name="T75" fmla="*/ 195 h 525"/>
                              <a:gd name="T76" fmla="*/ 15 w 585"/>
                              <a:gd name="T77" fmla="*/ 270 h 525"/>
                              <a:gd name="T78" fmla="*/ 30 w 585"/>
                              <a:gd name="T79" fmla="*/ 315 h 525"/>
                              <a:gd name="T80" fmla="*/ 60 w 585"/>
                              <a:gd name="T81" fmla="*/ 360 h 525"/>
                              <a:gd name="T82" fmla="*/ 105 w 585"/>
                              <a:gd name="T83" fmla="*/ 375 h 525"/>
                              <a:gd name="T84" fmla="*/ 150 w 585"/>
                              <a:gd name="T85" fmla="*/ 390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85" h="525">
                                <a:moveTo>
                                  <a:pt x="150" y="390"/>
                                </a:moveTo>
                                <a:lnTo>
                                  <a:pt x="165" y="375"/>
                                </a:lnTo>
                                <a:lnTo>
                                  <a:pt x="150" y="360"/>
                                </a:lnTo>
                                <a:lnTo>
                                  <a:pt x="135" y="330"/>
                                </a:lnTo>
                                <a:lnTo>
                                  <a:pt x="135" y="285"/>
                                </a:lnTo>
                                <a:lnTo>
                                  <a:pt x="135" y="225"/>
                                </a:lnTo>
                                <a:lnTo>
                                  <a:pt x="180" y="180"/>
                                </a:lnTo>
                                <a:lnTo>
                                  <a:pt x="255" y="135"/>
                                </a:lnTo>
                                <a:lnTo>
                                  <a:pt x="300" y="120"/>
                                </a:lnTo>
                                <a:lnTo>
                                  <a:pt x="360" y="135"/>
                                </a:lnTo>
                                <a:lnTo>
                                  <a:pt x="405" y="165"/>
                                </a:lnTo>
                                <a:lnTo>
                                  <a:pt x="495" y="270"/>
                                </a:lnTo>
                                <a:lnTo>
                                  <a:pt x="510" y="330"/>
                                </a:lnTo>
                                <a:lnTo>
                                  <a:pt x="510" y="360"/>
                                </a:lnTo>
                                <a:lnTo>
                                  <a:pt x="480" y="375"/>
                                </a:lnTo>
                                <a:lnTo>
                                  <a:pt x="480" y="390"/>
                                </a:lnTo>
                                <a:lnTo>
                                  <a:pt x="495" y="420"/>
                                </a:lnTo>
                                <a:lnTo>
                                  <a:pt x="510" y="465"/>
                                </a:lnTo>
                                <a:lnTo>
                                  <a:pt x="525" y="495"/>
                                </a:lnTo>
                                <a:lnTo>
                                  <a:pt x="540" y="510"/>
                                </a:lnTo>
                                <a:lnTo>
                                  <a:pt x="540" y="525"/>
                                </a:lnTo>
                                <a:lnTo>
                                  <a:pt x="555" y="525"/>
                                </a:lnTo>
                                <a:lnTo>
                                  <a:pt x="570" y="480"/>
                                </a:lnTo>
                                <a:lnTo>
                                  <a:pt x="585" y="435"/>
                                </a:lnTo>
                                <a:lnTo>
                                  <a:pt x="585" y="375"/>
                                </a:lnTo>
                                <a:lnTo>
                                  <a:pt x="570" y="330"/>
                                </a:lnTo>
                                <a:lnTo>
                                  <a:pt x="525" y="225"/>
                                </a:lnTo>
                                <a:lnTo>
                                  <a:pt x="450" y="135"/>
                                </a:lnTo>
                                <a:lnTo>
                                  <a:pt x="375" y="75"/>
                                </a:lnTo>
                                <a:lnTo>
                                  <a:pt x="315" y="30"/>
                                </a:lnTo>
                                <a:lnTo>
                                  <a:pt x="255" y="0"/>
                                </a:lnTo>
                                <a:lnTo>
                                  <a:pt x="210" y="0"/>
                                </a:lnTo>
                                <a:lnTo>
                                  <a:pt x="165" y="0"/>
                                </a:lnTo>
                                <a:lnTo>
                                  <a:pt x="120" y="0"/>
                                </a:lnTo>
                                <a:lnTo>
                                  <a:pt x="45" y="60"/>
                                </a:lnTo>
                                <a:lnTo>
                                  <a:pt x="15" y="90"/>
                                </a:lnTo>
                                <a:lnTo>
                                  <a:pt x="0" y="150"/>
                                </a:lnTo>
                                <a:lnTo>
                                  <a:pt x="0" y="195"/>
                                </a:lnTo>
                                <a:lnTo>
                                  <a:pt x="15" y="270"/>
                                </a:lnTo>
                                <a:lnTo>
                                  <a:pt x="30" y="315"/>
                                </a:lnTo>
                                <a:lnTo>
                                  <a:pt x="60" y="360"/>
                                </a:lnTo>
                                <a:lnTo>
                                  <a:pt x="105" y="375"/>
                                </a:lnTo>
                                <a:lnTo>
                                  <a:pt x="150" y="390"/>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4" name="Freeform 5"/>
                        <wps:cNvSpPr>
                          <a:spLocks/>
                        </wps:cNvSpPr>
                        <wps:spPr bwMode="auto">
                          <a:xfrm>
                            <a:off x="9329" y="14106"/>
                            <a:ext cx="1046" cy="1208"/>
                          </a:xfrm>
                          <a:custGeom>
                            <a:avLst/>
                            <a:gdLst>
                              <a:gd name="T0" fmla="*/ 840 w 840"/>
                              <a:gd name="T1" fmla="*/ 825 h 825"/>
                              <a:gd name="T2" fmla="*/ 795 w 840"/>
                              <a:gd name="T3" fmla="*/ 825 h 825"/>
                              <a:gd name="T4" fmla="*/ 720 w 840"/>
                              <a:gd name="T5" fmla="*/ 810 h 825"/>
                              <a:gd name="T6" fmla="*/ 660 w 840"/>
                              <a:gd name="T7" fmla="*/ 810 h 825"/>
                              <a:gd name="T8" fmla="*/ 615 w 840"/>
                              <a:gd name="T9" fmla="*/ 825 h 825"/>
                              <a:gd name="T10" fmla="*/ 615 w 840"/>
                              <a:gd name="T11" fmla="*/ 810 h 825"/>
                              <a:gd name="T12" fmla="*/ 600 w 840"/>
                              <a:gd name="T13" fmla="*/ 810 h 825"/>
                              <a:gd name="T14" fmla="*/ 615 w 840"/>
                              <a:gd name="T15" fmla="*/ 780 h 825"/>
                              <a:gd name="T16" fmla="*/ 600 w 840"/>
                              <a:gd name="T17" fmla="*/ 750 h 825"/>
                              <a:gd name="T18" fmla="*/ 570 w 840"/>
                              <a:gd name="T19" fmla="*/ 660 h 825"/>
                              <a:gd name="T20" fmla="*/ 510 w 840"/>
                              <a:gd name="T21" fmla="*/ 540 h 825"/>
                              <a:gd name="T22" fmla="*/ 435 w 840"/>
                              <a:gd name="T23" fmla="*/ 450 h 825"/>
                              <a:gd name="T24" fmla="*/ 360 w 840"/>
                              <a:gd name="T25" fmla="*/ 390 h 825"/>
                              <a:gd name="T26" fmla="*/ 270 w 840"/>
                              <a:gd name="T27" fmla="*/ 330 h 825"/>
                              <a:gd name="T28" fmla="*/ 180 w 840"/>
                              <a:gd name="T29" fmla="*/ 300 h 825"/>
                              <a:gd name="T30" fmla="*/ 120 w 840"/>
                              <a:gd name="T31" fmla="*/ 300 h 825"/>
                              <a:gd name="T32" fmla="*/ 75 w 840"/>
                              <a:gd name="T33" fmla="*/ 315 h 825"/>
                              <a:gd name="T34" fmla="*/ 45 w 840"/>
                              <a:gd name="T35" fmla="*/ 315 h 825"/>
                              <a:gd name="T36" fmla="*/ 45 w 840"/>
                              <a:gd name="T37" fmla="*/ 315 h 825"/>
                              <a:gd name="T38" fmla="*/ 30 w 840"/>
                              <a:gd name="T39" fmla="*/ 285 h 825"/>
                              <a:gd name="T40" fmla="*/ 45 w 840"/>
                              <a:gd name="T41" fmla="*/ 210 h 825"/>
                              <a:gd name="T42" fmla="*/ 45 w 840"/>
                              <a:gd name="T43" fmla="*/ 195 h 825"/>
                              <a:gd name="T44" fmla="*/ 15 w 840"/>
                              <a:gd name="T45" fmla="*/ 120 h 825"/>
                              <a:gd name="T46" fmla="*/ 0 w 840"/>
                              <a:gd name="T47" fmla="*/ 30 h 825"/>
                              <a:gd name="T48" fmla="*/ 0 w 840"/>
                              <a:gd name="T49" fmla="*/ 15 h 825"/>
                              <a:gd name="T50" fmla="*/ 0 w 840"/>
                              <a:gd name="T51" fmla="*/ 0 h 825"/>
                              <a:gd name="T52" fmla="*/ 0 w 840"/>
                              <a:gd name="T53" fmla="*/ 0 h 825"/>
                              <a:gd name="T54" fmla="*/ 30 w 840"/>
                              <a:gd name="T55" fmla="*/ 0 h 825"/>
                              <a:gd name="T56" fmla="*/ 120 w 840"/>
                              <a:gd name="T57" fmla="*/ 30 h 825"/>
                              <a:gd name="T58" fmla="*/ 180 w 840"/>
                              <a:gd name="T59" fmla="*/ 45 h 825"/>
                              <a:gd name="T60" fmla="*/ 210 w 840"/>
                              <a:gd name="T61" fmla="*/ 45 h 825"/>
                              <a:gd name="T62" fmla="*/ 270 w 840"/>
                              <a:gd name="T63" fmla="*/ 30 h 825"/>
                              <a:gd name="T64" fmla="*/ 315 w 840"/>
                              <a:gd name="T65" fmla="*/ 30 h 825"/>
                              <a:gd name="T66" fmla="*/ 315 w 840"/>
                              <a:gd name="T67" fmla="*/ 60 h 825"/>
                              <a:gd name="T68" fmla="*/ 315 w 840"/>
                              <a:gd name="T69" fmla="*/ 75 h 825"/>
                              <a:gd name="T70" fmla="*/ 300 w 840"/>
                              <a:gd name="T71" fmla="*/ 120 h 825"/>
                              <a:gd name="T72" fmla="*/ 300 w 840"/>
                              <a:gd name="T73" fmla="*/ 180 h 825"/>
                              <a:gd name="T74" fmla="*/ 330 w 840"/>
                              <a:gd name="T75" fmla="*/ 270 h 825"/>
                              <a:gd name="T76" fmla="*/ 390 w 840"/>
                              <a:gd name="T77" fmla="*/ 360 h 825"/>
                              <a:gd name="T78" fmla="*/ 450 w 840"/>
                              <a:gd name="T79" fmla="*/ 435 h 825"/>
                              <a:gd name="T80" fmla="*/ 555 w 840"/>
                              <a:gd name="T81" fmla="*/ 495 h 825"/>
                              <a:gd name="T82" fmla="*/ 660 w 840"/>
                              <a:gd name="T83" fmla="*/ 570 h 825"/>
                              <a:gd name="T84" fmla="*/ 765 w 840"/>
                              <a:gd name="T85" fmla="*/ 600 h 825"/>
                              <a:gd name="T86" fmla="*/ 795 w 840"/>
                              <a:gd name="T87" fmla="*/ 600 h 825"/>
                              <a:gd name="T88" fmla="*/ 810 w 840"/>
                              <a:gd name="T89" fmla="*/ 600 h 825"/>
                              <a:gd name="T90" fmla="*/ 825 w 840"/>
                              <a:gd name="T91" fmla="*/ 600 h 825"/>
                              <a:gd name="T92" fmla="*/ 825 w 840"/>
                              <a:gd name="T93" fmla="*/ 615 h 825"/>
                              <a:gd name="T94" fmla="*/ 810 w 840"/>
                              <a:gd name="T95" fmla="*/ 660 h 825"/>
                              <a:gd name="T96" fmla="*/ 825 w 840"/>
                              <a:gd name="T97" fmla="*/ 720 h 825"/>
                              <a:gd name="T98" fmla="*/ 840 w 840"/>
                              <a:gd name="T99" fmla="*/ 780 h 825"/>
                              <a:gd name="T100" fmla="*/ 840 w 840"/>
                              <a:gd name="T101" fmla="*/ 825 h 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840" h="825">
                                <a:moveTo>
                                  <a:pt x="840" y="825"/>
                                </a:moveTo>
                                <a:lnTo>
                                  <a:pt x="795" y="825"/>
                                </a:lnTo>
                                <a:lnTo>
                                  <a:pt x="720" y="810"/>
                                </a:lnTo>
                                <a:lnTo>
                                  <a:pt x="660" y="810"/>
                                </a:lnTo>
                                <a:lnTo>
                                  <a:pt x="615" y="825"/>
                                </a:lnTo>
                                <a:lnTo>
                                  <a:pt x="615" y="810"/>
                                </a:lnTo>
                                <a:lnTo>
                                  <a:pt x="600" y="810"/>
                                </a:lnTo>
                                <a:lnTo>
                                  <a:pt x="615" y="780"/>
                                </a:lnTo>
                                <a:lnTo>
                                  <a:pt x="600" y="750"/>
                                </a:lnTo>
                                <a:lnTo>
                                  <a:pt x="570" y="660"/>
                                </a:lnTo>
                                <a:lnTo>
                                  <a:pt x="510" y="540"/>
                                </a:lnTo>
                                <a:lnTo>
                                  <a:pt x="435" y="450"/>
                                </a:lnTo>
                                <a:lnTo>
                                  <a:pt x="360" y="390"/>
                                </a:lnTo>
                                <a:lnTo>
                                  <a:pt x="270" y="330"/>
                                </a:lnTo>
                                <a:lnTo>
                                  <a:pt x="180" y="300"/>
                                </a:lnTo>
                                <a:lnTo>
                                  <a:pt x="120" y="300"/>
                                </a:lnTo>
                                <a:lnTo>
                                  <a:pt x="75" y="315"/>
                                </a:lnTo>
                                <a:lnTo>
                                  <a:pt x="45" y="315"/>
                                </a:lnTo>
                                <a:lnTo>
                                  <a:pt x="45" y="315"/>
                                </a:lnTo>
                                <a:lnTo>
                                  <a:pt x="30" y="285"/>
                                </a:lnTo>
                                <a:lnTo>
                                  <a:pt x="45" y="210"/>
                                </a:lnTo>
                                <a:lnTo>
                                  <a:pt x="45" y="195"/>
                                </a:lnTo>
                                <a:lnTo>
                                  <a:pt x="15" y="120"/>
                                </a:lnTo>
                                <a:lnTo>
                                  <a:pt x="0" y="30"/>
                                </a:lnTo>
                                <a:lnTo>
                                  <a:pt x="0" y="15"/>
                                </a:lnTo>
                                <a:lnTo>
                                  <a:pt x="0" y="0"/>
                                </a:lnTo>
                                <a:lnTo>
                                  <a:pt x="0" y="0"/>
                                </a:lnTo>
                                <a:lnTo>
                                  <a:pt x="30" y="0"/>
                                </a:lnTo>
                                <a:lnTo>
                                  <a:pt x="120" y="30"/>
                                </a:lnTo>
                                <a:lnTo>
                                  <a:pt x="180" y="45"/>
                                </a:lnTo>
                                <a:lnTo>
                                  <a:pt x="210" y="45"/>
                                </a:lnTo>
                                <a:lnTo>
                                  <a:pt x="270" y="30"/>
                                </a:lnTo>
                                <a:lnTo>
                                  <a:pt x="315" y="30"/>
                                </a:lnTo>
                                <a:lnTo>
                                  <a:pt x="315" y="60"/>
                                </a:lnTo>
                                <a:lnTo>
                                  <a:pt x="315" y="75"/>
                                </a:lnTo>
                                <a:lnTo>
                                  <a:pt x="300" y="120"/>
                                </a:lnTo>
                                <a:lnTo>
                                  <a:pt x="300" y="180"/>
                                </a:lnTo>
                                <a:lnTo>
                                  <a:pt x="330" y="270"/>
                                </a:lnTo>
                                <a:lnTo>
                                  <a:pt x="390" y="360"/>
                                </a:lnTo>
                                <a:lnTo>
                                  <a:pt x="450" y="435"/>
                                </a:lnTo>
                                <a:lnTo>
                                  <a:pt x="555" y="495"/>
                                </a:lnTo>
                                <a:lnTo>
                                  <a:pt x="660" y="570"/>
                                </a:lnTo>
                                <a:lnTo>
                                  <a:pt x="765" y="600"/>
                                </a:lnTo>
                                <a:lnTo>
                                  <a:pt x="795" y="600"/>
                                </a:lnTo>
                                <a:lnTo>
                                  <a:pt x="810" y="600"/>
                                </a:lnTo>
                                <a:lnTo>
                                  <a:pt x="825" y="600"/>
                                </a:lnTo>
                                <a:lnTo>
                                  <a:pt x="825" y="615"/>
                                </a:lnTo>
                                <a:lnTo>
                                  <a:pt x="810" y="660"/>
                                </a:lnTo>
                                <a:lnTo>
                                  <a:pt x="825" y="720"/>
                                </a:lnTo>
                                <a:lnTo>
                                  <a:pt x="840" y="780"/>
                                </a:lnTo>
                                <a:lnTo>
                                  <a:pt x="840" y="82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5" name="Freeform 6"/>
                        <wps:cNvSpPr>
                          <a:spLocks/>
                        </wps:cNvSpPr>
                        <wps:spPr bwMode="auto">
                          <a:xfrm>
                            <a:off x="9741" y="1926"/>
                            <a:ext cx="690" cy="858"/>
                          </a:xfrm>
                          <a:custGeom>
                            <a:avLst/>
                            <a:gdLst>
                              <a:gd name="T0" fmla="*/ 405 w 555"/>
                              <a:gd name="T1" fmla="*/ 435 h 585"/>
                              <a:gd name="T2" fmla="*/ 390 w 555"/>
                              <a:gd name="T3" fmla="*/ 420 h 585"/>
                              <a:gd name="T4" fmla="*/ 375 w 555"/>
                              <a:gd name="T5" fmla="*/ 435 h 585"/>
                              <a:gd name="T6" fmla="*/ 345 w 555"/>
                              <a:gd name="T7" fmla="*/ 450 h 585"/>
                              <a:gd name="T8" fmla="*/ 300 w 555"/>
                              <a:gd name="T9" fmla="*/ 450 h 585"/>
                              <a:gd name="T10" fmla="*/ 240 w 555"/>
                              <a:gd name="T11" fmla="*/ 450 h 585"/>
                              <a:gd name="T12" fmla="*/ 180 w 555"/>
                              <a:gd name="T13" fmla="*/ 405 h 585"/>
                              <a:gd name="T14" fmla="*/ 150 w 555"/>
                              <a:gd name="T15" fmla="*/ 330 h 585"/>
                              <a:gd name="T16" fmla="*/ 135 w 555"/>
                              <a:gd name="T17" fmla="*/ 270 h 585"/>
                              <a:gd name="T18" fmla="*/ 150 w 555"/>
                              <a:gd name="T19" fmla="*/ 225 h 585"/>
                              <a:gd name="T20" fmla="*/ 180 w 555"/>
                              <a:gd name="T21" fmla="*/ 180 h 585"/>
                              <a:gd name="T22" fmla="*/ 285 w 555"/>
                              <a:gd name="T23" fmla="*/ 90 h 585"/>
                              <a:gd name="T24" fmla="*/ 330 w 555"/>
                              <a:gd name="T25" fmla="*/ 75 h 585"/>
                              <a:gd name="T26" fmla="*/ 360 w 555"/>
                              <a:gd name="T27" fmla="*/ 90 h 585"/>
                              <a:gd name="T28" fmla="*/ 390 w 555"/>
                              <a:gd name="T29" fmla="*/ 105 h 585"/>
                              <a:gd name="T30" fmla="*/ 420 w 555"/>
                              <a:gd name="T31" fmla="*/ 120 h 585"/>
                              <a:gd name="T32" fmla="*/ 435 w 555"/>
                              <a:gd name="T33" fmla="*/ 90 h 585"/>
                              <a:gd name="T34" fmla="*/ 480 w 555"/>
                              <a:gd name="T35" fmla="*/ 75 h 585"/>
                              <a:gd name="T36" fmla="*/ 510 w 555"/>
                              <a:gd name="T37" fmla="*/ 60 h 585"/>
                              <a:gd name="T38" fmla="*/ 540 w 555"/>
                              <a:gd name="T39" fmla="*/ 45 h 585"/>
                              <a:gd name="T40" fmla="*/ 555 w 555"/>
                              <a:gd name="T41" fmla="*/ 45 h 585"/>
                              <a:gd name="T42" fmla="*/ 540 w 555"/>
                              <a:gd name="T43" fmla="*/ 45 h 585"/>
                              <a:gd name="T44" fmla="*/ 495 w 555"/>
                              <a:gd name="T45" fmla="*/ 15 h 585"/>
                              <a:gd name="T46" fmla="*/ 435 w 555"/>
                              <a:gd name="T47" fmla="*/ 0 h 585"/>
                              <a:gd name="T48" fmla="*/ 390 w 555"/>
                              <a:gd name="T49" fmla="*/ 0 h 585"/>
                              <a:gd name="T50" fmla="*/ 330 w 555"/>
                              <a:gd name="T51" fmla="*/ 15 h 585"/>
                              <a:gd name="T52" fmla="*/ 240 w 555"/>
                              <a:gd name="T53" fmla="*/ 75 h 585"/>
                              <a:gd name="T54" fmla="*/ 150 w 555"/>
                              <a:gd name="T55" fmla="*/ 135 h 585"/>
                              <a:gd name="T56" fmla="*/ 75 w 555"/>
                              <a:gd name="T57" fmla="*/ 210 h 585"/>
                              <a:gd name="T58" fmla="*/ 45 w 555"/>
                              <a:gd name="T59" fmla="*/ 270 h 585"/>
                              <a:gd name="T60" fmla="*/ 15 w 555"/>
                              <a:gd name="T61" fmla="*/ 330 h 585"/>
                              <a:gd name="T62" fmla="*/ 0 w 555"/>
                              <a:gd name="T63" fmla="*/ 375 h 585"/>
                              <a:gd name="T64" fmla="*/ 0 w 555"/>
                              <a:gd name="T65" fmla="*/ 420 h 585"/>
                              <a:gd name="T66" fmla="*/ 15 w 555"/>
                              <a:gd name="T67" fmla="*/ 465 h 585"/>
                              <a:gd name="T68" fmla="*/ 60 w 555"/>
                              <a:gd name="T69" fmla="*/ 540 h 585"/>
                              <a:gd name="T70" fmla="*/ 105 w 555"/>
                              <a:gd name="T71" fmla="*/ 570 h 585"/>
                              <a:gd name="T72" fmla="*/ 165 w 555"/>
                              <a:gd name="T73" fmla="*/ 585 h 585"/>
                              <a:gd name="T74" fmla="*/ 210 w 555"/>
                              <a:gd name="T75" fmla="*/ 585 h 585"/>
                              <a:gd name="T76" fmla="*/ 270 w 555"/>
                              <a:gd name="T77" fmla="*/ 570 h 585"/>
                              <a:gd name="T78" fmla="*/ 330 w 555"/>
                              <a:gd name="T79" fmla="*/ 555 h 585"/>
                              <a:gd name="T80" fmla="*/ 360 w 555"/>
                              <a:gd name="T81" fmla="*/ 510 h 585"/>
                              <a:gd name="T82" fmla="*/ 390 w 555"/>
                              <a:gd name="T83" fmla="*/ 480 h 585"/>
                              <a:gd name="T84" fmla="*/ 405 w 555"/>
                              <a:gd name="T85" fmla="*/ 435 h 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55" h="585">
                                <a:moveTo>
                                  <a:pt x="405" y="435"/>
                                </a:moveTo>
                                <a:lnTo>
                                  <a:pt x="390" y="420"/>
                                </a:lnTo>
                                <a:lnTo>
                                  <a:pt x="375" y="435"/>
                                </a:lnTo>
                                <a:lnTo>
                                  <a:pt x="345" y="450"/>
                                </a:lnTo>
                                <a:lnTo>
                                  <a:pt x="300" y="450"/>
                                </a:lnTo>
                                <a:lnTo>
                                  <a:pt x="240" y="450"/>
                                </a:lnTo>
                                <a:lnTo>
                                  <a:pt x="180" y="405"/>
                                </a:lnTo>
                                <a:lnTo>
                                  <a:pt x="150" y="330"/>
                                </a:lnTo>
                                <a:lnTo>
                                  <a:pt x="135" y="270"/>
                                </a:lnTo>
                                <a:lnTo>
                                  <a:pt x="150" y="225"/>
                                </a:lnTo>
                                <a:lnTo>
                                  <a:pt x="180" y="180"/>
                                </a:lnTo>
                                <a:lnTo>
                                  <a:pt x="285" y="90"/>
                                </a:lnTo>
                                <a:lnTo>
                                  <a:pt x="330" y="75"/>
                                </a:lnTo>
                                <a:lnTo>
                                  <a:pt x="360" y="90"/>
                                </a:lnTo>
                                <a:lnTo>
                                  <a:pt x="390" y="105"/>
                                </a:lnTo>
                                <a:lnTo>
                                  <a:pt x="420" y="120"/>
                                </a:lnTo>
                                <a:lnTo>
                                  <a:pt x="435" y="90"/>
                                </a:lnTo>
                                <a:lnTo>
                                  <a:pt x="480" y="75"/>
                                </a:lnTo>
                                <a:lnTo>
                                  <a:pt x="510" y="60"/>
                                </a:lnTo>
                                <a:lnTo>
                                  <a:pt x="540" y="45"/>
                                </a:lnTo>
                                <a:lnTo>
                                  <a:pt x="555" y="45"/>
                                </a:lnTo>
                                <a:lnTo>
                                  <a:pt x="540" y="45"/>
                                </a:lnTo>
                                <a:lnTo>
                                  <a:pt x="495" y="15"/>
                                </a:lnTo>
                                <a:lnTo>
                                  <a:pt x="435" y="0"/>
                                </a:lnTo>
                                <a:lnTo>
                                  <a:pt x="390" y="0"/>
                                </a:lnTo>
                                <a:lnTo>
                                  <a:pt x="330" y="15"/>
                                </a:lnTo>
                                <a:lnTo>
                                  <a:pt x="240" y="75"/>
                                </a:lnTo>
                                <a:lnTo>
                                  <a:pt x="150" y="135"/>
                                </a:lnTo>
                                <a:lnTo>
                                  <a:pt x="75" y="210"/>
                                </a:lnTo>
                                <a:lnTo>
                                  <a:pt x="45" y="270"/>
                                </a:lnTo>
                                <a:lnTo>
                                  <a:pt x="15" y="330"/>
                                </a:lnTo>
                                <a:lnTo>
                                  <a:pt x="0" y="375"/>
                                </a:lnTo>
                                <a:lnTo>
                                  <a:pt x="0" y="420"/>
                                </a:lnTo>
                                <a:lnTo>
                                  <a:pt x="15" y="465"/>
                                </a:lnTo>
                                <a:lnTo>
                                  <a:pt x="60" y="540"/>
                                </a:lnTo>
                                <a:lnTo>
                                  <a:pt x="105" y="570"/>
                                </a:lnTo>
                                <a:lnTo>
                                  <a:pt x="165" y="585"/>
                                </a:lnTo>
                                <a:lnTo>
                                  <a:pt x="210" y="585"/>
                                </a:lnTo>
                                <a:lnTo>
                                  <a:pt x="270" y="570"/>
                                </a:lnTo>
                                <a:lnTo>
                                  <a:pt x="330" y="555"/>
                                </a:lnTo>
                                <a:lnTo>
                                  <a:pt x="360" y="510"/>
                                </a:lnTo>
                                <a:lnTo>
                                  <a:pt x="390" y="480"/>
                                </a:lnTo>
                                <a:lnTo>
                                  <a:pt x="405" y="43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6" name="Freeform 7"/>
                        <wps:cNvSpPr>
                          <a:spLocks/>
                        </wps:cNvSpPr>
                        <wps:spPr bwMode="auto">
                          <a:xfrm>
                            <a:off x="9291" y="1488"/>
                            <a:ext cx="728" cy="769"/>
                          </a:xfrm>
                          <a:custGeom>
                            <a:avLst/>
                            <a:gdLst>
                              <a:gd name="T0" fmla="*/ 150 w 585"/>
                              <a:gd name="T1" fmla="*/ 135 h 525"/>
                              <a:gd name="T2" fmla="*/ 165 w 585"/>
                              <a:gd name="T3" fmla="*/ 135 h 525"/>
                              <a:gd name="T4" fmla="*/ 150 w 585"/>
                              <a:gd name="T5" fmla="*/ 165 h 525"/>
                              <a:gd name="T6" fmla="*/ 135 w 585"/>
                              <a:gd name="T7" fmla="*/ 195 h 525"/>
                              <a:gd name="T8" fmla="*/ 135 w 585"/>
                              <a:gd name="T9" fmla="*/ 240 h 525"/>
                              <a:gd name="T10" fmla="*/ 135 w 585"/>
                              <a:gd name="T11" fmla="*/ 285 h 525"/>
                              <a:gd name="T12" fmla="*/ 180 w 585"/>
                              <a:gd name="T13" fmla="*/ 345 h 525"/>
                              <a:gd name="T14" fmla="*/ 255 w 585"/>
                              <a:gd name="T15" fmla="*/ 390 h 525"/>
                              <a:gd name="T16" fmla="*/ 300 w 585"/>
                              <a:gd name="T17" fmla="*/ 390 h 525"/>
                              <a:gd name="T18" fmla="*/ 360 w 585"/>
                              <a:gd name="T19" fmla="*/ 390 h 525"/>
                              <a:gd name="T20" fmla="*/ 405 w 585"/>
                              <a:gd name="T21" fmla="*/ 345 h 525"/>
                              <a:gd name="T22" fmla="*/ 495 w 585"/>
                              <a:gd name="T23" fmla="*/ 255 h 525"/>
                              <a:gd name="T24" fmla="*/ 510 w 585"/>
                              <a:gd name="T25" fmla="*/ 195 h 525"/>
                              <a:gd name="T26" fmla="*/ 510 w 585"/>
                              <a:gd name="T27" fmla="*/ 165 h 525"/>
                              <a:gd name="T28" fmla="*/ 480 w 585"/>
                              <a:gd name="T29" fmla="*/ 150 h 525"/>
                              <a:gd name="T30" fmla="*/ 480 w 585"/>
                              <a:gd name="T31" fmla="*/ 120 h 525"/>
                              <a:gd name="T32" fmla="*/ 495 w 585"/>
                              <a:gd name="T33" fmla="*/ 105 h 525"/>
                              <a:gd name="T34" fmla="*/ 510 w 585"/>
                              <a:gd name="T35" fmla="*/ 60 h 525"/>
                              <a:gd name="T36" fmla="*/ 525 w 585"/>
                              <a:gd name="T37" fmla="*/ 15 h 525"/>
                              <a:gd name="T38" fmla="*/ 540 w 585"/>
                              <a:gd name="T39" fmla="*/ 0 h 525"/>
                              <a:gd name="T40" fmla="*/ 540 w 585"/>
                              <a:gd name="T41" fmla="*/ 0 h 525"/>
                              <a:gd name="T42" fmla="*/ 555 w 585"/>
                              <a:gd name="T43" fmla="*/ 0 h 525"/>
                              <a:gd name="T44" fmla="*/ 570 w 585"/>
                              <a:gd name="T45" fmla="*/ 45 h 525"/>
                              <a:gd name="T46" fmla="*/ 585 w 585"/>
                              <a:gd name="T47" fmla="*/ 90 h 525"/>
                              <a:gd name="T48" fmla="*/ 585 w 585"/>
                              <a:gd name="T49" fmla="*/ 150 h 525"/>
                              <a:gd name="T50" fmla="*/ 570 w 585"/>
                              <a:gd name="T51" fmla="*/ 195 h 525"/>
                              <a:gd name="T52" fmla="*/ 525 w 585"/>
                              <a:gd name="T53" fmla="*/ 300 h 525"/>
                              <a:gd name="T54" fmla="*/ 450 w 585"/>
                              <a:gd name="T55" fmla="*/ 390 h 525"/>
                              <a:gd name="T56" fmla="*/ 375 w 585"/>
                              <a:gd name="T57" fmla="*/ 450 h 525"/>
                              <a:gd name="T58" fmla="*/ 315 w 585"/>
                              <a:gd name="T59" fmla="*/ 480 h 525"/>
                              <a:gd name="T60" fmla="*/ 255 w 585"/>
                              <a:gd name="T61" fmla="*/ 510 h 525"/>
                              <a:gd name="T62" fmla="*/ 210 w 585"/>
                              <a:gd name="T63" fmla="*/ 525 h 525"/>
                              <a:gd name="T64" fmla="*/ 165 w 585"/>
                              <a:gd name="T65" fmla="*/ 525 h 525"/>
                              <a:gd name="T66" fmla="*/ 120 w 585"/>
                              <a:gd name="T67" fmla="*/ 510 h 525"/>
                              <a:gd name="T68" fmla="*/ 45 w 585"/>
                              <a:gd name="T69" fmla="*/ 465 h 525"/>
                              <a:gd name="T70" fmla="*/ 15 w 585"/>
                              <a:gd name="T71" fmla="*/ 420 h 525"/>
                              <a:gd name="T72" fmla="*/ 0 w 585"/>
                              <a:gd name="T73" fmla="*/ 375 h 525"/>
                              <a:gd name="T74" fmla="*/ 0 w 585"/>
                              <a:gd name="T75" fmla="*/ 315 h 525"/>
                              <a:gd name="T76" fmla="*/ 15 w 585"/>
                              <a:gd name="T77" fmla="*/ 255 h 525"/>
                              <a:gd name="T78" fmla="*/ 30 w 585"/>
                              <a:gd name="T79" fmla="*/ 210 h 525"/>
                              <a:gd name="T80" fmla="*/ 60 w 585"/>
                              <a:gd name="T81" fmla="*/ 165 h 525"/>
                              <a:gd name="T82" fmla="*/ 105 w 585"/>
                              <a:gd name="T83" fmla="*/ 150 h 525"/>
                              <a:gd name="T84" fmla="*/ 150 w 585"/>
                              <a:gd name="T85" fmla="*/ 135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85" h="525">
                                <a:moveTo>
                                  <a:pt x="150" y="135"/>
                                </a:moveTo>
                                <a:lnTo>
                                  <a:pt x="165" y="135"/>
                                </a:lnTo>
                                <a:lnTo>
                                  <a:pt x="150" y="165"/>
                                </a:lnTo>
                                <a:lnTo>
                                  <a:pt x="135" y="195"/>
                                </a:lnTo>
                                <a:lnTo>
                                  <a:pt x="135" y="240"/>
                                </a:lnTo>
                                <a:lnTo>
                                  <a:pt x="135" y="285"/>
                                </a:lnTo>
                                <a:lnTo>
                                  <a:pt x="180" y="345"/>
                                </a:lnTo>
                                <a:lnTo>
                                  <a:pt x="255" y="390"/>
                                </a:lnTo>
                                <a:lnTo>
                                  <a:pt x="300" y="390"/>
                                </a:lnTo>
                                <a:lnTo>
                                  <a:pt x="360" y="390"/>
                                </a:lnTo>
                                <a:lnTo>
                                  <a:pt x="405" y="345"/>
                                </a:lnTo>
                                <a:lnTo>
                                  <a:pt x="495" y="255"/>
                                </a:lnTo>
                                <a:lnTo>
                                  <a:pt x="510" y="195"/>
                                </a:lnTo>
                                <a:lnTo>
                                  <a:pt x="510" y="165"/>
                                </a:lnTo>
                                <a:lnTo>
                                  <a:pt x="480" y="150"/>
                                </a:lnTo>
                                <a:lnTo>
                                  <a:pt x="480" y="120"/>
                                </a:lnTo>
                                <a:lnTo>
                                  <a:pt x="495" y="105"/>
                                </a:lnTo>
                                <a:lnTo>
                                  <a:pt x="510" y="60"/>
                                </a:lnTo>
                                <a:lnTo>
                                  <a:pt x="525" y="15"/>
                                </a:lnTo>
                                <a:lnTo>
                                  <a:pt x="540" y="0"/>
                                </a:lnTo>
                                <a:lnTo>
                                  <a:pt x="540" y="0"/>
                                </a:lnTo>
                                <a:lnTo>
                                  <a:pt x="555" y="0"/>
                                </a:lnTo>
                                <a:lnTo>
                                  <a:pt x="570" y="45"/>
                                </a:lnTo>
                                <a:lnTo>
                                  <a:pt x="585" y="90"/>
                                </a:lnTo>
                                <a:lnTo>
                                  <a:pt x="585" y="150"/>
                                </a:lnTo>
                                <a:lnTo>
                                  <a:pt x="570" y="195"/>
                                </a:lnTo>
                                <a:lnTo>
                                  <a:pt x="525" y="300"/>
                                </a:lnTo>
                                <a:lnTo>
                                  <a:pt x="450" y="390"/>
                                </a:lnTo>
                                <a:lnTo>
                                  <a:pt x="375" y="450"/>
                                </a:lnTo>
                                <a:lnTo>
                                  <a:pt x="315" y="480"/>
                                </a:lnTo>
                                <a:lnTo>
                                  <a:pt x="255" y="510"/>
                                </a:lnTo>
                                <a:lnTo>
                                  <a:pt x="210" y="525"/>
                                </a:lnTo>
                                <a:lnTo>
                                  <a:pt x="165" y="525"/>
                                </a:lnTo>
                                <a:lnTo>
                                  <a:pt x="120" y="510"/>
                                </a:lnTo>
                                <a:lnTo>
                                  <a:pt x="45" y="465"/>
                                </a:lnTo>
                                <a:lnTo>
                                  <a:pt x="15" y="420"/>
                                </a:lnTo>
                                <a:lnTo>
                                  <a:pt x="0" y="375"/>
                                </a:lnTo>
                                <a:lnTo>
                                  <a:pt x="0" y="315"/>
                                </a:lnTo>
                                <a:lnTo>
                                  <a:pt x="15" y="255"/>
                                </a:lnTo>
                                <a:lnTo>
                                  <a:pt x="30" y="210"/>
                                </a:lnTo>
                                <a:lnTo>
                                  <a:pt x="60" y="165"/>
                                </a:lnTo>
                                <a:lnTo>
                                  <a:pt x="105" y="150"/>
                                </a:lnTo>
                                <a:lnTo>
                                  <a:pt x="150" y="13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7" name="Freeform 8"/>
                        <wps:cNvSpPr>
                          <a:spLocks/>
                        </wps:cNvSpPr>
                        <wps:spPr bwMode="auto">
                          <a:xfrm>
                            <a:off x="9329" y="1554"/>
                            <a:ext cx="1046" cy="1209"/>
                          </a:xfrm>
                          <a:custGeom>
                            <a:avLst/>
                            <a:gdLst>
                              <a:gd name="T0" fmla="*/ 840 w 840"/>
                              <a:gd name="T1" fmla="*/ 0 h 825"/>
                              <a:gd name="T2" fmla="*/ 795 w 840"/>
                              <a:gd name="T3" fmla="*/ 0 h 825"/>
                              <a:gd name="T4" fmla="*/ 720 w 840"/>
                              <a:gd name="T5" fmla="*/ 15 h 825"/>
                              <a:gd name="T6" fmla="*/ 660 w 840"/>
                              <a:gd name="T7" fmla="*/ 15 h 825"/>
                              <a:gd name="T8" fmla="*/ 615 w 840"/>
                              <a:gd name="T9" fmla="*/ 0 h 825"/>
                              <a:gd name="T10" fmla="*/ 615 w 840"/>
                              <a:gd name="T11" fmla="*/ 0 h 825"/>
                              <a:gd name="T12" fmla="*/ 600 w 840"/>
                              <a:gd name="T13" fmla="*/ 15 h 825"/>
                              <a:gd name="T14" fmla="*/ 615 w 840"/>
                              <a:gd name="T15" fmla="*/ 45 h 825"/>
                              <a:gd name="T16" fmla="*/ 600 w 840"/>
                              <a:gd name="T17" fmla="*/ 60 h 825"/>
                              <a:gd name="T18" fmla="*/ 570 w 840"/>
                              <a:gd name="T19" fmla="*/ 165 h 825"/>
                              <a:gd name="T20" fmla="*/ 510 w 840"/>
                              <a:gd name="T21" fmla="*/ 270 h 825"/>
                              <a:gd name="T22" fmla="*/ 435 w 840"/>
                              <a:gd name="T23" fmla="*/ 375 h 825"/>
                              <a:gd name="T24" fmla="*/ 360 w 840"/>
                              <a:gd name="T25" fmla="*/ 435 h 825"/>
                              <a:gd name="T26" fmla="*/ 270 w 840"/>
                              <a:gd name="T27" fmla="*/ 480 h 825"/>
                              <a:gd name="T28" fmla="*/ 180 w 840"/>
                              <a:gd name="T29" fmla="*/ 525 h 825"/>
                              <a:gd name="T30" fmla="*/ 120 w 840"/>
                              <a:gd name="T31" fmla="*/ 525 h 825"/>
                              <a:gd name="T32" fmla="*/ 75 w 840"/>
                              <a:gd name="T33" fmla="*/ 510 h 825"/>
                              <a:gd name="T34" fmla="*/ 45 w 840"/>
                              <a:gd name="T35" fmla="*/ 495 h 825"/>
                              <a:gd name="T36" fmla="*/ 45 w 840"/>
                              <a:gd name="T37" fmla="*/ 495 h 825"/>
                              <a:gd name="T38" fmla="*/ 30 w 840"/>
                              <a:gd name="T39" fmla="*/ 540 h 825"/>
                              <a:gd name="T40" fmla="*/ 45 w 840"/>
                              <a:gd name="T41" fmla="*/ 615 h 825"/>
                              <a:gd name="T42" fmla="*/ 45 w 840"/>
                              <a:gd name="T43" fmla="*/ 630 h 825"/>
                              <a:gd name="T44" fmla="*/ 15 w 840"/>
                              <a:gd name="T45" fmla="*/ 705 h 825"/>
                              <a:gd name="T46" fmla="*/ 0 w 840"/>
                              <a:gd name="T47" fmla="*/ 795 h 825"/>
                              <a:gd name="T48" fmla="*/ 0 w 840"/>
                              <a:gd name="T49" fmla="*/ 810 h 825"/>
                              <a:gd name="T50" fmla="*/ 0 w 840"/>
                              <a:gd name="T51" fmla="*/ 825 h 825"/>
                              <a:gd name="T52" fmla="*/ 0 w 840"/>
                              <a:gd name="T53" fmla="*/ 825 h 825"/>
                              <a:gd name="T54" fmla="*/ 30 w 840"/>
                              <a:gd name="T55" fmla="*/ 810 h 825"/>
                              <a:gd name="T56" fmla="*/ 120 w 840"/>
                              <a:gd name="T57" fmla="*/ 795 h 825"/>
                              <a:gd name="T58" fmla="*/ 180 w 840"/>
                              <a:gd name="T59" fmla="*/ 780 h 825"/>
                              <a:gd name="T60" fmla="*/ 210 w 840"/>
                              <a:gd name="T61" fmla="*/ 780 h 825"/>
                              <a:gd name="T62" fmla="*/ 270 w 840"/>
                              <a:gd name="T63" fmla="*/ 795 h 825"/>
                              <a:gd name="T64" fmla="*/ 315 w 840"/>
                              <a:gd name="T65" fmla="*/ 780 h 825"/>
                              <a:gd name="T66" fmla="*/ 315 w 840"/>
                              <a:gd name="T67" fmla="*/ 765 h 825"/>
                              <a:gd name="T68" fmla="*/ 315 w 840"/>
                              <a:gd name="T69" fmla="*/ 750 h 825"/>
                              <a:gd name="T70" fmla="*/ 300 w 840"/>
                              <a:gd name="T71" fmla="*/ 690 h 825"/>
                              <a:gd name="T72" fmla="*/ 300 w 840"/>
                              <a:gd name="T73" fmla="*/ 645 h 825"/>
                              <a:gd name="T74" fmla="*/ 330 w 840"/>
                              <a:gd name="T75" fmla="*/ 540 h 825"/>
                              <a:gd name="T76" fmla="*/ 390 w 840"/>
                              <a:gd name="T77" fmla="*/ 465 h 825"/>
                              <a:gd name="T78" fmla="*/ 450 w 840"/>
                              <a:gd name="T79" fmla="*/ 390 h 825"/>
                              <a:gd name="T80" fmla="*/ 555 w 840"/>
                              <a:gd name="T81" fmla="*/ 315 h 825"/>
                              <a:gd name="T82" fmla="*/ 660 w 840"/>
                              <a:gd name="T83" fmla="*/ 255 h 825"/>
                              <a:gd name="T84" fmla="*/ 765 w 840"/>
                              <a:gd name="T85" fmla="*/ 225 h 825"/>
                              <a:gd name="T86" fmla="*/ 795 w 840"/>
                              <a:gd name="T87" fmla="*/ 210 h 825"/>
                              <a:gd name="T88" fmla="*/ 810 w 840"/>
                              <a:gd name="T89" fmla="*/ 225 h 825"/>
                              <a:gd name="T90" fmla="*/ 825 w 840"/>
                              <a:gd name="T91" fmla="*/ 210 h 825"/>
                              <a:gd name="T92" fmla="*/ 825 w 840"/>
                              <a:gd name="T93" fmla="*/ 210 h 825"/>
                              <a:gd name="T94" fmla="*/ 810 w 840"/>
                              <a:gd name="T95" fmla="*/ 165 h 825"/>
                              <a:gd name="T96" fmla="*/ 825 w 840"/>
                              <a:gd name="T97" fmla="*/ 105 h 825"/>
                              <a:gd name="T98" fmla="*/ 840 w 840"/>
                              <a:gd name="T99" fmla="*/ 45 h 825"/>
                              <a:gd name="T100" fmla="*/ 840 w 840"/>
                              <a:gd name="T101" fmla="*/ 0 h 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840" h="825">
                                <a:moveTo>
                                  <a:pt x="840" y="0"/>
                                </a:moveTo>
                                <a:lnTo>
                                  <a:pt x="795" y="0"/>
                                </a:lnTo>
                                <a:lnTo>
                                  <a:pt x="720" y="15"/>
                                </a:lnTo>
                                <a:lnTo>
                                  <a:pt x="660" y="15"/>
                                </a:lnTo>
                                <a:lnTo>
                                  <a:pt x="615" y="0"/>
                                </a:lnTo>
                                <a:lnTo>
                                  <a:pt x="615" y="0"/>
                                </a:lnTo>
                                <a:lnTo>
                                  <a:pt x="600" y="15"/>
                                </a:lnTo>
                                <a:lnTo>
                                  <a:pt x="615" y="45"/>
                                </a:lnTo>
                                <a:lnTo>
                                  <a:pt x="600" y="60"/>
                                </a:lnTo>
                                <a:lnTo>
                                  <a:pt x="570" y="165"/>
                                </a:lnTo>
                                <a:lnTo>
                                  <a:pt x="510" y="270"/>
                                </a:lnTo>
                                <a:lnTo>
                                  <a:pt x="435" y="375"/>
                                </a:lnTo>
                                <a:lnTo>
                                  <a:pt x="360" y="435"/>
                                </a:lnTo>
                                <a:lnTo>
                                  <a:pt x="270" y="480"/>
                                </a:lnTo>
                                <a:lnTo>
                                  <a:pt x="180" y="525"/>
                                </a:lnTo>
                                <a:lnTo>
                                  <a:pt x="120" y="525"/>
                                </a:lnTo>
                                <a:lnTo>
                                  <a:pt x="75" y="510"/>
                                </a:lnTo>
                                <a:lnTo>
                                  <a:pt x="45" y="495"/>
                                </a:lnTo>
                                <a:lnTo>
                                  <a:pt x="45" y="495"/>
                                </a:lnTo>
                                <a:lnTo>
                                  <a:pt x="30" y="540"/>
                                </a:lnTo>
                                <a:lnTo>
                                  <a:pt x="45" y="615"/>
                                </a:lnTo>
                                <a:lnTo>
                                  <a:pt x="45" y="630"/>
                                </a:lnTo>
                                <a:lnTo>
                                  <a:pt x="15" y="705"/>
                                </a:lnTo>
                                <a:lnTo>
                                  <a:pt x="0" y="795"/>
                                </a:lnTo>
                                <a:lnTo>
                                  <a:pt x="0" y="810"/>
                                </a:lnTo>
                                <a:lnTo>
                                  <a:pt x="0" y="825"/>
                                </a:lnTo>
                                <a:lnTo>
                                  <a:pt x="0" y="825"/>
                                </a:lnTo>
                                <a:lnTo>
                                  <a:pt x="30" y="810"/>
                                </a:lnTo>
                                <a:lnTo>
                                  <a:pt x="120" y="795"/>
                                </a:lnTo>
                                <a:lnTo>
                                  <a:pt x="180" y="780"/>
                                </a:lnTo>
                                <a:lnTo>
                                  <a:pt x="210" y="780"/>
                                </a:lnTo>
                                <a:lnTo>
                                  <a:pt x="270" y="795"/>
                                </a:lnTo>
                                <a:lnTo>
                                  <a:pt x="315" y="780"/>
                                </a:lnTo>
                                <a:lnTo>
                                  <a:pt x="315" y="765"/>
                                </a:lnTo>
                                <a:lnTo>
                                  <a:pt x="315" y="750"/>
                                </a:lnTo>
                                <a:lnTo>
                                  <a:pt x="300" y="690"/>
                                </a:lnTo>
                                <a:lnTo>
                                  <a:pt x="300" y="645"/>
                                </a:lnTo>
                                <a:lnTo>
                                  <a:pt x="330" y="540"/>
                                </a:lnTo>
                                <a:lnTo>
                                  <a:pt x="390" y="465"/>
                                </a:lnTo>
                                <a:lnTo>
                                  <a:pt x="450" y="390"/>
                                </a:lnTo>
                                <a:lnTo>
                                  <a:pt x="555" y="315"/>
                                </a:lnTo>
                                <a:lnTo>
                                  <a:pt x="660" y="255"/>
                                </a:lnTo>
                                <a:lnTo>
                                  <a:pt x="765" y="225"/>
                                </a:lnTo>
                                <a:lnTo>
                                  <a:pt x="795" y="210"/>
                                </a:lnTo>
                                <a:lnTo>
                                  <a:pt x="810" y="225"/>
                                </a:lnTo>
                                <a:lnTo>
                                  <a:pt x="825" y="210"/>
                                </a:lnTo>
                                <a:lnTo>
                                  <a:pt x="825" y="210"/>
                                </a:lnTo>
                                <a:lnTo>
                                  <a:pt x="810" y="165"/>
                                </a:lnTo>
                                <a:lnTo>
                                  <a:pt x="825" y="105"/>
                                </a:lnTo>
                                <a:lnTo>
                                  <a:pt x="840" y="45"/>
                                </a:lnTo>
                                <a:lnTo>
                                  <a:pt x="840" y="0"/>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8" name="Freeform 9"/>
                        <wps:cNvSpPr>
                          <a:spLocks/>
                        </wps:cNvSpPr>
                        <wps:spPr bwMode="auto">
                          <a:xfrm>
                            <a:off x="2172" y="14083"/>
                            <a:ext cx="671" cy="858"/>
                          </a:xfrm>
                          <a:custGeom>
                            <a:avLst/>
                            <a:gdLst>
                              <a:gd name="T0" fmla="*/ 150 w 540"/>
                              <a:gd name="T1" fmla="*/ 135 h 585"/>
                              <a:gd name="T2" fmla="*/ 150 w 540"/>
                              <a:gd name="T3" fmla="*/ 165 h 585"/>
                              <a:gd name="T4" fmla="*/ 165 w 540"/>
                              <a:gd name="T5" fmla="*/ 150 h 585"/>
                              <a:gd name="T6" fmla="*/ 195 w 540"/>
                              <a:gd name="T7" fmla="*/ 135 h 585"/>
                              <a:gd name="T8" fmla="*/ 240 w 540"/>
                              <a:gd name="T9" fmla="*/ 135 h 585"/>
                              <a:gd name="T10" fmla="*/ 300 w 540"/>
                              <a:gd name="T11" fmla="*/ 135 h 585"/>
                              <a:gd name="T12" fmla="*/ 360 w 540"/>
                              <a:gd name="T13" fmla="*/ 180 h 585"/>
                              <a:gd name="T14" fmla="*/ 405 w 540"/>
                              <a:gd name="T15" fmla="*/ 240 h 585"/>
                              <a:gd name="T16" fmla="*/ 420 w 540"/>
                              <a:gd name="T17" fmla="*/ 300 h 585"/>
                              <a:gd name="T18" fmla="*/ 390 w 540"/>
                              <a:gd name="T19" fmla="*/ 360 h 585"/>
                              <a:gd name="T20" fmla="*/ 375 w 540"/>
                              <a:gd name="T21" fmla="*/ 405 h 585"/>
                              <a:gd name="T22" fmla="*/ 270 w 540"/>
                              <a:gd name="T23" fmla="*/ 480 h 585"/>
                              <a:gd name="T24" fmla="*/ 210 w 540"/>
                              <a:gd name="T25" fmla="*/ 495 h 585"/>
                              <a:gd name="T26" fmla="*/ 180 w 540"/>
                              <a:gd name="T27" fmla="*/ 495 h 585"/>
                              <a:gd name="T28" fmla="*/ 165 w 540"/>
                              <a:gd name="T29" fmla="*/ 480 h 585"/>
                              <a:gd name="T30" fmla="*/ 135 w 540"/>
                              <a:gd name="T31" fmla="*/ 465 h 585"/>
                              <a:gd name="T32" fmla="*/ 105 w 540"/>
                              <a:gd name="T33" fmla="*/ 480 h 585"/>
                              <a:gd name="T34" fmla="*/ 75 w 540"/>
                              <a:gd name="T35" fmla="*/ 495 h 585"/>
                              <a:gd name="T36" fmla="*/ 30 w 540"/>
                              <a:gd name="T37" fmla="*/ 510 h 585"/>
                              <a:gd name="T38" fmla="*/ 0 w 540"/>
                              <a:gd name="T39" fmla="*/ 525 h 585"/>
                              <a:gd name="T40" fmla="*/ 0 w 540"/>
                              <a:gd name="T41" fmla="*/ 540 h 585"/>
                              <a:gd name="T42" fmla="*/ 0 w 540"/>
                              <a:gd name="T43" fmla="*/ 540 h 585"/>
                              <a:gd name="T44" fmla="*/ 60 w 540"/>
                              <a:gd name="T45" fmla="*/ 570 h 585"/>
                              <a:gd name="T46" fmla="*/ 105 w 540"/>
                              <a:gd name="T47" fmla="*/ 585 h 585"/>
                              <a:gd name="T48" fmla="*/ 150 w 540"/>
                              <a:gd name="T49" fmla="*/ 585 h 585"/>
                              <a:gd name="T50" fmla="*/ 210 w 540"/>
                              <a:gd name="T51" fmla="*/ 555 h 585"/>
                              <a:gd name="T52" fmla="*/ 315 w 540"/>
                              <a:gd name="T53" fmla="*/ 510 h 585"/>
                              <a:gd name="T54" fmla="*/ 405 w 540"/>
                              <a:gd name="T55" fmla="*/ 435 h 585"/>
                              <a:gd name="T56" fmla="*/ 465 w 540"/>
                              <a:gd name="T57" fmla="*/ 375 h 585"/>
                              <a:gd name="T58" fmla="*/ 510 w 540"/>
                              <a:gd name="T59" fmla="*/ 315 h 585"/>
                              <a:gd name="T60" fmla="*/ 540 w 540"/>
                              <a:gd name="T61" fmla="*/ 255 h 585"/>
                              <a:gd name="T62" fmla="*/ 540 w 540"/>
                              <a:gd name="T63" fmla="*/ 210 h 585"/>
                              <a:gd name="T64" fmla="*/ 540 w 540"/>
                              <a:gd name="T65" fmla="*/ 165 h 585"/>
                              <a:gd name="T66" fmla="*/ 540 w 540"/>
                              <a:gd name="T67" fmla="*/ 120 h 585"/>
                              <a:gd name="T68" fmla="*/ 480 w 540"/>
                              <a:gd name="T69" fmla="*/ 45 h 585"/>
                              <a:gd name="T70" fmla="*/ 435 w 540"/>
                              <a:gd name="T71" fmla="*/ 15 h 585"/>
                              <a:gd name="T72" fmla="*/ 390 w 540"/>
                              <a:gd name="T73" fmla="*/ 0 h 585"/>
                              <a:gd name="T74" fmla="*/ 330 w 540"/>
                              <a:gd name="T75" fmla="*/ 0 h 585"/>
                              <a:gd name="T76" fmla="*/ 270 w 540"/>
                              <a:gd name="T77" fmla="*/ 15 h 585"/>
                              <a:gd name="T78" fmla="*/ 225 w 540"/>
                              <a:gd name="T79" fmla="*/ 30 h 585"/>
                              <a:gd name="T80" fmla="*/ 180 w 540"/>
                              <a:gd name="T81" fmla="*/ 60 h 585"/>
                              <a:gd name="T82" fmla="*/ 150 w 540"/>
                              <a:gd name="T83" fmla="*/ 90 h 585"/>
                              <a:gd name="T84" fmla="*/ 150 w 540"/>
                              <a:gd name="T85" fmla="*/ 135 h 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40" h="585">
                                <a:moveTo>
                                  <a:pt x="150" y="135"/>
                                </a:moveTo>
                                <a:lnTo>
                                  <a:pt x="150" y="165"/>
                                </a:lnTo>
                                <a:lnTo>
                                  <a:pt x="165" y="150"/>
                                </a:lnTo>
                                <a:lnTo>
                                  <a:pt x="195" y="135"/>
                                </a:lnTo>
                                <a:lnTo>
                                  <a:pt x="240" y="135"/>
                                </a:lnTo>
                                <a:lnTo>
                                  <a:pt x="300" y="135"/>
                                </a:lnTo>
                                <a:lnTo>
                                  <a:pt x="360" y="180"/>
                                </a:lnTo>
                                <a:lnTo>
                                  <a:pt x="405" y="240"/>
                                </a:lnTo>
                                <a:lnTo>
                                  <a:pt x="420" y="300"/>
                                </a:lnTo>
                                <a:lnTo>
                                  <a:pt x="390" y="360"/>
                                </a:lnTo>
                                <a:lnTo>
                                  <a:pt x="375" y="405"/>
                                </a:lnTo>
                                <a:lnTo>
                                  <a:pt x="270" y="480"/>
                                </a:lnTo>
                                <a:lnTo>
                                  <a:pt x="210" y="495"/>
                                </a:lnTo>
                                <a:lnTo>
                                  <a:pt x="180" y="495"/>
                                </a:lnTo>
                                <a:lnTo>
                                  <a:pt x="165" y="480"/>
                                </a:lnTo>
                                <a:lnTo>
                                  <a:pt x="135" y="465"/>
                                </a:lnTo>
                                <a:lnTo>
                                  <a:pt x="105" y="480"/>
                                </a:lnTo>
                                <a:lnTo>
                                  <a:pt x="75" y="495"/>
                                </a:lnTo>
                                <a:lnTo>
                                  <a:pt x="30" y="510"/>
                                </a:lnTo>
                                <a:lnTo>
                                  <a:pt x="0" y="525"/>
                                </a:lnTo>
                                <a:lnTo>
                                  <a:pt x="0" y="540"/>
                                </a:lnTo>
                                <a:lnTo>
                                  <a:pt x="0" y="540"/>
                                </a:lnTo>
                                <a:lnTo>
                                  <a:pt x="60" y="570"/>
                                </a:lnTo>
                                <a:lnTo>
                                  <a:pt x="105" y="585"/>
                                </a:lnTo>
                                <a:lnTo>
                                  <a:pt x="150" y="585"/>
                                </a:lnTo>
                                <a:lnTo>
                                  <a:pt x="210" y="555"/>
                                </a:lnTo>
                                <a:lnTo>
                                  <a:pt x="315" y="510"/>
                                </a:lnTo>
                                <a:lnTo>
                                  <a:pt x="405" y="435"/>
                                </a:lnTo>
                                <a:lnTo>
                                  <a:pt x="465" y="375"/>
                                </a:lnTo>
                                <a:lnTo>
                                  <a:pt x="510" y="315"/>
                                </a:lnTo>
                                <a:lnTo>
                                  <a:pt x="540" y="255"/>
                                </a:lnTo>
                                <a:lnTo>
                                  <a:pt x="540" y="210"/>
                                </a:lnTo>
                                <a:lnTo>
                                  <a:pt x="540" y="165"/>
                                </a:lnTo>
                                <a:lnTo>
                                  <a:pt x="540" y="120"/>
                                </a:lnTo>
                                <a:lnTo>
                                  <a:pt x="480" y="45"/>
                                </a:lnTo>
                                <a:lnTo>
                                  <a:pt x="435" y="15"/>
                                </a:lnTo>
                                <a:lnTo>
                                  <a:pt x="390" y="0"/>
                                </a:lnTo>
                                <a:lnTo>
                                  <a:pt x="330" y="0"/>
                                </a:lnTo>
                                <a:lnTo>
                                  <a:pt x="270" y="15"/>
                                </a:lnTo>
                                <a:lnTo>
                                  <a:pt x="225" y="30"/>
                                </a:lnTo>
                                <a:lnTo>
                                  <a:pt x="180" y="60"/>
                                </a:lnTo>
                                <a:lnTo>
                                  <a:pt x="150" y="90"/>
                                </a:lnTo>
                                <a:lnTo>
                                  <a:pt x="150" y="13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9" name="Freeform 10"/>
                        <wps:cNvSpPr>
                          <a:spLocks/>
                        </wps:cNvSpPr>
                        <wps:spPr bwMode="auto">
                          <a:xfrm>
                            <a:off x="2565" y="14611"/>
                            <a:ext cx="728" cy="769"/>
                          </a:xfrm>
                          <a:custGeom>
                            <a:avLst/>
                            <a:gdLst>
                              <a:gd name="T0" fmla="*/ 450 w 585"/>
                              <a:gd name="T1" fmla="*/ 390 h 525"/>
                              <a:gd name="T2" fmla="*/ 420 w 585"/>
                              <a:gd name="T3" fmla="*/ 375 h 525"/>
                              <a:gd name="T4" fmla="*/ 435 w 585"/>
                              <a:gd name="T5" fmla="*/ 360 h 525"/>
                              <a:gd name="T6" fmla="*/ 450 w 585"/>
                              <a:gd name="T7" fmla="*/ 330 h 525"/>
                              <a:gd name="T8" fmla="*/ 465 w 585"/>
                              <a:gd name="T9" fmla="*/ 285 h 525"/>
                              <a:gd name="T10" fmla="*/ 450 w 585"/>
                              <a:gd name="T11" fmla="*/ 225 h 525"/>
                              <a:gd name="T12" fmla="*/ 405 w 585"/>
                              <a:gd name="T13" fmla="*/ 180 h 525"/>
                              <a:gd name="T14" fmla="*/ 345 w 585"/>
                              <a:gd name="T15" fmla="*/ 135 h 525"/>
                              <a:gd name="T16" fmla="*/ 285 w 585"/>
                              <a:gd name="T17" fmla="*/ 120 h 525"/>
                              <a:gd name="T18" fmla="*/ 225 w 585"/>
                              <a:gd name="T19" fmla="*/ 135 h 525"/>
                              <a:gd name="T20" fmla="*/ 180 w 585"/>
                              <a:gd name="T21" fmla="*/ 165 h 525"/>
                              <a:gd name="T22" fmla="*/ 105 w 585"/>
                              <a:gd name="T23" fmla="*/ 270 h 525"/>
                              <a:gd name="T24" fmla="*/ 75 w 585"/>
                              <a:gd name="T25" fmla="*/ 330 h 525"/>
                              <a:gd name="T26" fmla="*/ 90 w 585"/>
                              <a:gd name="T27" fmla="*/ 360 h 525"/>
                              <a:gd name="T28" fmla="*/ 105 w 585"/>
                              <a:gd name="T29" fmla="*/ 375 h 525"/>
                              <a:gd name="T30" fmla="*/ 105 w 585"/>
                              <a:gd name="T31" fmla="*/ 390 h 525"/>
                              <a:gd name="T32" fmla="*/ 105 w 585"/>
                              <a:gd name="T33" fmla="*/ 420 h 525"/>
                              <a:gd name="T34" fmla="*/ 75 w 585"/>
                              <a:gd name="T35" fmla="*/ 465 h 525"/>
                              <a:gd name="T36" fmla="*/ 60 w 585"/>
                              <a:gd name="T37" fmla="*/ 495 h 525"/>
                              <a:gd name="T38" fmla="*/ 60 w 585"/>
                              <a:gd name="T39" fmla="*/ 510 h 525"/>
                              <a:gd name="T40" fmla="*/ 60 w 585"/>
                              <a:gd name="T41" fmla="*/ 525 h 525"/>
                              <a:gd name="T42" fmla="*/ 30 w 585"/>
                              <a:gd name="T43" fmla="*/ 525 h 525"/>
                              <a:gd name="T44" fmla="*/ 15 w 585"/>
                              <a:gd name="T45" fmla="*/ 480 h 525"/>
                              <a:gd name="T46" fmla="*/ 0 w 585"/>
                              <a:gd name="T47" fmla="*/ 435 h 525"/>
                              <a:gd name="T48" fmla="*/ 0 w 585"/>
                              <a:gd name="T49" fmla="*/ 375 h 525"/>
                              <a:gd name="T50" fmla="*/ 15 w 585"/>
                              <a:gd name="T51" fmla="*/ 330 h 525"/>
                              <a:gd name="T52" fmla="*/ 75 w 585"/>
                              <a:gd name="T53" fmla="*/ 225 h 525"/>
                              <a:gd name="T54" fmla="*/ 150 w 585"/>
                              <a:gd name="T55" fmla="*/ 135 h 525"/>
                              <a:gd name="T56" fmla="*/ 210 w 585"/>
                              <a:gd name="T57" fmla="*/ 75 h 525"/>
                              <a:gd name="T58" fmla="*/ 270 w 585"/>
                              <a:gd name="T59" fmla="*/ 30 h 525"/>
                              <a:gd name="T60" fmla="*/ 330 w 585"/>
                              <a:gd name="T61" fmla="*/ 0 h 525"/>
                              <a:gd name="T62" fmla="*/ 375 w 585"/>
                              <a:gd name="T63" fmla="*/ 0 h 525"/>
                              <a:gd name="T64" fmla="*/ 420 w 585"/>
                              <a:gd name="T65" fmla="*/ 0 h 525"/>
                              <a:gd name="T66" fmla="*/ 465 w 585"/>
                              <a:gd name="T67" fmla="*/ 0 h 525"/>
                              <a:gd name="T68" fmla="*/ 540 w 585"/>
                              <a:gd name="T69" fmla="*/ 60 h 525"/>
                              <a:gd name="T70" fmla="*/ 585 w 585"/>
                              <a:gd name="T71" fmla="*/ 90 h 525"/>
                              <a:gd name="T72" fmla="*/ 585 w 585"/>
                              <a:gd name="T73" fmla="*/ 150 h 525"/>
                              <a:gd name="T74" fmla="*/ 585 w 585"/>
                              <a:gd name="T75" fmla="*/ 195 h 525"/>
                              <a:gd name="T76" fmla="*/ 585 w 585"/>
                              <a:gd name="T77" fmla="*/ 270 h 525"/>
                              <a:gd name="T78" fmla="*/ 570 w 585"/>
                              <a:gd name="T79" fmla="*/ 315 h 525"/>
                              <a:gd name="T80" fmla="*/ 525 w 585"/>
                              <a:gd name="T81" fmla="*/ 360 h 525"/>
                              <a:gd name="T82" fmla="*/ 495 w 585"/>
                              <a:gd name="T83" fmla="*/ 375 h 525"/>
                              <a:gd name="T84" fmla="*/ 450 w 585"/>
                              <a:gd name="T85" fmla="*/ 390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85" h="525">
                                <a:moveTo>
                                  <a:pt x="450" y="390"/>
                                </a:moveTo>
                                <a:lnTo>
                                  <a:pt x="420" y="375"/>
                                </a:lnTo>
                                <a:lnTo>
                                  <a:pt x="435" y="360"/>
                                </a:lnTo>
                                <a:lnTo>
                                  <a:pt x="450" y="330"/>
                                </a:lnTo>
                                <a:lnTo>
                                  <a:pt x="465" y="285"/>
                                </a:lnTo>
                                <a:lnTo>
                                  <a:pt x="450" y="225"/>
                                </a:lnTo>
                                <a:lnTo>
                                  <a:pt x="405" y="180"/>
                                </a:lnTo>
                                <a:lnTo>
                                  <a:pt x="345" y="135"/>
                                </a:lnTo>
                                <a:lnTo>
                                  <a:pt x="285" y="120"/>
                                </a:lnTo>
                                <a:lnTo>
                                  <a:pt x="225" y="135"/>
                                </a:lnTo>
                                <a:lnTo>
                                  <a:pt x="180" y="165"/>
                                </a:lnTo>
                                <a:lnTo>
                                  <a:pt x="105" y="270"/>
                                </a:lnTo>
                                <a:lnTo>
                                  <a:pt x="75" y="330"/>
                                </a:lnTo>
                                <a:lnTo>
                                  <a:pt x="90" y="360"/>
                                </a:lnTo>
                                <a:lnTo>
                                  <a:pt x="105" y="375"/>
                                </a:lnTo>
                                <a:lnTo>
                                  <a:pt x="105" y="390"/>
                                </a:lnTo>
                                <a:lnTo>
                                  <a:pt x="105" y="420"/>
                                </a:lnTo>
                                <a:lnTo>
                                  <a:pt x="75" y="465"/>
                                </a:lnTo>
                                <a:lnTo>
                                  <a:pt x="60" y="495"/>
                                </a:lnTo>
                                <a:lnTo>
                                  <a:pt x="60" y="510"/>
                                </a:lnTo>
                                <a:lnTo>
                                  <a:pt x="60" y="525"/>
                                </a:lnTo>
                                <a:lnTo>
                                  <a:pt x="30" y="525"/>
                                </a:lnTo>
                                <a:lnTo>
                                  <a:pt x="15" y="480"/>
                                </a:lnTo>
                                <a:lnTo>
                                  <a:pt x="0" y="435"/>
                                </a:lnTo>
                                <a:lnTo>
                                  <a:pt x="0" y="375"/>
                                </a:lnTo>
                                <a:lnTo>
                                  <a:pt x="15" y="330"/>
                                </a:lnTo>
                                <a:lnTo>
                                  <a:pt x="75" y="225"/>
                                </a:lnTo>
                                <a:lnTo>
                                  <a:pt x="150" y="135"/>
                                </a:lnTo>
                                <a:lnTo>
                                  <a:pt x="210" y="75"/>
                                </a:lnTo>
                                <a:lnTo>
                                  <a:pt x="270" y="30"/>
                                </a:lnTo>
                                <a:lnTo>
                                  <a:pt x="330" y="0"/>
                                </a:lnTo>
                                <a:lnTo>
                                  <a:pt x="375" y="0"/>
                                </a:lnTo>
                                <a:lnTo>
                                  <a:pt x="420" y="0"/>
                                </a:lnTo>
                                <a:lnTo>
                                  <a:pt x="465" y="0"/>
                                </a:lnTo>
                                <a:lnTo>
                                  <a:pt x="540" y="60"/>
                                </a:lnTo>
                                <a:lnTo>
                                  <a:pt x="585" y="90"/>
                                </a:lnTo>
                                <a:lnTo>
                                  <a:pt x="585" y="150"/>
                                </a:lnTo>
                                <a:lnTo>
                                  <a:pt x="585" y="195"/>
                                </a:lnTo>
                                <a:lnTo>
                                  <a:pt x="585" y="270"/>
                                </a:lnTo>
                                <a:lnTo>
                                  <a:pt x="570" y="315"/>
                                </a:lnTo>
                                <a:lnTo>
                                  <a:pt x="525" y="360"/>
                                </a:lnTo>
                                <a:lnTo>
                                  <a:pt x="495" y="375"/>
                                </a:lnTo>
                                <a:lnTo>
                                  <a:pt x="450" y="390"/>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10" name="Freeform 11"/>
                        <wps:cNvSpPr>
                          <a:spLocks/>
                        </wps:cNvSpPr>
                        <wps:spPr bwMode="auto">
                          <a:xfrm>
                            <a:off x="2209" y="14106"/>
                            <a:ext cx="1064" cy="1208"/>
                          </a:xfrm>
                          <a:custGeom>
                            <a:avLst/>
                            <a:gdLst>
                              <a:gd name="T0" fmla="*/ 15 w 855"/>
                              <a:gd name="T1" fmla="*/ 825 h 825"/>
                              <a:gd name="T2" fmla="*/ 60 w 855"/>
                              <a:gd name="T3" fmla="*/ 825 h 825"/>
                              <a:gd name="T4" fmla="*/ 120 w 855"/>
                              <a:gd name="T5" fmla="*/ 810 h 825"/>
                              <a:gd name="T6" fmla="*/ 180 w 855"/>
                              <a:gd name="T7" fmla="*/ 810 h 825"/>
                              <a:gd name="T8" fmla="*/ 225 w 855"/>
                              <a:gd name="T9" fmla="*/ 825 h 825"/>
                              <a:gd name="T10" fmla="*/ 240 w 855"/>
                              <a:gd name="T11" fmla="*/ 810 h 825"/>
                              <a:gd name="T12" fmla="*/ 240 w 855"/>
                              <a:gd name="T13" fmla="*/ 810 h 825"/>
                              <a:gd name="T14" fmla="*/ 240 w 855"/>
                              <a:gd name="T15" fmla="*/ 780 h 825"/>
                              <a:gd name="T16" fmla="*/ 240 w 855"/>
                              <a:gd name="T17" fmla="*/ 750 h 825"/>
                              <a:gd name="T18" fmla="*/ 270 w 855"/>
                              <a:gd name="T19" fmla="*/ 660 h 825"/>
                              <a:gd name="T20" fmla="*/ 345 w 855"/>
                              <a:gd name="T21" fmla="*/ 540 h 825"/>
                              <a:gd name="T22" fmla="*/ 420 w 855"/>
                              <a:gd name="T23" fmla="*/ 450 h 825"/>
                              <a:gd name="T24" fmla="*/ 480 w 855"/>
                              <a:gd name="T25" fmla="*/ 390 h 825"/>
                              <a:gd name="T26" fmla="*/ 570 w 855"/>
                              <a:gd name="T27" fmla="*/ 330 h 825"/>
                              <a:gd name="T28" fmla="*/ 675 w 855"/>
                              <a:gd name="T29" fmla="*/ 300 h 825"/>
                              <a:gd name="T30" fmla="*/ 720 w 855"/>
                              <a:gd name="T31" fmla="*/ 300 h 825"/>
                              <a:gd name="T32" fmla="*/ 780 w 855"/>
                              <a:gd name="T33" fmla="*/ 315 h 825"/>
                              <a:gd name="T34" fmla="*/ 795 w 855"/>
                              <a:gd name="T35" fmla="*/ 315 h 825"/>
                              <a:gd name="T36" fmla="*/ 810 w 855"/>
                              <a:gd name="T37" fmla="*/ 315 h 825"/>
                              <a:gd name="T38" fmla="*/ 825 w 855"/>
                              <a:gd name="T39" fmla="*/ 285 h 825"/>
                              <a:gd name="T40" fmla="*/ 810 w 855"/>
                              <a:gd name="T41" fmla="*/ 210 h 825"/>
                              <a:gd name="T42" fmla="*/ 810 w 855"/>
                              <a:gd name="T43" fmla="*/ 195 h 825"/>
                              <a:gd name="T44" fmla="*/ 825 w 855"/>
                              <a:gd name="T45" fmla="*/ 120 h 825"/>
                              <a:gd name="T46" fmla="*/ 855 w 855"/>
                              <a:gd name="T47" fmla="*/ 30 h 825"/>
                              <a:gd name="T48" fmla="*/ 855 w 855"/>
                              <a:gd name="T49" fmla="*/ 15 h 825"/>
                              <a:gd name="T50" fmla="*/ 855 w 855"/>
                              <a:gd name="T51" fmla="*/ 0 h 825"/>
                              <a:gd name="T52" fmla="*/ 840 w 855"/>
                              <a:gd name="T53" fmla="*/ 0 h 825"/>
                              <a:gd name="T54" fmla="*/ 825 w 855"/>
                              <a:gd name="T55" fmla="*/ 0 h 825"/>
                              <a:gd name="T56" fmla="*/ 735 w 855"/>
                              <a:gd name="T57" fmla="*/ 30 h 825"/>
                              <a:gd name="T58" fmla="*/ 660 w 855"/>
                              <a:gd name="T59" fmla="*/ 45 h 825"/>
                              <a:gd name="T60" fmla="*/ 630 w 855"/>
                              <a:gd name="T61" fmla="*/ 45 h 825"/>
                              <a:gd name="T62" fmla="*/ 570 w 855"/>
                              <a:gd name="T63" fmla="*/ 30 h 825"/>
                              <a:gd name="T64" fmla="*/ 555 w 855"/>
                              <a:gd name="T65" fmla="*/ 30 h 825"/>
                              <a:gd name="T66" fmla="*/ 525 w 855"/>
                              <a:gd name="T67" fmla="*/ 30 h 825"/>
                              <a:gd name="T68" fmla="*/ 525 w 855"/>
                              <a:gd name="T69" fmla="*/ 60 h 825"/>
                              <a:gd name="T70" fmla="*/ 540 w 855"/>
                              <a:gd name="T71" fmla="*/ 75 h 825"/>
                              <a:gd name="T72" fmla="*/ 555 w 855"/>
                              <a:gd name="T73" fmla="*/ 120 h 825"/>
                              <a:gd name="T74" fmla="*/ 540 w 855"/>
                              <a:gd name="T75" fmla="*/ 180 h 825"/>
                              <a:gd name="T76" fmla="*/ 510 w 855"/>
                              <a:gd name="T77" fmla="*/ 270 h 825"/>
                              <a:gd name="T78" fmla="*/ 450 w 855"/>
                              <a:gd name="T79" fmla="*/ 360 h 825"/>
                              <a:gd name="T80" fmla="*/ 390 w 855"/>
                              <a:gd name="T81" fmla="*/ 435 h 825"/>
                              <a:gd name="T82" fmla="*/ 300 w 855"/>
                              <a:gd name="T83" fmla="*/ 495 h 825"/>
                              <a:gd name="T84" fmla="*/ 180 w 855"/>
                              <a:gd name="T85" fmla="*/ 570 h 825"/>
                              <a:gd name="T86" fmla="*/ 90 w 855"/>
                              <a:gd name="T87" fmla="*/ 600 h 825"/>
                              <a:gd name="T88" fmla="*/ 45 w 855"/>
                              <a:gd name="T89" fmla="*/ 600 h 825"/>
                              <a:gd name="T90" fmla="*/ 30 w 855"/>
                              <a:gd name="T91" fmla="*/ 600 h 825"/>
                              <a:gd name="T92" fmla="*/ 30 w 855"/>
                              <a:gd name="T93" fmla="*/ 600 h 825"/>
                              <a:gd name="T94" fmla="*/ 15 w 855"/>
                              <a:gd name="T95" fmla="*/ 615 h 825"/>
                              <a:gd name="T96" fmla="*/ 30 w 855"/>
                              <a:gd name="T97" fmla="*/ 660 h 825"/>
                              <a:gd name="T98" fmla="*/ 30 w 855"/>
                              <a:gd name="T99" fmla="*/ 720 h 825"/>
                              <a:gd name="T100" fmla="*/ 0 w 855"/>
                              <a:gd name="T101" fmla="*/ 780 h 825"/>
                              <a:gd name="T102" fmla="*/ 15 w 855"/>
                              <a:gd name="T103" fmla="*/ 825 h 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855" h="825">
                                <a:moveTo>
                                  <a:pt x="15" y="825"/>
                                </a:moveTo>
                                <a:lnTo>
                                  <a:pt x="60" y="825"/>
                                </a:lnTo>
                                <a:lnTo>
                                  <a:pt x="120" y="810"/>
                                </a:lnTo>
                                <a:lnTo>
                                  <a:pt x="180" y="810"/>
                                </a:lnTo>
                                <a:lnTo>
                                  <a:pt x="225" y="825"/>
                                </a:lnTo>
                                <a:lnTo>
                                  <a:pt x="240" y="810"/>
                                </a:lnTo>
                                <a:lnTo>
                                  <a:pt x="240" y="810"/>
                                </a:lnTo>
                                <a:lnTo>
                                  <a:pt x="240" y="780"/>
                                </a:lnTo>
                                <a:lnTo>
                                  <a:pt x="240" y="750"/>
                                </a:lnTo>
                                <a:lnTo>
                                  <a:pt x="270" y="660"/>
                                </a:lnTo>
                                <a:lnTo>
                                  <a:pt x="345" y="540"/>
                                </a:lnTo>
                                <a:lnTo>
                                  <a:pt x="420" y="450"/>
                                </a:lnTo>
                                <a:lnTo>
                                  <a:pt x="480" y="390"/>
                                </a:lnTo>
                                <a:lnTo>
                                  <a:pt x="570" y="330"/>
                                </a:lnTo>
                                <a:lnTo>
                                  <a:pt x="675" y="300"/>
                                </a:lnTo>
                                <a:lnTo>
                                  <a:pt x="720" y="300"/>
                                </a:lnTo>
                                <a:lnTo>
                                  <a:pt x="780" y="315"/>
                                </a:lnTo>
                                <a:lnTo>
                                  <a:pt x="795" y="315"/>
                                </a:lnTo>
                                <a:lnTo>
                                  <a:pt x="810" y="315"/>
                                </a:lnTo>
                                <a:lnTo>
                                  <a:pt x="825" y="285"/>
                                </a:lnTo>
                                <a:lnTo>
                                  <a:pt x="810" y="210"/>
                                </a:lnTo>
                                <a:lnTo>
                                  <a:pt x="810" y="195"/>
                                </a:lnTo>
                                <a:lnTo>
                                  <a:pt x="825" y="120"/>
                                </a:lnTo>
                                <a:lnTo>
                                  <a:pt x="855" y="30"/>
                                </a:lnTo>
                                <a:lnTo>
                                  <a:pt x="855" y="15"/>
                                </a:lnTo>
                                <a:lnTo>
                                  <a:pt x="855" y="0"/>
                                </a:lnTo>
                                <a:lnTo>
                                  <a:pt x="840" y="0"/>
                                </a:lnTo>
                                <a:lnTo>
                                  <a:pt x="825" y="0"/>
                                </a:lnTo>
                                <a:lnTo>
                                  <a:pt x="735" y="30"/>
                                </a:lnTo>
                                <a:lnTo>
                                  <a:pt x="660" y="45"/>
                                </a:lnTo>
                                <a:lnTo>
                                  <a:pt x="630" y="45"/>
                                </a:lnTo>
                                <a:lnTo>
                                  <a:pt x="570" y="30"/>
                                </a:lnTo>
                                <a:lnTo>
                                  <a:pt x="555" y="30"/>
                                </a:lnTo>
                                <a:lnTo>
                                  <a:pt x="525" y="30"/>
                                </a:lnTo>
                                <a:lnTo>
                                  <a:pt x="525" y="60"/>
                                </a:lnTo>
                                <a:lnTo>
                                  <a:pt x="540" y="75"/>
                                </a:lnTo>
                                <a:lnTo>
                                  <a:pt x="555" y="120"/>
                                </a:lnTo>
                                <a:lnTo>
                                  <a:pt x="540" y="180"/>
                                </a:lnTo>
                                <a:lnTo>
                                  <a:pt x="510" y="270"/>
                                </a:lnTo>
                                <a:lnTo>
                                  <a:pt x="450" y="360"/>
                                </a:lnTo>
                                <a:lnTo>
                                  <a:pt x="390" y="435"/>
                                </a:lnTo>
                                <a:lnTo>
                                  <a:pt x="300" y="495"/>
                                </a:lnTo>
                                <a:lnTo>
                                  <a:pt x="180" y="570"/>
                                </a:lnTo>
                                <a:lnTo>
                                  <a:pt x="90" y="600"/>
                                </a:lnTo>
                                <a:lnTo>
                                  <a:pt x="45" y="600"/>
                                </a:lnTo>
                                <a:lnTo>
                                  <a:pt x="30" y="600"/>
                                </a:lnTo>
                                <a:lnTo>
                                  <a:pt x="30" y="600"/>
                                </a:lnTo>
                                <a:lnTo>
                                  <a:pt x="15" y="615"/>
                                </a:lnTo>
                                <a:lnTo>
                                  <a:pt x="30" y="660"/>
                                </a:lnTo>
                                <a:lnTo>
                                  <a:pt x="30" y="720"/>
                                </a:lnTo>
                                <a:lnTo>
                                  <a:pt x="0" y="780"/>
                                </a:lnTo>
                                <a:lnTo>
                                  <a:pt x="15" y="82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11" name="Freeform 12"/>
                        <wps:cNvSpPr>
                          <a:spLocks/>
                        </wps:cNvSpPr>
                        <wps:spPr bwMode="auto">
                          <a:xfrm>
                            <a:off x="2172" y="1926"/>
                            <a:ext cx="671" cy="858"/>
                          </a:xfrm>
                          <a:custGeom>
                            <a:avLst/>
                            <a:gdLst>
                              <a:gd name="T0" fmla="*/ 150 w 540"/>
                              <a:gd name="T1" fmla="*/ 435 h 585"/>
                              <a:gd name="T2" fmla="*/ 150 w 540"/>
                              <a:gd name="T3" fmla="*/ 420 h 585"/>
                              <a:gd name="T4" fmla="*/ 165 w 540"/>
                              <a:gd name="T5" fmla="*/ 435 h 585"/>
                              <a:gd name="T6" fmla="*/ 195 w 540"/>
                              <a:gd name="T7" fmla="*/ 450 h 585"/>
                              <a:gd name="T8" fmla="*/ 240 w 540"/>
                              <a:gd name="T9" fmla="*/ 450 h 585"/>
                              <a:gd name="T10" fmla="*/ 300 w 540"/>
                              <a:gd name="T11" fmla="*/ 450 h 585"/>
                              <a:gd name="T12" fmla="*/ 360 w 540"/>
                              <a:gd name="T13" fmla="*/ 405 h 585"/>
                              <a:gd name="T14" fmla="*/ 405 w 540"/>
                              <a:gd name="T15" fmla="*/ 330 h 585"/>
                              <a:gd name="T16" fmla="*/ 420 w 540"/>
                              <a:gd name="T17" fmla="*/ 270 h 585"/>
                              <a:gd name="T18" fmla="*/ 390 w 540"/>
                              <a:gd name="T19" fmla="*/ 225 h 585"/>
                              <a:gd name="T20" fmla="*/ 375 w 540"/>
                              <a:gd name="T21" fmla="*/ 180 h 585"/>
                              <a:gd name="T22" fmla="*/ 270 w 540"/>
                              <a:gd name="T23" fmla="*/ 90 h 585"/>
                              <a:gd name="T24" fmla="*/ 210 w 540"/>
                              <a:gd name="T25" fmla="*/ 75 h 585"/>
                              <a:gd name="T26" fmla="*/ 180 w 540"/>
                              <a:gd name="T27" fmla="*/ 90 h 585"/>
                              <a:gd name="T28" fmla="*/ 165 w 540"/>
                              <a:gd name="T29" fmla="*/ 105 h 585"/>
                              <a:gd name="T30" fmla="*/ 135 w 540"/>
                              <a:gd name="T31" fmla="*/ 120 h 585"/>
                              <a:gd name="T32" fmla="*/ 105 w 540"/>
                              <a:gd name="T33" fmla="*/ 90 h 585"/>
                              <a:gd name="T34" fmla="*/ 75 w 540"/>
                              <a:gd name="T35" fmla="*/ 75 h 585"/>
                              <a:gd name="T36" fmla="*/ 30 w 540"/>
                              <a:gd name="T37" fmla="*/ 60 h 585"/>
                              <a:gd name="T38" fmla="*/ 0 w 540"/>
                              <a:gd name="T39" fmla="*/ 45 h 585"/>
                              <a:gd name="T40" fmla="*/ 0 w 540"/>
                              <a:gd name="T41" fmla="*/ 45 h 585"/>
                              <a:gd name="T42" fmla="*/ 0 w 540"/>
                              <a:gd name="T43" fmla="*/ 45 h 585"/>
                              <a:gd name="T44" fmla="*/ 60 w 540"/>
                              <a:gd name="T45" fmla="*/ 15 h 585"/>
                              <a:gd name="T46" fmla="*/ 105 w 540"/>
                              <a:gd name="T47" fmla="*/ 0 h 585"/>
                              <a:gd name="T48" fmla="*/ 150 w 540"/>
                              <a:gd name="T49" fmla="*/ 0 h 585"/>
                              <a:gd name="T50" fmla="*/ 210 w 540"/>
                              <a:gd name="T51" fmla="*/ 15 h 585"/>
                              <a:gd name="T52" fmla="*/ 315 w 540"/>
                              <a:gd name="T53" fmla="*/ 75 h 585"/>
                              <a:gd name="T54" fmla="*/ 405 w 540"/>
                              <a:gd name="T55" fmla="*/ 135 h 585"/>
                              <a:gd name="T56" fmla="*/ 465 w 540"/>
                              <a:gd name="T57" fmla="*/ 210 h 585"/>
                              <a:gd name="T58" fmla="*/ 510 w 540"/>
                              <a:gd name="T59" fmla="*/ 270 h 585"/>
                              <a:gd name="T60" fmla="*/ 540 w 540"/>
                              <a:gd name="T61" fmla="*/ 330 h 585"/>
                              <a:gd name="T62" fmla="*/ 540 w 540"/>
                              <a:gd name="T63" fmla="*/ 375 h 585"/>
                              <a:gd name="T64" fmla="*/ 540 w 540"/>
                              <a:gd name="T65" fmla="*/ 420 h 585"/>
                              <a:gd name="T66" fmla="*/ 540 w 540"/>
                              <a:gd name="T67" fmla="*/ 465 h 585"/>
                              <a:gd name="T68" fmla="*/ 480 w 540"/>
                              <a:gd name="T69" fmla="*/ 540 h 585"/>
                              <a:gd name="T70" fmla="*/ 435 w 540"/>
                              <a:gd name="T71" fmla="*/ 570 h 585"/>
                              <a:gd name="T72" fmla="*/ 390 w 540"/>
                              <a:gd name="T73" fmla="*/ 585 h 585"/>
                              <a:gd name="T74" fmla="*/ 330 w 540"/>
                              <a:gd name="T75" fmla="*/ 585 h 585"/>
                              <a:gd name="T76" fmla="*/ 270 w 540"/>
                              <a:gd name="T77" fmla="*/ 570 h 585"/>
                              <a:gd name="T78" fmla="*/ 225 w 540"/>
                              <a:gd name="T79" fmla="*/ 555 h 585"/>
                              <a:gd name="T80" fmla="*/ 180 w 540"/>
                              <a:gd name="T81" fmla="*/ 510 h 585"/>
                              <a:gd name="T82" fmla="*/ 150 w 540"/>
                              <a:gd name="T83" fmla="*/ 480 h 585"/>
                              <a:gd name="T84" fmla="*/ 150 w 540"/>
                              <a:gd name="T85" fmla="*/ 435 h 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40" h="585">
                                <a:moveTo>
                                  <a:pt x="150" y="435"/>
                                </a:moveTo>
                                <a:lnTo>
                                  <a:pt x="150" y="420"/>
                                </a:lnTo>
                                <a:lnTo>
                                  <a:pt x="165" y="435"/>
                                </a:lnTo>
                                <a:lnTo>
                                  <a:pt x="195" y="450"/>
                                </a:lnTo>
                                <a:lnTo>
                                  <a:pt x="240" y="450"/>
                                </a:lnTo>
                                <a:lnTo>
                                  <a:pt x="300" y="450"/>
                                </a:lnTo>
                                <a:lnTo>
                                  <a:pt x="360" y="405"/>
                                </a:lnTo>
                                <a:lnTo>
                                  <a:pt x="405" y="330"/>
                                </a:lnTo>
                                <a:lnTo>
                                  <a:pt x="420" y="270"/>
                                </a:lnTo>
                                <a:lnTo>
                                  <a:pt x="390" y="225"/>
                                </a:lnTo>
                                <a:lnTo>
                                  <a:pt x="375" y="180"/>
                                </a:lnTo>
                                <a:lnTo>
                                  <a:pt x="270" y="90"/>
                                </a:lnTo>
                                <a:lnTo>
                                  <a:pt x="210" y="75"/>
                                </a:lnTo>
                                <a:lnTo>
                                  <a:pt x="180" y="90"/>
                                </a:lnTo>
                                <a:lnTo>
                                  <a:pt x="165" y="105"/>
                                </a:lnTo>
                                <a:lnTo>
                                  <a:pt x="135" y="120"/>
                                </a:lnTo>
                                <a:lnTo>
                                  <a:pt x="105" y="90"/>
                                </a:lnTo>
                                <a:lnTo>
                                  <a:pt x="75" y="75"/>
                                </a:lnTo>
                                <a:lnTo>
                                  <a:pt x="30" y="60"/>
                                </a:lnTo>
                                <a:lnTo>
                                  <a:pt x="0" y="45"/>
                                </a:lnTo>
                                <a:lnTo>
                                  <a:pt x="0" y="45"/>
                                </a:lnTo>
                                <a:lnTo>
                                  <a:pt x="0" y="45"/>
                                </a:lnTo>
                                <a:lnTo>
                                  <a:pt x="60" y="15"/>
                                </a:lnTo>
                                <a:lnTo>
                                  <a:pt x="105" y="0"/>
                                </a:lnTo>
                                <a:lnTo>
                                  <a:pt x="150" y="0"/>
                                </a:lnTo>
                                <a:lnTo>
                                  <a:pt x="210" y="15"/>
                                </a:lnTo>
                                <a:lnTo>
                                  <a:pt x="315" y="75"/>
                                </a:lnTo>
                                <a:lnTo>
                                  <a:pt x="405" y="135"/>
                                </a:lnTo>
                                <a:lnTo>
                                  <a:pt x="465" y="210"/>
                                </a:lnTo>
                                <a:lnTo>
                                  <a:pt x="510" y="270"/>
                                </a:lnTo>
                                <a:lnTo>
                                  <a:pt x="540" y="330"/>
                                </a:lnTo>
                                <a:lnTo>
                                  <a:pt x="540" y="375"/>
                                </a:lnTo>
                                <a:lnTo>
                                  <a:pt x="540" y="420"/>
                                </a:lnTo>
                                <a:lnTo>
                                  <a:pt x="540" y="465"/>
                                </a:lnTo>
                                <a:lnTo>
                                  <a:pt x="480" y="540"/>
                                </a:lnTo>
                                <a:lnTo>
                                  <a:pt x="435" y="570"/>
                                </a:lnTo>
                                <a:lnTo>
                                  <a:pt x="390" y="585"/>
                                </a:lnTo>
                                <a:lnTo>
                                  <a:pt x="330" y="585"/>
                                </a:lnTo>
                                <a:lnTo>
                                  <a:pt x="270" y="570"/>
                                </a:lnTo>
                                <a:lnTo>
                                  <a:pt x="225" y="555"/>
                                </a:lnTo>
                                <a:lnTo>
                                  <a:pt x="180" y="510"/>
                                </a:lnTo>
                                <a:lnTo>
                                  <a:pt x="150" y="480"/>
                                </a:lnTo>
                                <a:lnTo>
                                  <a:pt x="150" y="43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12" name="Freeform 13"/>
                        <wps:cNvSpPr>
                          <a:spLocks/>
                        </wps:cNvSpPr>
                        <wps:spPr bwMode="auto">
                          <a:xfrm>
                            <a:off x="2565" y="1488"/>
                            <a:ext cx="728" cy="769"/>
                          </a:xfrm>
                          <a:custGeom>
                            <a:avLst/>
                            <a:gdLst>
                              <a:gd name="T0" fmla="*/ 450 w 585"/>
                              <a:gd name="T1" fmla="*/ 135 h 525"/>
                              <a:gd name="T2" fmla="*/ 420 w 585"/>
                              <a:gd name="T3" fmla="*/ 135 h 525"/>
                              <a:gd name="T4" fmla="*/ 435 w 585"/>
                              <a:gd name="T5" fmla="*/ 165 h 525"/>
                              <a:gd name="T6" fmla="*/ 450 w 585"/>
                              <a:gd name="T7" fmla="*/ 195 h 525"/>
                              <a:gd name="T8" fmla="*/ 465 w 585"/>
                              <a:gd name="T9" fmla="*/ 240 h 525"/>
                              <a:gd name="T10" fmla="*/ 450 w 585"/>
                              <a:gd name="T11" fmla="*/ 285 h 525"/>
                              <a:gd name="T12" fmla="*/ 405 w 585"/>
                              <a:gd name="T13" fmla="*/ 345 h 525"/>
                              <a:gd name="T14" fmla="*/ 345 w 585"/>
                              <a:gd name="T15" fmla="*/ 390 h 525"/>
                              <a:gd name="T16" fmla="*/ 285 w 585"/>
                              <a:gd name="T17" fmla="*/ 390 h 525"/>
                              <a:gd name="T18" fmla="*/ 225 w 585"/>
                              <a:gd name="T19" fmla="*/ 390 h 525"/>
                              <a:gd name="T20" fmla="*/ 180 w 585"/>
                              <a:gd name="T21" fmla="*/ 345 h 525"/>
                              <a:gd name="T22" fmla="*/ 105 w 585"/>
                              <a:gd name="T23" fmla="*/ 255 h 525"/>
                              <a:gd name="T24" fmla="*/ 75 w 585"/>
                              <a:gd name="T25" fmla="*/ 195 h 525"/>
                              <a:gd name="T26" fmla="*/ 90 w 585"/>
                              <a:gd name="T27" fmla="*/ 165 h 525"/>
                              <a:gd name="T28" fmla="*/ 105 w 585"/>
                              <a:gd name="T29" fmla="*/ 150 h 525"/>
                              <a:gd name="T30" fmla="*/ 105 w 585"/>
                              <a:gd name="T31" fmla="*/ 120 h 525"/>
                              <a:gd name="T32" fmla="*/ 105 w 585"/>
                              <a:gd name="T33" fmla="*/ 105 h 525"/>
                              <a:gd name="T34" fmla="*/ 75 w 585"/>
                              <a:gd name="T35" fmla="*/ 60 h 525"/>
                              <a:gd name="T36" fmla="*/ 60 w 585"/>
                              <a:gd name="T37" fmla="*/ 15 h 525"/>
                              <a:gd name="T38" fmla="*/ 60 w 585"/>
                              <a:gd name="T39" fmla="*/ 0 h 525"/>
                              <a:gd name="T40" fmla="*/ 60 w 585"/>
                              <a:gd name="T41" fmla="*/ 0 h 525"/>
                              <a:gd name="T42" fmla="*/ 30 w 585"/>
                              <a:gd name="T43" fmla="*/ 0 h 525"/>
                              <a:gd name="T44" fmla="*/ 15 w 585"/>
                              <a:gd name="T45" fmla="*/ 45 h 525"/>
                              <a:gd name="T46" fmla="*/ 0 w 585"/>
                              <a:gd name="T47" fmla="*/ 90 h 525"/>
                              <a:gd name="T48" fmla="*/ 0 w 585"/>
                              <a:gd name="T49" fmla="*/ 150 h 525"/>
                              <a:gd name="T50" fmla="*/ 15 w 585"/>
                              <a:gd name="T51" fmla="*/ 195 h 525"/>
                              <a:gd name="T52" fmla="*/ 75 w 585"/>
                              <a:gd name="T53" fmla="*/ 300 h 525"/>
                              <a:gd name="T54" fmla="*/ 150 w 585"/>
                              <a:gd name="T55" fmla="*/ 390 h 525"/>
                              <a:gd name="T56" fmla="*/ 210 w 585"/>
                              <a:gd name="T57" fmla="*/ 450 h 525"/>
                              <a:gd name="T58" fmla="*/ 270 w 585"/>
                              <a:gd name="T59" fmla="*/ 480 h 525"/>
                              <a:gd name="T60" fmla="*/ 330 w 585"/>
                              <a:gd name="T61" fmla="*/ 510 h 525"/>
                              <a:gd name="T62" fmla="*/ 375 w 585"/>
                              <a:gd name="T63" fmla="*/ 525 h 525"/>
                              <a:gd name="T64" fmla="*/ 420 w 585"/>
                              <a:gd name="T65" fmla="*/ 525 h 525"/>
                              <a:gd name="T66" fmla="*/ 465 w 585"/>
                              <a:gd name="T67" fmla="*/ 510 h 525"/>
                              <a:gd name="T68" fmla="*/ 540 w 585"/>
                              <a:gd name="T69" fmla="*/ 465 h 525"/>
                              <a:gd name="T70" fmla="*/ 585 w 585"/>
                              <a:gd name="T71" fmla="*/ 420 h 525"/>
                              <a:gd name="T72" fmla="*/ 585 w 585"/>
                              <a:gd name="T73" fmla="*/ 375 h 525"/>
                              <a:gd name="T74" fmla="*/ 585 w 585"/>
                              <a:gd name="T75" fmla="*/ 315 h 525"/>
                              <a:gd name="T76" fmla="*/ 585 w 585"/>
                              <a:gd name="T77" fmla="*/ 255 h 525"/>
                              <a:gd name="T78" fmla="*/ 570 w 585"/>
                              <a:gd name="T79" fmla="*/ 210 h 525"/>
                              <a:gd name="T80" fmla="*/ 525 w 585"/>
                              <a:gd name="T81" fmla="*/ 165 h 525"/>
                              <a:gd name="T82" fmla="*/ 495 w 585"/>
                              <a:gd name="T83" fmla="*/ 150 h 525"/>
                              <a:gd name="T84" fmla="*/ 450 w 585"/>
                              <a:gd name="T85" fmla="*/ 135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85" h="525">
                                <a:moveTo>
                                  <a:pt x="450" y="135"/>
                                </a:moveTo>
                                <a:lnTo>
                                  <a:pt x="420" y="135"/>
                                </a:lnTo>
                                <a:lnTo>
                                  <a:pt x="435" y="165"/>
                                </a:lnTo>
                                <a:lnTo>
                                  <a:pt x="450" y="195"/>
                                </a:lnTo>
                                <a:lnTo>
                                  <a:pt x="465" y="240"/>
                                </a:lnTo>
                                <a:lnTo>
                                  <a:pt x="450" y="285"/>
                                </a:lnTo>
                                <a:lnTo>
                                  <a:pt x="405" y="345"/>
                                </a:lnTo>
                                <a:lnTo>
                                  <a:pt x="345" y="390"/>
                                </a:lnTo>
                                <a:lnTo>
                                  <a:pt x="285" y="390"/>
                                </a:lnTo>
                                <a:lnTo>
                                  <a:pt x="225" y="390"/>
                                </a:lnTo>
                                <a:lnTo>
                                  <a:pt x="180" y="345"/>
                                </a:lnTo>
                                <a:lnTo>
                                  <a:pt x="105" y="255"/>
                                </a:lnTo>
                                <a:lnTo>
                                  <a:pt x="75" y="195"/>
                                </a:lnTo>
                                <a:lnTo>
                                  <a:pt x="90" y="165"/>
                                </a:lnTo>
                                <a:lnTo>
                                  <a:pt x="105" y="150"/>
                                </a:lnTo>
                                <a:lnTo>
                                  <a:pt x="105" y="120"/>
                                </a:lnTo>
                                <a:lnTo>
                                  <a:pt x="105" y="105"/>
                                </a:lnTo>
                                <a:lnTo>
                                  <a:pt x="75" y="60"/>
                                </a:lnTo>
                                <a:lnTo>
                                  <a:pt x="60" y="15"/>
                                </a:lnTo>
                                <a:lnTo>
                                  <a:pt x="60" y="0"/>
                                </a:lnTo>
                                <a:lnTo>
                                  <a:pt x="60" y="0"/>
                                </a:lnTo>
                                <a:lnTo>
                                  <a:pt x="30" y="0"/>
                                </a:lnTo>
                                <a:lnTo>
                                  <a:pt x="15" y="45"/>
                                </a:lnTo>
                                <a:lnTo>
                                  <a:pt x="0" y="90"/>
                                </a:lnTo>
                                <a:lnTo>
                                  <a:pt x="0" y="150"/>
                                </a:lnTo>
                                <a:lnTo>
                                  <a:pt x="15" y="195"/>
                                </a:lnTo>
                                <a:lnTo>
                                  <a:pt x="75" y="300"/>
                                </a:lnTo>
                                <a:lnTo>
                                  <a:pt x="150" y="390"/>
                                </a:lnTo>
                                <a:lnTo>
                                  <a:pt x="210" y="450"/>
                                </a:lnTo>
                                <a:lnTo>
                                  <a:pt x="270" y="480"/>
                                </a:lnTo>
                                <a:lnTo>
                                  <a:pt x="330" y="510"/>
                                </a:lnTo>
                                <a:lnTo>
                                  <a:pt x="375" y="525"/>
                                </a:lnTo>
                                <a:lnTo>
                                  <a:pt x="420" y="525"/>
                                </a:lnTo>
                                <a:lnTo>
                                  <a:pt x="465" y="510"/>
                                </a:lnTo>
                                <a:lnTo>
                                  <a:pt x="540" y="465"/>
                                </a:lnTo>
                                <a:lnTo>
                                  <a:pt x="585" y="420"/>
                                </a:lnTo>
                                <a:lnTo>
                                  <a:pt x="585" y="375"/>
                                </a:lnTo>
                                <a:lnTo>
                                  <a:pt x="585" y="315"/>
                                </a:lnTo>
                                <a:lnTo>
                                  <a:pt x="585" y="255"/>
                                </a:lnTo>
                                <a:lnTo>
                                  <a:pt x="570" y="210"/>
                                </a:lnTo>
                                <a:lnTo>
                                  <a:pt x="525" y="165"/>
                                </a:lnTo>
                                <a:lnTo>
                                  <a:pt x="495" y="150"/>
                                </a:lnTo>
                                <a:lnTo>
                                  <a:pt x="450" y="135"/>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13" name="Freeform 14"/>
                        <wps:cNvSpPr>
                          <a:spLocks/>
                        </wps:cNvSpPr>
                        <wps:spPr bwMode="auto">
                          <a:xfrm>
                            <a:off x="2209" y="1554"/>
                            <a:ext cx="1064" cy="1209"/>
                          </a:xfrm>
                          <a:custGeom>
                            <a:avLst/>
                            <a:gdLst>
                              <a:gd name="T0" fmla="*/ 15 w 855"/>
                              <a:gd name="T1" fmla="*/ 0 h 825"/>
                              <a:gd name="T2" fmla="*/ 60 w 855"/>
                              <a:gd name="T3" fmla="*/ 0 h 825"/>
                              <a:gd name="T4" fmla="*/ 120 w 855"/>
                              <a:gd name="T5" fmla="*/ 15 h 825"/>
                              <a:gd name="T6" fmla="*/ 180 w 855"/>
                              <a:gd name="T7" fmla="*/ 15 h 825"/>
                              <a:gd name="T8" fmla="*/ 225 w 855"/>
                              <a:gd name="T9" fmla="*/ 0 h 825"/>
                              <a:gd name="T10" fmla="*/ 240 w 855"/>
                              <a:gd name="T11" fmla="*/ 0 h 825"/>
                              <a:gd name="T12" fmla="*/ 240 w 855"/>
                              <a:gd name="T13" fmla="*/ 15 h 825"/>
                              <a:gd name="T14" fmla="*/ 240 w 855"/>
                              <a:gd name="T15" fmla="*/ 45 h 825"/>
                              <a:gd name="T16" fmla="*/ 240 w 855"/>
                              <a:gd name="T17" fmla="*/ 60 h 825"/>
                              <a:gd name="T18" fmla="*/ 270 w 855"/>
                              <a:gd name="T19" fmla="*/ 165 h 825"/>
                              <a:gd name="T20" fmla="*/ 345 w 855"/>
                              <a:gd name="T21" fmla="*/ 270 h 825"/>
                              <a:gd name="T22" fmla="*/ 420 w 855"/>
                              <a:gd name="T23" fmla="*/ 375 h 825"/>
                              <a:gd name="T24" fmla="*/ 480 w 855"/>
                              <a:gd name="T25" fmla="*/ 435 h 825"/>
                              <a:gd name="T26" fmla="*/ 570 w 855"/>
                              <a:gd name="T27" fmla="*/ 480 h 825"/>
                              <a:gd name="T28" fmla="*/ 675 w 855"/>
                              <a:gd name="T29" fmla="*/ 525 h 825"/>
                              <a:gd name="T30" fmla="*/ 720 w 855"/>
                              <a:gd name="T31" fmla="*/ 525 h 825"/>
                              <a:gd name="T32" fmla="*/ 780 w 855"/>
                              <a:gd name="T33" fmla="*/ 510 h 825"/>
                              <a:gd name="T34" fmla="*/ 795 w 855"/>
                              <a:gd name="T35" fmla="*/ 495 h 825"/>
                              <a:gd name="T36" fmla="*/ 810 w 855"/>
                              <a:gd name="T37" fmla="*/ 495 h 825"/>
                              <a:gd name="T38" fmla="*/ 825 w 855"/>
                              <a:gd name="T39" fmla="*/ 540 h 825"/>
                              <a:gd name="T40" fmla="*/ 810 w 855"/>
                              <a:gd name="T41" fmla="*/ 615 h 825"/>
                              <a:gd name="T42" fmla="*/ 810 w 855"/>
                              <a:gd name="T43" fmla="*/ 630 h 825"/>
                              <a:gd name="T44" fmla="*/ 825 w 855"/>
                              <a:gd name="T45" fmla="*/ 705 h 825"/>
                              <a:gd name="T46" fmla="*/ 855 w 855"/>
                              <a:gd name="T47" fmla="*/ 795 h 825"/>
                              <a:gd name="T48" fmla="*/ 855 w 855"/>
                              <a:gd name="T49" fmla="*/ 810 h 825"/>
                              <a:gd name="T50" fmla="*/ 855 w 855"/>
                              <a:gd name="T51" fmla="*/ 825 h 825"/>
                              <a:gd name="T52" fmla="*/ 840 w 855"/>
                              <a:gd name="T53" fmla="*/ 825 h 825"/>
                              <a:gd name="T54" fmla="*/ 825 w 855"/>
                              <a:gd name="T55" fmla="*/ 810 h 825"/>
                              <a:gd name="T56" fmla="*/ 735 w 855"/>
                              <a:gd name="T57" fmla="*/ 795 h 825"/>
                              <a:gd name="T58" fmla="*/ 660 w 855"/>
                              <a:gd name="T59" fmla="*/ 780 h 825"/>
                              <a:gd name="T60" fmla="*/ 630 w 855"/>
                              <a:gd name="T61" fmla="*/ 780 h 825"/>
                              <a:gd name="T62" fmla="*/ 570 w 855"/>
                              <a:gd name="T63" fmla="*/ 795 h 825"/>
                              <a:gd name="T64" fmla="*/ 555 w 855"/>
                              <a:gd name="T65" fmla="*/ 795 h 825"/>
                              <a:gd name="T66" fmla="*/ 525 w 855"/>
                              <a:gd name="T67" fmla="*/ 780 h 825"/>
                              <a:gd name="T68" fmla="*/ 525 w 855"/>
                              <a:gd name="T69" fmla="*/ 765 h 825"/>
                              <a:gd name="T70" fmla="*/ 540 w 855"/>
                              <a:gd name="T71" fmla="*/ 750 h 825"/>
                              <a:gd name="T72" fmla="*/ 555 w 855"/>
                              <a:gd name="T73" fmla="*/ 690 h 825"/>
                              <a:gd name="T74" fmla="*/ 540 w 855"/>
                              <a:gd name="T75" fmla="*/ 645 h 825"/>
                              <a:gd name="T76" fmla="*/ 510 w 855"/>
                              <a:gd name="T77" fmla="*/ 540 h 825"/>
                              <a:gd name="T78" fmla="*/ 450 w 855"/>
                              <a:gd name="T79" fmla="*/ 465 h 825"/>
                              <a:gd name="T80" fmla="*/ 390 w 855"/>
                              <a:gd name="T81" fmla="*/ 390 h 825"/>
                              <a:gd name="T82" fmla="*/ 300 w 855"/>
                              <a:gd name="T83" fmla="*/ 315 h 825"/>
                              <a:gd name="T84" fmla="*/ 180 w 855"/>
                              <a:gd name="T85" fmla="*/ 255 h 825"/>
                              <a:gd name="T86" fmla="*/ 90 w 855"/>
                              <a:gd name="T87" fmla="*/ 225 h 825"/>
                              <a:gd name="T88" fmla="*/ 45 w 855"/>
                              <a:gd name="T89" fmla="*/ 210 h 825"/>
                              <a:gd name="T90" fmla="*/ 30 w 855"/>
                              <a:gd name="T91" fmla="*/ 225 h 825"/>
                              <a:gd name="T92" fmla="*/ 30 w 855"/>
                              <a:gd name="T93" fmla="*/ 210 h 825"/>
                              <a:gd name="T94" fmla="*/ 15 w 855"/>
                              <a:gd name="T95" fmla="*/ 210 h 825"/>
                              <a:gd name="T96" fmla="*/ 30 w 855"/>
                              <a:gd name="T97" fmla="*/ 165 h 825"/>
                              <a:gd name="T98" fmla="*/ 30 w 855"/>
                              <a:gd name="T99" fmla="*/ 105 h 825"/>
                              <a:gd name="T100" fmla="*/ 0 w 855"/>
                              <a:gd name="T101" fmla="*/ 45 h 825"/>
                              <a:gd name="T102" fmla="*/ 15 w 855"/>
                              <a:gd name="T103" fmla="*/ 0 h 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855" h="825">
                                <a:moveTo>
                                  <a:pt x="15" y="0"/>
                                </a:moveTo>
                                <a:lnTo>
                                  <a:pt x="60" y="0"/>
                                </a:lnTo>
                                <a:lnTo>
                                  <a:pt x="120" y="15"/>
                                </a:lnTo>
                                <a:lnTo>
                                  <a:pt x="180" y="15"/>
                                </a:lnTo>
                                <a:lnTo>
                                  <a:pt x="225" y="0"/>
                                </a:lnTo>
                                <a:lnTo>
                                  <a:pt x="240" y="0"/>
                                </a:lnTo>
                                <a:lnTo>
                                  <a:pt x="240" y="15"/>
                                </a:lnTo>
                                <a:lnTo>
                                  <a:pt x="240" y="45"/>
                                </a:lnTo>
                                <a:lnTo>
                                  <a:pt x="240" y="60"/>
                                </a:lnTo>
                                <a:lnTo>
                                  <a:pt x="270" y="165"/>
                                </a:lnTo>
                                <a:lnTo>
                                  <a:pt x="345" y="270"/>
                                </a:lnTo>
                                <a:lnTo>
                                  <a:pt x="420" y="375"/>
                                </a:lnTo>
                                <a:lnTo>
                                  <a:pt x="480" y="435"/>
                                </a:lnTo>
                                <a:lnTo>
                                  <a:pt x="570" y="480"/>
                                </a:lnTo>
                                <a:lnTo>
                                  <a:pt x="675" y="525"/>
                                </a:lnTo>
                                <a:lnTo>
                                  <a:pt x="720" y="525"/>
                                </a:lnTo>
                                <a:lnTo>
                                  <a:pt x="780" y="510"/>
                                </a:lnTo>
                                <a:lnTo>
                                  <a:pt x="795" y="495"/>
                                </a:lnTo>
                                <a:lnTo>
                                  <a:pt x="810" y="495"/>
                                </a:lnTo>
                                <a:lnTo>
                                  <a:pt x="825" y="540"/>
                                </a:lnTo>
                                <a:lnTo>
                                  <a:pt x="810" y="615"/>
                                </a:lnTo>
                                <a:lnTo>
                                  <a:pt x="810" y="630"/>
                                </a:lnTo>
                                <a:lnTo>
                                  <a:pt x="825" y="705"/>
                                </a:lnTo>
                                <a:lnTo>
                                  <a:pt x="855" y="795"/>
                                </a:lnTo>
                                <a:lnTo>
                                  <a:pt x="855" y="810"/>
                                </a:lnTo>
                                <a:lnTo>
                                  <a:pt x="855" y="825"/>
                                </a:lnTo>
                                <a:lnTo>
                                  <a:pt x="840" y="825"/>
                                </a:lnTo>
                                <a:lnTo>
                                  <a:pt x="825" y="810"/>
                                </a:lnTo>
                                <a:lnTo>
                                  <a:pt x="735" y="795"/>
                                </a:lnTo>
                                <a:lnTo>
                                  <a:pt x="660" y="780"/>
                                </a:lnTo>
                                <a:lnTo>
                                  <a:pt x="630" y="780"/>
                                </a:lnTo>
                                <a:lnTo>
                                  <a:pt x="570" y="795"/>
                                </a:lnTo>
                                <a:lnTo>
                                  <a:pt x="555" y="795"/>
                                </a:lnTo>
                                <a:lnTo>
                                  <a:pt x="525" y="780"/>
                                </a:lnTo>
                                <a:lnTo>
                                  <a:pt x="525" y="765"/>
                                </a:lnTo>
                                <a:lnTo>
                                  <a:pt x="540" y="750"/>
                                </a:lnTo>
                                <a:lnTo>
                                  <a:pt x="555" y="690"/>
                                </a:lnTo>
                                <a:lnTo>
                                  <a:pt x="540" y="645"/>
                                </a:lnTo>
                                <a:lnTo>
                                  <a:pt x="510" y="540"/>
                                </a:lnTo>
                                <a:lnTo>
                                  <a:pt x="450" y="465"/>
                                </a:lnTo>
                                <a:lnTo>
                                  <a:pt x="390" y="390"/>
                                </a:lnTo>
                                <a:lnTo>
                                  <a:pt x="300" y="315"/>
                                </a:lnTo>
                                <a:lnTo>
                                  <a:pt x="180" y="255"/>
                                </a:lnTo>
                                <a:lnTo>
                                  <a:pt x="90" y="225"/>
                                </a:lnTo>
                                <a:lnTo>
                                  <a:pt x="45" y="210"/>
                                </a:lnTo>
                                <a:lnTo>
                                  <a:pt x="30" y="225"/>
                                </a:lnTo>
                                <a:lnTo>
                                  <a:pt x="30" y="210"/>
                                </a:lnTo>
                                <a:lnTo>
                                  <a:pt x="15" y="210"/>
                                </a:lnTo>
                                <a:lnTo>
                                  <a:pt x="30" y="165"/>
                                </a:lnTo>
                                <a:lnTo>
                                  <a:pt x="30" y="105"/>
                                </a:lnTo>
                                <a:lnTo>
                                  <a:pt x="0" y="45"/>
                                </a:lnTo>
                                <a:lnTo>
                                  <a:pt x="15" y="0"/>
                                </a:lnTo>
                                <a:close/>
                              </a:path>
                            </a:pathLst>
                          </a:custGeom>
                          <a:solidFill>
                            <a:srgbClr val="808080"/>
                          </a:solidFill>
                          <a:ln w="9525">
                            <a:solidFill>
                              <a:srgbClr val="000000"/>
                            </a:solidFill>
                            <a:round/>
                            <a:headEnd/>
                            <a:tailEnd/>
                          </a:ln>
                        </wps:spPr>
                        <wps:bodyPr rot="0" vert="horz" wrap="square" lIns="91440" tIns="45720" rIns="91440" bIns="45720" anchor="t" anchorCtr="0" upright="1">
                          <a:noAutofit/>
                        </wps:bodyPr>
                      </wps:wsp>
                      <wps:wsp>
                        <wps:cNvPr id="14" name="Freeform 15"/>
                        <wps:cNvSpPr>
                          <a:spLocks/>
                        </wps:cNvSpPr>
                        <wps:spPr bwMode="auto">
                          <a:xfrm>
                            <a:off x="9346" y="14172"/>
                            <a:ext cx="395" cy="439"/>
                          </a:xfrm>
                          <a:custGeom>
                            <a:avLst/>
                            <a:gdLst>
                              <a:gd name="T0" fmla="*/ 45 w 315"/>
                              <a:gd name="T1" fmla="*/ 180 h 300"/>
                              <a:gd name="T2" fmla="*/ 30 w 315"/>
                              <a:gd name="T3" fmla="*/ 210 h 300"/>
                              <a:gd name="T4" fmla="*/ 30 w 315"/>
                              <a:gd name="T5" fmla="*/ 255 h 300"/>
                              <a:gd name="T6" fmla="*/ 60 w 315"/>
                              <a:gd name="T7" fmla="*/ 255 h 300"/>
                              <a:gd name="T8" fmla="*/ 120 w 315"/>
                              <a:gd name="T9" fmla="*/ 240 h 300"/>
                              <a:gd name="T10" fmla="*/ 195 w 315"/>
                              <a:gd name="T11" fmla="*/ 255 h 300"/>
                              <a:gd name="T12" fmla="*/ 240 w 315"/>
                              <a:gd name="T13" fmla="*/ 270 h 300"/>
                              <a:gd name="T14" fmla="*/ 300 w 315"/>
                              <a:gd name="T15" fmla="*/ 300 h 300"/>
                              <a:gd name="T16" fmla="*/ 315 w 315"/>
                              <a:gd name="T17" fmla="*/ 300 h 300"/>
                              <a:gd name="T18" fmla="*/ 315 w 315"/>
                              <a:gd name="T19" fmla="*/ 300 h 300"/>
                              <a:gd name="T20" fmla="*/ 300 w 315"/>
                              <a:gd name="T21" fmla="*/ 285 h 300"/>
                              <a:gd name="T22" fmla="*/ 270 w 315"/>
                              <a:gd name="T23" fmla="*/ 240 h 300"/>
                              <a:gd name="T24" fmla="*/ 165 w 315"/>
                              <a:gd name="T25" fmla="*/ 150 h 300"/>
                              <a:gd name="T26" fmla="*/ 75 w 315"/>
                              <a:gd name="T27" fmla="*/ 60 h 300"/>
                              <a:gd name="T28" fmla="*/ 45 w 315"/>
                              <a:gd name="T29" fmla="*/ 15 h 300"/>
                              <a:gd name="T30" fmla="*/ 30 w 315"/>
                              <a:gd name="T31" fmla="*/ 15 h 300"/>
                              <a:gd name="T32" fmla="*/ 0 w 315"/>
                              <a:gd name="T33" fmla="*/ 0 h 300"/>
                              <a:gd name="T34" fmla="*/ 0 w 315"/>
                              <a:gd name="T35" fmla="*/ 15 h 300"/>
                              <a:gd name="T36" fmla="*/ 15 w 315"/>
                              <a:gd name="T37" fmla="*/ 60 h 300"/>
                              <a:gd name="T38" fmla="*/ 30 w 315"/>
                              <a:gd name="T39" fmla="*/ 105 h 300"/>
                              <a:gd name="T40" fmla="*/ 45 w 315"/>
                              <a:gd name="T41" fmla="*/ 150 h 300"/>
                              <a:gd name="T42" fmla="*/ 45 w 315"/>
                              <a:gd name="T43" fmla="*/ 165 h 300"/>
                              <a:gd name="T44" fmla="*/ 45 w 315"/>
                              <a:gd name="T45" fmla="*/ 180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15" h="300">
                                <a:moveTo>
                                  <a:pt x="45" y="180"/>
                                </a:moveTo>
                                <a:lnTo>
                                  <a:pt x="30" y="210"/>
                                </a:lnTo>
                                <a:lnTo>
                                  <a:pt x="30" y="255"/>
                                </a:lnTo>
                                <a:lnTo>
                                  <a:pt x="60" y="255"/>
                                </a:lnTo>
                                <a:lnTo>
                                  <a:pt x="120" y="240"/>
                                </a:lnTo>
                                <a:lnTo>
                                  <a:pt x="195" y="255"/>
                                </a:lnTo>
                                <a:lnTo>
                                  <a:pt x="240" y="270"/>
                                </a:lnTo>
                                <a:lnTo>
                                  <a:pt x="300" y="300"/>
                                </a:lnTo>
                                <a:lnTo>
                                  <a:pt x="315" y="300"/>
                                </a:lnTo>
                                <a:lnTo>
                                  <a:pt x="315" y="300"/>
                                </a:lnTo>
                                <a:lnTo>
                                  <a:pt x="300" y="285"/>
                                </a:lnTo>
                                <a:lnTo>
                                  <a:pt x="270" y="240"/>
                                </a:lnTo>
                                <a:lnTo>
                                  <a:pt x="165" y="150"/>
                                </a:lnTo>
                                <a:lnTo>
                                  <a:pt x="75" y="60"/>
                                </a:lnTo>
                                <a:lnTo>
                                  <a:pt x="45" y="15"/>
                                </a:lnTo>
                                <a:lnTo>
                                  <a:pt x="30" y="15"/>
                                </a:lnTo>
                                <a:lnTo>
                                  <a:pt x="0" y="0"/>
                                </a:lnTo>
                                <a:lnTo>
                                  <a:pt x="0" y="15"/>
                                </a:lnTo>
                                <a:lnTo>
                                  <a:pt x="15" y="60"/>
                                </a:lnTo>
                                <a:lnTo>
                                  <a:pt x="30" y="105"/>
                                </a:lnTo>
                                <a:lnTo>
                                  <a:pt x="45" y="150"/>
                                </a:lnTo>
                                <a:lnTo>
                                  <a:pt x="45" y="165"/>
                                </a:lnTo>
                                <a:lnTo>
                                  <a:pt x="45" y="180"/>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15" name="Freeform 16"/>
                        <wps:cNvSpPr>
                          <a:spLocks/>
                        </wps:cNvSpPr>
                        <wps:spPr bwMode="auto">
                          <a:xfrm>
                            <a:off x="9497" y="14698"/>
                            <a:ext cx="299" cy="133"/>
                          </a:xfrm>
                          <a:custGeom>
                            <a:avLst/>
                            <a:gdLst>
                              <a:gd name="T0" fmla="*/ 240 w 240"/>
                              <a:gd name="T1" fmla="*/ 60 h 90"/>
                              <a:gd name="T2" fmla="*/ 180 w 240"/>
                              <a:gd name="T3" fmla="*/ 15 h 90"/>
                              <a:gd name="T4" fmla="*/ 105 w 240"/>
                              <a:gd name="T5" fmla="*/ 0 h 90"/>
                              <a:gd name="T6" fmla="*/ 45 w 240"/>
                              <a:gd name="T7" fmla="*/ 0 h 90"/>
                              <a:gd name="T8" fmla="*/ 0 w 240"/>
                              <a:gd name="T9" fmla="*/ 30 h 90"/>
                              <a:gd name="T10" fmla="*/ 0 w 240"/>
                              <a:gd name="T11" fmla="*/ 45 h 90"/>
                              <a:gd name="T12" fmla="*/ 15 w 240"/>
                              <a:gd name="T13" fmla="*/ 75 h 90"/>
                              <a:gd name="T14" fmla="*/ 15 w 240"/>
                              <a:gd name="T15" fmla="*/ 90 h 90"/>
                              <a:gd name="T16" fmla="*/ 45 w 240"/>
                              <a:gd name="T17" fmla="*/ 75 h 90"/>
                              <a:gd name="T18" fmla="*/ 90 w 240"/>
                              <a:gd name="T19" fmla="*/ 45 h 90"/>
                              <a:gd name="T20" fmla="*/ 135 w 240"/>
                              <a:gd name="T21" fmla="*/ 45 h 90"/>
                              <a:gd name="T22" fmla="*/ 180 w 240"/>
                              <a:gd name="T23" fmla="*/ 45 h 90"/>
                              <a:gd name="T24" fmla="*/ 225 w 240"/>
                              <a:gd name="T25" fmla="*/ 75 h 90"/>
                              <a:gd name="T26" fmla="*/ 240 w 240"/>
                              <a:gd name="T27" fmla="*/ 75 h 90"/>
                              <a:gd name="T28" fmla="*/ 240 w 240"/>
                              <a:gd name="T29" fmla="*/ 6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40" h="90">
                                <a:moveTo>
                                  <a:pt x="240" y="60"/>
                                </a:moveTo>
                                <a:lnTo>
                                  <a:pt x="180" y="15"/>
                                </a:lnTo>
                                <a:lnTo>
                                  <a:pt x="105" y="0"/>
                                </a:lnTo>
                                <a:lnTo>
                                  <a:pt x="45" y="0"/>
                                </a:lnTo>
                                <a:lnTo>
                                  <a:pt x="0" y="30"/>
                                </a:lnTo>
                                <a:lnTo>
                                  <a:pt x="0" y="45"/>
                                </a:lnTo>
                                <a:lnTo>
                                  <a:pt x="15" y="75"/>
                                </a:lnTo>
                                <a:lnTo>
                                  <a:pt x="15" y="90"/>
                                </a:lnTo>
                                <a:lnTo>
                                  <a:pt x="45" y="75"/>
                                </a:lnTo>
                                <a:lnTo>
                                  <a:pt x="90" y="45"/>
                                </a:lnTo>
                                <a:lnTo>
                                  <a:pt x="135" y="45"/>
                                </a:lnTo>
                                <a:lnTo>
                                  <a:pt x="180" y="45"/>
                                </a:lnTo>
                                <a:lnTo>
                                  <a:pt x="225" y="75"/>
                                </a:lnTo>
                                <a:lnTo>
                                  <a:pt x="240" y="75"/>
                                </a:lnTo>
                                <a:lnTo>
                                  <a:pt x="240" y="60"/>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16" name="Freeform 17"/>
                        <wps:cNvSpPr>
                          <a:spLocks/>
                        </wps:cNvSpPr>
                        <wps:spPr bwMode="auto">
                          <a:xfrm>
                            <a:off x="9311" y="14677"/>
                            <a:ext cx="130" cy="352"/>
                          </a:xfrm>
                          <a:custGeom>
                            <a:avLst/>
                            <a:gdLst>
                              <a:gd name="T0" fmla="*/ 30 w 105"/>
                              <a:gd name="T1" fmla="*/ 15 h 240"/>
                              <a:gd name="T2" fmla="*/ 15 w 105"/>
                              <a:gd name="T3" fmla="*/ 60 h 240"/>
                              <a:gd name="T4" fmla="*/ 0 w 105"/>
                              <a:gd name="T5" fmla="*/ 105 h 240"/>
                              <a:gd name="T6" fmla="*/ 0 w 105"/>
                              <a:gd name="T7" fmla="*/ 165 h 240"/>
                              <a:gd name="T8" fmla="*/ 15 w 105"/>
                              <a:gd name="T9" fmla="*/ 225 h 240"/>
                              <a:gd name="T10" fmla="*/ 30 w 105"/>
                              <a:gd name="T11" fmla="*/ 240 h 240"/>
                              <a:gd name="T12" fmla="*/ 30 w 105"/>
                              <a:gd name="T13" fmla="*/ 240 h 240"/>
                              <a:gd name="T14" fmla="*/ 30 w 105"/>
                              <a:gd name="T15" fmla="*/ 225 h 240"/>
                              <a:gd name="T16" fmla="*/ 30 w 105"/>
                              <a:gd name="T17" fmla="*/ 210 h 240"/>
                              <a:gd name="T18" fmla="*/ 45 w 105"/>
                              <a:gd name="T19" fmla="*/ 135 h 240"/>
                              <a:gd name="T20" fmla="*/ 60 w 105"/>
                              <a:gd name="T21" fmla="*/ 90 h 240"/>
                              <a:gd name="T22" fmla="*/ 90 w 105"/>
                              <a:gd name="T23" fmla="*/ 45 h 240"/>
                              <a:gd name="T24" fmla="*/ 105 w 105"/>
                              <a:gd name="T25" fmla="*/ 30 h 240"/>
                              <a:gd name="T26" fmla="*/ 75 w 105"/>
                              <a:gd name="T27" fmla="*/ 15 h 240"/>
                              <a:gd name="T28" fmla="*/ 60 w 105"/>
                              <a:gd name="T29" fmla="*/ 0 h 240"/>
                              <a:gd name="T30" fmla="*/ 30 w 105"/>
                              <a:gd name="T31" fmla="*/ 15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05" h="240">
                                <a:moveTo>
                                  <a:pt x="30" y="15"/>
                                </a:moveTo>
                                <a:lnTo>
                                  <a:pt x="15" y="60"/>
                                </a:lnTo>
                                <a:lnTo>
                                  <a:pt x="0" y="105"/>
                                </a:lnTo>
                                <a:lnTo>
                                  <a:pt x="0" y="165"/>
                                </a:lnTo>
                                <a:lnTo>
                                  <a:pt x="15" y="225"/>
                                </a:lnTo>
                                <a:lnTo>
                                  <a:pt x="30" y="240"/>
                                </a:lnTo>
                                <a:lnTo>
                                  <a:pt x="30" y="240"/>
                                </a:lnTo>
                                <a:lnTo>
                                  <a:pt x="30" y="225"/>
                                </a:lnTo>
                                <a:lnTo>
                                  <a:pt x="30" y="210"/>
                                </a:lnTo>
                                <a:lnTo>
                                  <a:pt x="45" y="135"/>
                                </a:lnTo>
                                <a:lnTo>
                                  <a:pt x="60" y="90"/>
                                </a:lnTo>
                                <a:lnTo>
                                  <a:pt x="90" y="45"/>
                                </a:lnTo>
                                <a:lnTo>
                                  <a:pt x="105" y="30"/>
                                </a:lnTo>
                                <a:lnTo>
                                  <a:pt x="75" y="15"/>
                                </a:lnTo>
                                <a:lnTo>
                                  <a:pt x="60" y="0"/>
                                </a:lnTo>
                                <a:lnTo>
                                  <a:pt x="30" y="1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17" name="Freeform 18"/>
                        <wps:cNvSpPr>
                          <a:spLocks/>
                        </wps:cNvSpPr>
                        <wps:spPr bwMode="auto">
                          <a:xfrm>
                            <a:off x="9907" y="15029"/>
                            <a:ext cx="58" cy="285"/>
                          </a:xfrm>
                          <a:custGeom>
                            <a:avLst/>
                            <a:gdLst>
                              <a:gd name="T0" fmla="*/ 30 w 45"/>
                              <a:gd name="T1" fmla="*/ 15 h 195"/>
                              <a:gd name="T2" fmla="*/ 30 w 45"/>
                              <a:gd name="T3" fmla="*/ 45 h 195"/>
                              <a:gd name="T4" fmla="*/ 15 w 45"/>
                              <a:gd name="T5" fmla="*/ 90 h 195"/>
                              <a:gd name="T6" fmla="*/ 0 w 45"/>
                              <a:gd name="T7" fmla="*/ 105 h 195"/>
                              <a:gd name="T8" fmla="*/ 15 w 45"/>
                              <a:gd name="T9" fmla="*/ 120 h 195"/>
                              <a:gd name="T10" fmla="*/ 30 w 45"/>
                              <a:gd name="T11" fmla="*/ 180 h 195"/>
                              <a:gd name="T12" fmla="*/ 45 w 45"/>
                              <a:gd name="T13" fmla="*/ 195 h 195"/>
                              <a:gd name="T14" fmla="*/ 45 w 45"/>
                              <a:gd name="T15" fmla="*/ 180 h 195"/>
                              <a:gd name="T16" fmla="*/ 30 w 45"/>
                              <a:gd name="T17" fmla="*/ 120 h 195"/>
                              <a:gd name="T18" fmla="*/ 30 w 45"/>
                              <a:gd name="T19" fmla="*/ 105 h 195"/>
                              <a:gd name="T20" fmla="*/ 45 w 45"/>
                              <a:gd name="T21" fmla="*/ 75 h 195"/>
                              <a:gd name="T22" fmla="*/ 45 w 45"/>
                              <a:gd name="T23" fmla="*/ 30 h 195"/>
                              <a:gd name="T24" fmla="*/ 30 w 45"/>
                              <a:gd name="T25" fmla="*/ 0 h 195"/>
                              <a:gd name="T26" fmla="*/ 30 w 45"/>
                              <a:gd name="T27" fmla="*/ 0 h 195"/>
                              <a:gd name="T28" fmla="*/ 30 w 45"/>
                              <a:gd name="T29" fmla="*/ 15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5" h="195">
                                <a:moveTo>
                                  <a:pt x="30" y="15"/>
                                </a:moveTo>
                                <a:lnTo>
                                  <a:pt x="30" y="45"/>
                                </a:lnTo>
                                <a:lnTo>
                                  <a:pt x="15" y="90"/>
                                </a:lnTo>
                                <a:lnTo>
                                  <a:pt x="0" y="105"/>
                                </a:lnTo>
                                <a:lnTo>
                                  <a:pt x="15" y="120"/>
                                </a:lnTo>
                                <a:lnTo>
                                  <a:pt x="30" y="180"/>
                                </a:lnTo>
                                <a:lnTo>
                                  <a:pt x="45" y="195"/>
                                </a:lnTo>
                                <a:lnTo>
                                  <a:pt x="45" y="180"/>
                                </a:lnTo>
                                <a:lnTo>
                                  <a:pt x="30" y="120"/>
                                </a:lnTo>
                                <a:lnTo>
                                  <a:pt x="30" y="105"/>
                                </a:lnTo>
                                <a:lnTo>
                                  <a:pt x="45" y="75"/>
                                </a:lnTo>
                                <a:lnTo>
                                  <a:pt x="45" y="30"/>
                                </a:lnTo>
                                <a:lnTo>
                                  <a:pt x="30" y="0"/>
                                </a:lnTo>
                                <a:lnTo>
                                  <a:pt x="30" y="0"/>
                                </a:lnTo>
                                <a:lnTo>
                                  <a:pt x="30" y="1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18" name="Freeform 19"/>
                        <wps:cNvSpPr>
                          <a:spLocks/>
                        </wps:cNvSpPr>
                        <wps:spPr bwMode="auto">
                          <a:xfrm>
                            <a:off x="9965" y="14875"/>
                            <a:ext cx="372" cy="417"/>
                          </a:xfrm>
                          <a:custGeom>
                            <a:avLst/>
                            <a:gdLst>
                              <a:gd name="T0" fmla="*/ 15 w 300"/>
                              <a:gd name="T1" fmla="*/ 0 h 285"/>
                              <a:gd name="T2" fmla="*/ 15 w 300"/>
                              <a:gd name="T3" fmla="*/ 15 h 285"/>
                              <a:gd name="T4" fmla="*/ 60 w 300"/>
                              <a:gd name="T5" fmla="*/ 45 h 285"/>
                              <a:gd name="T6" fmla="*/ 150 w 300"/>
                              <a:gd name="T7" fmla="*/ 135 h 285"/>
                              <a:gd name="T8" fmla="*/ 240 w 300"/>
                              <a:gd name="T9" fmla="*/ 225 h 285"/>
                              <a:gd name="T10" fmla="*/ 285 w 300"/>
                              <a:gd name="T11" fmla="*/ 255 h 285"/>
                              <a:gd name="T12" fmla="*/ 300 w 300"/>
                              <a:gd name="T13" fmla="*/ 285 h 285"/>
                              <a:gd name="T14" fmla="*/ 285 w 300"/>
                              <a:gd name="T15" fmla="*/ 285 h 285"/>
                              <a:gd name="T16" fmla="*/ 255 w 300"/>
                              <a:gd name="T17" fmla="*/ 285 h 285"/>
                              <a:gd name="T18" fmla="*/ 195 w 300"/>
                              <a:gd name="T19" fmla="*/ 255 h 285"/>
                              <a:gd name="T20" fmla="*/ 150 w 300"/>
                              <a:gd name="T21" fmla="*/ 255 h 285"/>
                              <a:gd name="T22" fmla="*/ 120 w 300"/>
                              <a:gd name="T23" fmla="*/ 270 h 285"/>
                              <a:gd name="T24" fmla="*/ 105 w 300"/>
                              <a:gd name="T25" fmla="*/ 270 h 285"/>
                              <a:gd name="T26" fmla="*/ 105 w 300"/>
                              <a:gd name="T27" fmla="*/ 255 h 285"/>
                              <a:gd name="T28" fmla="*/ 105 w 300"/>
                              <a:gd name="T29" fmla="*/ 210 h 285"/>
                              <a:gd name="T30" fmla="*/ 75 w 300"/>
                              <a:gd name="T31" fmla="*/ 150 h 285"/>
                              <a:gd name="T32" fmla="*/ 45 w 300"/>
                              <a:gd name="T33" fmla="*/ 75 h 285"/>
                              <a:gd name="T34" fmla="*/ 15 w 300"/>
                              <a:gd name="T35" fmla="*/ 15 h 285"/>
                              <a:gd name="T36" fmla="*/ 0 w 300"/>
                              <a:gd name="T37" fmla="*/ 0 h 285"/>
                              <a:gd name="T38" fmla="*/ 15 w 300"/>
                              <a:gd name="T39" fmla="*/ 0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00" h="285">
                                <a:moveTo>
                                  <a:pt x="15" y="0"/>
                                </a:moveTo>
                                <a:lnTo>
                                  <a:pt x="15" y="15"/>
                                </a:lnTo>
                                <a:lnTo>
                                  <a:pt x="60" y="45"/>
                                </a:lnTo>
                                <a:lnTo>
                                  <a:pt x="150" y="135"/>
                                </a:lnTo>
                                <a:lnTo>
                                  <a:pt x="240" y="225"/>
                                </a:lnTo>
                                <a:lnTo>
                                  <a:pt x="285" y="255"/>
                                </a:lnTo>
                                <a:lnTo>
                                  <a:pt x="300" y="285"/>
                                </a:lnTo>
                                <a:lnTo>
                                  <a:pt x="285" y="285"/>
                                </a:lnTo>
                                <a:lnTo>
                                  <a:pt x="255" y="285"/>
                                </a:lnTo>
                                <a:lnTo>
                                  <a:pt x="195" y="255"/>
                                </a:lnTo>
                                <a:lnTo>
                                  <a:pt x="150" y="255"/>
                                </a:lnTo>
                                <a:lnTo>
                                  <a:pt x="120" y="270"/>
                                </a:lnTo>
                                <a:lnTo>
                                  <a:pt x="105" y="270"/>
                                </a:lnTo>
                                <a:lnTo>
                                  <a:pt x="105" y="255"/>
                                </a:lnTo>
                                <a:lnTo>
                                  <a:pt x="105" y="210"/>
                                </a:lnTo>
                                <a:lnTo>
                                  <a:pt x="75" y="150"/>
                                </a:lnTo>
                                <a:lnTo>
                                  <a:pt x="45" y="75"/>
                                </a:lnTo>
                                <a:lnTo>
                                  <a:pt x="15" y="15"/>
                                </a:lnTo>
                                <a:lnTo>
                                  <a:pt x="0" y="0"/>
                                </a:lnTo>
                                <a:lnTo>
                                  <a:pt x="15" y="0"/>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19" name="Freeform 20"/>
                        <wps:cNvSpPr>
                          <a:spLocks/>
                        </wps:cNvSpPr>
                        <wps:spPr bwMode="auto">
                          <a:xfrm>
                            <a:off x="10133" y="14831"/>
                            <a:ext cx="279" cy="66"/>
                          </a:xfrm>
                          <a:custGeom>
                            <a:avLst/>
                            <a:gdLst>
                              <a:gd name="T0" fmla="*/ 210 w 225"/>
                              <a:gd name="T1" fmla="*/ 15 h 45"/>
                              <a:gd name="T2" fmla="*/ 165 w 225"/>
                              <a:gd name="T3" fmla="*/ 0 h 45"/>
                              <a:gd name="T4" fmla="*/ 150 w 225"/>
                              <a:gd name="T5" fmla="*/ 0 h 45"/>
                              <a:gd name="T6" fmla="*/ 120 w 225"/>
                              <a:gd name="T7" fmla="*/ 0 h 45"/>
                              <a:gd name="T8" fmla="*/ 90 w 225"/>
                              <a:gd name="T9" fmla="*/ 15 h 45"/>
                              <a:gd name="T10" fmla="*/ 30 w 225"/>
                              <a:gd name="T11" fmla="*/ 15 h 45"/>
                              <a:gd name="T12" fmla="*/ 15 w 225"/>
                              <a:gd name="T13" fmla="*/ 0 h 45"/>
                              <a:gd name="T14" fmla="*/ 0 w 225"/>
                              <a:gd name="T15" fmla="*/ 15 h 45"/>
                              <a:gd name="T16" fmla="*/ 15 w 225"/>
                              <a:gd name="T17" fmla="*/ 30 h 45"/>
                              <a:gd name="T18" fmla="*/ 60 w 225"/>
                              <a:gd name="T19" fmla="*/ 45 h 45"/>
                              <a:gd name="T20" fmla="*/ 105 w 225"/>
                              <a:gd name="T21" fmla="*/ 45 h 45"/>
                              <a:gd name="T22" fmla="*/ 165 w 225"/>
                              <a:gd name="T23" fmla="*/ 45 h 45"/>
                              <a:gd name="T24" fmla="*/ 225 w 225"/>
                              <a:gd name="T25" fmla="*/ 30 h 45"/>
                              <a:gd name="T26" fmla="*/ 210 w 225"/>
                              <a:gd name="T27" fmla="*/ 1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5" h="45">
                                <a:moveTo>
                                  <a:pt x="210" y="15"/>
                                </a:moveTo>
                                <a:lnTo>
                                  <a:pt x="165" y="0"/>
                                </a:lnTo>
                                <a:lnTo>
                                  <a:pt x="150" y="0"/>
                                </a:lnTo>
                                <a:lnTo>
                                  <a:pt x="120" y="0"/>
                                </a:lnTo>
                                <a:lnTo>
                                  <a:pt x="90" y="15"/>
                                </a:lnTo>
                                <a:lnTo>
                                  <a:pt x="30" y="15"/>
                                </a:lnTo>
                                <a:lnTo>
                                  <a:pt x="15" y="0"/>
                                </a:lnTo>
                                <a:lnTo>
                                  <a:pt x="0" y="15"/>
                                </a:lnTo>
                                <a:lnTo>
                                  <a:pt x="15" y="30"/>
                                </a:lnTo>
                                <a:lnTo>
                                  <a:pt x="60" y="45"/>
                                </a:lnTo>
                                <a:lnTo>
                                  <a:pt x="105" y="45"/>
                                </a:lnTo>
                                <a:lnTo>
                                  <a:pt x="165" y="45"/>
                                </a:lnTo>
                                <a:lnTo>
                                  <a:pt x="225" y="30"/>
                                </a:lnTo>
                                <a:lnTo>
                                  <a:pt x="210" y="1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20" name="Freeform 21"/>
                        <wps:cNvSpPr>
                          <a:spLocks/>
                        </wps:cNvSpPr>
                        <wps:spPr bwMode="auto">
                          <a:xfrm>
                            <a:off x="9777" y="14259"/>
                            <a:ext cx="112" cy="373"/>
                          </a:xfrm>
                          <a:custGeom>
                            <a:avLst/>
                            <a:gdLst>
                              <a:gd name="T0" fmla="*/ 90 w 90"/>
                              <a:gd name="T1" fmla="*/ 255 h 255"/>
                              <a:gd name="T2" fmla="*/ 45 w 90"/>
                              <a:gd name="T3" fmla="*/ 195 h 255"/>
                              <a:gd name="T4" fmla="*/ 0 w 90"/>
                              <a:gd name="T5" fmla="*/ 135 h 255"/>
                              <a:gd name="T6" fmla="*/ 0 w 90"/>
                              <a:gd name="T7" fmla="*/ 60 h 255"/>
                              <a:gd name="T8" fmla="*/ 0 w 90"/>
                              <a:gd name="T9" fmla="*/ 30 h 255"/>
                              <a:gd name="T10" fmla="*/ 15 w 90"/>
                              <a:gd name="T11" fmla="*/ 15 h 255"/>
                              <a:gd name="T12" fmla="*/ 45 w 90"/>
                              <a:gd name="T13" fmla="*/ 0 h 255"/>
                              <a:gd name="T14" fmla="*/ 60 w 90"/>
                              <a:gd name="T15" fmla="*/ 0 h 255"/>
                              <a:gd name="T16" fmla="*/ 60 w 90"/>
                              <a:gd name="T17" fmla="*/ 15 h 255"/>
                              <a:gd name="T18" fmla="*/ 60 w 90"/>
                              <a:gd name="T19" fmla="*/ 30 h 255"/>
                              <a:gd name="T20" fmla="*/ 45 w 90"/>
                              <a:gd name="T21" fmla="*/ 75 h 255"/>
                              <a:gd name="T22" fmla="*/ 45 w 90"/>
                              <a:gd name="T23" fmla="*/ 135 h 255"/>
                              <a:gd name="T24" fmla="*/ 60 w 90"/>
                              <a:gd name="T25" fmla="*/ 195 h 255"/>
                              <a:gd name="T26" fmla="*/ 90 w 90"/>
                              <a:gd name="T27" fmla="*/ 240 h 255"/>
                              <a:gd name="T28" fmla="*/ 90 w 90"/>
                              <a:gd name="T29" fmla="*/ 255 h 255"/>
                              <a:gd name="T30" fmla="*/ 90 w 90"/>
                              <a:gd name="T31"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0" h="255">
                                <a:moveTo>
                                  <a:pt x="90" y="255"/>
                                </a:moveTo>
                                <a:lnTo>
                                  <a:pt x="45" y="195"/>
                                </a:lnTo>
                                <a:lnTo>
                                  <a:pt x="0" y="135"/>
                                </a:lnTo>
                                <a:lnTo>
                                  <a:pt x="0" y="60"/>
                                </a:lnTo>
                                <a:lnTo>
                                  <a:pt x="0" y="30"/>
                                </a:lnTo>
                                <a:lnTo>
                                  <a:pt x="15" y="15"/>
                                </a:lnTo>
                                <a:lnTo>
                                  <a:pt x="45" y="0"/>
                                </a:lnTo>
                                <a:lnTo>
                                  <a:pt x="60" y="0"/>
                                </a:lnTo>
                                <a:lnTo>
                                  <a:pt x="60" y="15"/>
                                </a:lnTo>
                                <a:lnTo>
                                  <a:pt x="60" y="30"/>
                                </a:lnTo>
                                <a:lnTo>
                                  <a:pt x="45" y="75"/>
                                </a:lnTo>
                                <a:lnTo>
                                  <a:pt x="45" y="135"/>
                                </a:lnTo>
                                <a:lnTo>
                                  <a:pt x="60" y="195"/>
                                </a:lnTo>
                                <a:lnTo>
                                  <a:pt x="90" y="240"/>
                                </a:lnTo>
                                <a:lnTo>
                                  <a:pt x="90" y="255"/>
                                </a:lnTo>
                                <a:lnTo>
                                  <a:pt x="90" y="25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21" name="Freeform 22"/>
                        <wps:cNvSpPr>
                          <a:spLocks/>
                        </wps:cNvSpPr>
                        <wps:spPr bwMode="auto">
                          <a:xfrm>
                            <a:off x="9946" y="14149"/>
                            <a:ext cx="260" cy="131"/>
                          </a:xfrm>
                          <a:custGeom>
                            <a:avLst/>
                            <a:gdLst>
                              <a:gd name="T0" fmla="*/ 0 w 210"/>
                              <a:gd name="T1" fmla="*/ 90 h 90"/>
                              <a:gd name="T2" fmla="*/ 0 w 210"/>
                              <a:gd name="T3" fmla="*/ 75 h 90"/>
                              <a:gd name="T4" fmla="*/ 30 w 210"/>
                              <a:gd name="T5" fmla="*/ 45 h 90"/>
                              <a:gd name="T6" fmla="*/ 60 w 210"/>
                              <a:gd name="T7" fmla="*/ 15 h 90"/>
                              <a:gd name="T8" fmla="*/ 90 w 210"/>
                              <a:gd name="T9" fmla="*/ 0 h 90"/>
                              <a:gd name="T10" fmla="*/ 135 w 210"/>
                              <a:gd name="T11" fmla="*/ 15 h 90"/>
                              <a:gd name="T12" fmla="*/ 195 w 210"/>
                              <a:gd name="T13" fmla="*/ 60 h 90"/>
                              <a:gd name="T14" fmla="*/ 210 w 210"/>
                              <a:gd name="T15" fmla="*/ 75 h 90"/>
                              <a:gd name="T16" fmla="*/ 210 w 210"/>
                              <a:gd name="T17" fmla="*/ 75 h 90"/>
                              <a:gd name="T18" fmla="*/ 210 w 210"/>
                              <a:gd name="T19" fmla="*/ 90 h 90"/>
                              <a:gd name="T20" fmla="*/ 180 w 210"/>
                              <a:gd name="T21" fmla="*/ 75 h 90"/>
                              <a:gd name="T22" fmla="*/ 150 w 210"/>
                              <a:gd name="T23" fmla="*/ 75 h 90"/>
                              <a:gd name="T24" fmla="*/ 120 w 210"/>
                              <a:gd name="T25" fmla="*/ 75 h 90"/>
                              <a:gd name="T26" fmla="*/ 75 w 210"/>
                              <a:gd name="T27" fmla="*/ 75 h 90"/>
                              <a:gd name="T28" fmla="*/ 30 w 210"/>
                              <a:gd name="T29" fmla="*/ 90 h 90"/>
                              <a:gd name="T30" fmla="*/ 0 w 210"/>
                              <a:gd name="T31" fmla="*/ 9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0" h="90">
                                <a:moveTo>
                                  <a:pt x="0" y="90"/>
                                </a:moveTo>
                                <a:lnTo>
                                  <a:pt x="0" y="75"/>
                                </a:lnTo>
                                <a:lnTo>
                                  <a:pt x="30" y="45"/>
                                </a:lnTo>
                                <a:lnTo>
                                  <a:pt x="60" y="15"/>
                                </a:lnTo>
                                <a:lnTo>
                                  <a:pt x="90" y="0"/>
                                </a:lnTo>
                                <a:lnTo>
                                  <a:pt x="135" y="15"/>
                                </a:lnTo>
                                <a:lnTo>
                                  <a:pt x="195" y="60"/>
                                </a:lnTo>
                                <a:lnTo>
                                  <a:pt x="210" y="75"/>
                                </a:lnTo>
                                <a:lnTo>
                                  <a:pt x="210" y="75"/>
                                </a:lnTo>
                                <a:lnTo>
                                  <a:pt x="210" y="90"/>
                                </a:lnTo>
                                <a:lnTo>
                                  <a:pt x="180" y="75"/>
                                </a:lnTo>
                                <a:lnTo>
                                  <a:pt x="150" y="75"/>
                                </a:lnTo>
                                <a:lnTo>
                                  <a:pt x="120" y="75"/>
                                </a:lnTo>
                                <a:lnTo>
                                  <a:pt x="75" y="75"/>
                                </a:lnTo>
                                <a:lnTo>
                                  <a:pt x="30" y="90"/>
                                </a:lnTo>
                                <a:lnTo>
                                  <a:pt x="0" y="90"/>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22" name="Freeform 23"/>
                        <wps:cNvSpPr>
                          <a:spLocks/>
                        </wps:cNvSpPr>
                        <wps:spPr bwMode="auto">
                          <a:xfrm>
                            <a:off x="9346" y="2235"/>
                            <a:ext cx="395" cy="439"/>
                          </a:xfrm>
                          <a:custGeom>
                            <a:avLst/>
                            <a:gdLst>
                              <a:gd name="T0" fmla="*/ 45 w 315"/>
                              <a:gd name="T1" fmla="*/ 135 h 300"/>
                              <a:gd name="T2" fmla="*/ 30 w 315"/>
                              <a:gd name="T3" fmla="*/ 90 h 300"/>
                              <a:gd name="T4" fmla="*/ 30 w 315"/>
                              <a:gd name="T5" fmla="*/ 60 h 300"/>
                              <a:gd name="T6" fmla="*/ 60 w 315"/>
                              <a:gd name="T7" fmla="*/ 60 h 300"/>
                              <a:gd name="T8" fmla="*/ 120 w 315"/>
                              <a:gd name="T9" fmla="*/ 75 h 300"/>
                              <a:gd name="T10" fmla="*/ 195 w 315"/>
                              <a:gd name="T11" fmla="*/ 60 h 300"/>
                              <a:gd name="T12" fmla="*/ 240 w 315"/>
                              <a:gd name="T13" fmla="*/ 45 h 300"/>
                              <a:gd name="T14" fmla="*/ 300 w 315"/>
                              <a:gd name="T15" fmla="*/ 15 h 300"/>
                              <a:gd name="T16" fmla="*/ 315 w 315"/>
                              <a:gd name="T17" fmla="*/ 0 h 300"/>
                              <a:gd name="T18" fmla="*/ 315 w 315"/>
                              <a:gd name="T19" fmla="*/ 15 h 300"/>
                              <a:gd name="T20" fmla="*/ 300 w 315"/>
                              <a:gd name="T21" fmla="*/ 30 h 300"/>
                              <a:gd name="T22" fmla="*/ 270 w 315"/>
                              <a:gd name="T23" fmla="*/ 60 h 300"/>
                              <a:gd name="T24" fmla="*/ 165 w 315"/>
                              <a:gd name="T25" fmla="*/ 165 h 300"/>
                              <a:gd name="T26" fmla="*/ 75 w 315"/>
                              <a:gd name="T27" fmla="*/ 255 h 300"/>
                              <a:gd name="T28" fmla="*/ 45 w 315"/>
                              <a:gd name="T29" fmla="*/ 285 h 300"/>
                              <a:gd name="T30" fmla="*/ 30 w 315"/>
                              <a:gd name="T31" fmla="*/ 300 h 300"/>
                              <a:gd name="T32" fmla="*/ 0 w 315"/>
                              <a:gd name="T33" fmla="*/ 300 h 300"/>
                              <a:gd name="T34" fmla="*/ 0 w 315"/>
                              <a:gd name="T35" fmla="*/ 300 h 300"/>
                              <a:gd name="T36" fmla="*/ 15 w 315"/>
                              <a:gd name="T37" fmla="*/ 255 h 300"/>
                              <a:gd name="T38" fmla="*/ 30 w 315"/>
                              <a:gd name="T39" fmla="*/ 210 h 300"/>
                              <a:gd name="T40" fmla="*/ 45 w 315"/>
                              <a:gd name="T41" fmla="*/ 165 h 300"/>
                              <a:gd name="T42" fmla="*/ 45 w 315"/>
                              <a:gd name="T43" fmla="*/ 150 h 300"/>
                              <a:gd name="T44" fmla="*/ 45 w 315"/>
                              <a:gd name="T45" fmla="*/ 135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15" h="300">
                                <a:moveTo>
                                  <a:pt x="45" y="135"/>
                                </a:moveTo>
                                <a:lnTo>
                                  <a:pt x="30" y="90"/>
                                </a:lnTo>
                                <a:lnTo>
                                  <a:pt x="30" y="60"/>
                                </a:lnTo>
                                <a:lnTo>
                                  <a:pt x="60" y="60"/>
                                </a:lnTo>
                                <a:lnTo>
                                  <a:pt x="120" y="75"/>
                                </a:lnTo>
                                <a:lnTo>
                                  <a:pt x="195" y="60"/>
                                </a:lnTo>
                                <a:lnTo>
                                  <a:pt x="240" y="45"/>
                                </a:lnTo>
                                <a:lnTo>
                                  <a:pt x="300" y="15"/>
                                </a:lnTo>
                                <a:lnTo>
                                  <a:pt x="315" y="0"/>
                                </a:lnTo>
                                <a:lnTo>
                                  <a:pt x="315" y="15"/>
                                </a:lnTo>
                                <a:lnTo>
                                  <a:pt x="300" y="30"/>
                                </a:lnTo>
                                <a:lnTo>
                                  <a:pt x="270" y="60"/>
                                </a:lnTo>
                                <a:lnTo>
                                  <a:pt x="165" y="165"/>
                                </a:lnTo>
                                <a:lnTo>
                                  <a:pt x="75" y="255"/>
                                </a:lnTo>
                                <a:lnTo>
                                  <a:pt x="45" y="285"/>
                                </a:lnTo>
                                <a:lnTo>
                                  <a:pt x="30" y="300"/>
                                </a:lnTo>
                                <a:lnTo>
                                  <a:pt x="0" y="300"/>
                                </a:lnTo>
                                <a:lnTo>
                                  <a:pt x="0" y="300"/>
                                </a:lnTo>
                                <a:lnTo>
                                  <a:pt x="15" y="255"/>
                                </a:lnTo>
                                <a:lnTo>
                                  <a:pt x="30" y="210"/>
                                </a:lnTo>
                                <a:lnTo>
                                  <a:pt x="45" y="165"/>
                                </a:lnTo>
                                <a:lnTo>
                                  <a:pt x="45" y="150"/>
                                </a:lnTo>
                                <a:lnTo>
                                  <a:pt x="45" y="13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23" name="Freeform 24"/>
                        <wps:cNvSpPr>
                          <a:spLocks/>
                        </wps:cNvSpPr>
                        <wps:spPr bwMode="auto">
                          <a:xfrm>
                            <a:off x="9497" y="2037"/>
                            <a:ext cx="299" cy="132"/>
                          </a:xfrm>
                          <a:custGeom>
                            <a:avLst/>
                            <a:gdLst>
                              <a:gd name="T0" fmla="*/ 240 w 240"/>
                              <a:gd name="T1" fmla="*/ 15 h 90"/>
                              <a:gd name="T2" fmla="*/ 180 w 240"/>
                              <a:gd name="T3" fmla="*/ 60 h 90"/>
                              <a:gd name="T4" fmla="*/ 105 w 240"/>
                              <a:gd name="T5" fmla="*/ 90 h 90"/>
                              <a:gd name="T6" fmla="*/ 45 w 240"/>
                              <a:gd name="T7" fmla="*/ 90 h 90"/>
                              <a:gd name="T8" fmla="*/ 0 w 240"/>
                              <a:gd name="T9" fmla="*/ 60 h 90"/>
                              <a:gd name="T10" fmla="*/ 0 w 240"/>
                              <a:gd name="T11" fmla="*/ 45 h 90"/>
                              <a:gd name="T12" fmla="*/ 15 w 240"/>
                              <a:gd name="T13" fmla="*/ 15 h 90"/>
                              <a:gd name="T14" fmla="*/ 15 w 240"/>
                              <a:gd name="T15" fmla="*/ 0 h 90"/>
                              <a:gd name="T16" fmla="*/ 45 w 240"/>
                              <a:gd name="T17" fmla="*/ 0 h 90"/>
                              <a:gd name="T18" fmla="*/ 90 w 240"/>
                              <a:gd name="T19" fmla="*/ 30 h 90"/>
                              <a:gd name="T20" fmla="*/ 135 w 240"/>
                              <a:gd name="T21" fmla="*/ 45 h 90"/>
                              <a:gd name="T22" fmla="*/ 180 w 240"/>
                              <a:gd name="T23" fmla="*/ 45 h 90"/>
                              <a:gd name="T24" fmla="*/ 225 w 240"/>
                              <a:gd name="T25" fmla="*/ 15 h 90"/>
                              <a:gd name="T26" fmla="*/ 240 w 240"/>
                              <a:gd name="T27" fmla="*/ 15 h 90"/>
                              <a:gd name="T28" fmla="*/ 240 w 240"/>
                              <a:gd name="T29" fmla="*/ 15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40" h="90">
                                <a:moveTo>
                                  <a:pt x="240" y="15"/>
                                </a:moveTo>
                                <a:lnTo>
                                  <a:pt x="180" y="60"/>
                                </a:lnTo>
                                <a:lnTo>
                                  <a:pt x="105" y="90"/>
                                </a:lnTo>
                                <a:lnTo>
                                  <a:pt x="45" y="90"/>
                                </a:lnTo>
                                <a:lnTo>
                                  <a:pt x="0" y="60"/>
                                </a:lnTo>
                                <a:lnTo>
                                  <a:pt x="0" y="45"/>
                                </a:lnTo>
                                <a:lnTo>
                                  <a:pt x="15" y="15"/>
                                </a:lnTo>
                                <a:lnTo>
                                  <a:pt x="15" y="0"/>
                                </a:lnTo>
                                <a:lnTo>
                                  <a:pt x="45" y="0"/>
                                </a:lnTo>
                                <a:lnTo>
                                  <a:pt x="90" y="30"/>
                                </a:lnTo>
                                <a:lnTo>
                                  <a:pt x="135" y="45"/>
                                </a:lnTo>
                                <a:lnTo>
                                  <a:pt x="180" y="45"/>
                                </a:lnTo>
                                <a:lnTo>
                                  <a:pt x="225" y="15"/>
                                </a:lnTo>
                                <a:lnTo>
                                  <a:pt x="240" y="15"/>
                                </a:lnTo>
                                <a:lnTo>
                                  <a:pt x="240" y="1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24" name="Freeform 25"/>
                        <wps:cNvSpPr>
                          <a:spLocks/>
                        </wps:cNvSpPr>
                        <wps:spPr bwMode="auto">
                          <a:xfrm>
                            <a:off x="9311" y="1839"/>
                            <a:ext cx="130" cy="330"/>
                          </a:xfrm>
                          <a:custGeom>
                            <a:avLst/>
                            <a:gdLst>
                              <a:gd name="T0" fmla="*/ 30 w 105"/>
                              <a:gd name="T1" fmla="*/ 225 h 225"/>
                              <a:gd name="T2" fmla="*/ 15 w 105"/>
                              <a:gd name="T3" fmla="*/ 180 h 225"/>
                              <a:gd name="T4" fmla="*/ 0 w 105"/>
                              <a:gd name="T5" fmla="*/ 120 h 225"/>
                              <a:gd name="T6" fmla="*/ 0 w 105"/>
                              <a:gd name="T7" fmla="*/ 60 h 225"/>
                              <a:gd name="T8" fmla="*/ 15 w 105"/>
                              <a:gd name="T9" fmla="*/ 15 h 225"/>
                              <a:gd name="T10" fmla="*/ 30 w 105"/>
                              <a:gd name="T11" fmla="*/ 0 h 225"/>
                              <a:gd name="T12" fmla="*/ 30 w 105"/>
                              <a:gd name="T13" fmla="*/ 0 h 225"/>
                              <a:gd name="T14" fmla="*/ 30 w 105"/>
                              <a:gd name="T15" fmla="*/ 0 h 225"/>
                              <a:gd name="T16" fmla="*/ 30 w 105"/>
                              <a:gd name="T17" fmla="*/ 30 h 225"/>
                              <a:gd name="T18" fmla="*/ 45 w 105"/>
                              <a:gd name="T19" fmla="*/ 105 h 225"/>
                              <a:gd name="T20" fmla="*/ 60 w 105"/>
                              <a:gd name="T21" fmla="*/ 150 h 225"/>
                              <a:gd name="T22" fmla="*/ 90 w 105"/>
                              <a:gd name="T23" fmla="*/ 180 h 225"/>
                              <a:gd name="T24" fmla="*/ 105 w 105"/>
                              <a:gd name="T25" fmla="*/ 195 h 225"/>
                              <a:gd name="T26" fmla="*/ 75 w 105"/>
                              <a:gd name="T27" fmla="*/ 225 h 225"/>
                              <a:gd name="T28" fmla="*/ 60 w 105"/>
                              <a:gd name="T29" fmla="*/ 225 h 225"/>
                              <a:gd name="T30" fmla="*/ 30 w 105"/>
                              <a:gd name="T31" fmla="*/ 22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05" h="225">
                                <a:moveTo>
                                  <a:pt x="30" y="225"/>
                                </a:moveTo>
                                <a:lnTo>
                                  <a:pt x="15" y="180"/>
                                </a:lnTo>
                                <a:lnTo>
                                  <a:pt x="0" y="120"/>
                                </a:lnTo>
                                <a:lnTo>
                                  <a:pt x="0" y="60"/>
                                </a:lnTo>
                                <a:lnTo>
                                  <a:pt x="15" y="15"/>
                                </a:lnTo>
                                <a:lnTo>
                                  <a:pt x="30" y="0"/>
                                </a:lnTo>
                                <a:lnTo>
                                  <a:pt x="30" y="0"/>
                                </a:lnTo>
                                <a:lnTo>
                                  <a:pt x="30" y="0"/>
                                </a:lnTo>
                                <a:lnTo>
                                  <a:pt x="30" y="30"/>
                                </a:lnTo>
                                <a:lnTo>
                                  <a:pt x="45" y="105"/>
                                </a:lnTo>
                                <a:lnTo>
                                  <a:pt x="60" y="150"/>
                                </a:lnTo>
                                <a:lnTo>
                                  <a:pt x="90" y="180"/>
                                </a:lnTo>
                                <a:lnTo>
                                  <a:pt x="105" y="195"/>
                                </a:lnTo>
                                <a:lnTo>
                                  <a:pt x="75" y="225"/>
                                </a:lnTo>
                                <a:lnTo>
                                  <a:pt x="60" y="225"/>
                                </a:lnTo>
                                <a:lnTo>
                                  <a:pt x="30" y="22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25" name="Freeform 26"/>
                        <wps:cNvSpPr>
                          <a:spLocks/>
                        </wps:cNvSpPr>
                        <wps:spPr bwMode="auto">
                          <a:xfrm>
                            <a:off x="9907" y="1554"/>
                            <a:ext cx="58" cy="285"/>
                          </a:xfrm>
                          <a:custGeom>
                            <a:avLst/>
                            <a:gdLst>
                              <a:gd name="T0" fmla="*/ 30 w 45"/>
                              <a:gd name="T1" fmla="*/ 165 h 195"/>
                              <a:gd name="T2" fmla="*/ 30 w 45"/>
                              <a:gd name="T3" fmla="*/ 135 h 195"/>
                              <a:gd name="T4" fmla="*/ 15 w 45"/>
                              <a:gd name="T5" fmla="*/ 105 h 195"/>
                              <a:gd name="T6" fmla="*/ 0 w 45"/>
                              <a:gd name="T7" fmla="*/ 90 h 195"/>
                              <a:gd name="T8" fmla="*/ 15 w 45"/>
                              <a:gd name="T9" fmla="*/ 60 h 195"/>
                              <a:gd name="T10" fmla="*/ 30 w 45"/>
                              <a:gd name="T11" fmla="*/ 0 h 195"/>
                              <a:gd name="T12" fmla="*/ 45 w 45"/>
                              <a:gd name="T13" fmla="*/ 0 h 195"/>
                              <a:gd name="T14" fmla="*/ 45 w 45"/>
                              <a:gd name="T15" fmla="*/ 15 h 195"/>
                              <a:gd name="T16" fmla="*/ 30 w 45"/>
                              <a:gd name="T17" fmla="*/ 75 h 195"/>
                              <a:gd name="T18" fmla="*/ 30 w 45"/>
                              <a:gd name="T19" fmla="*/ 90 h 195"/>
                              <a:gd name="T20" fmla="*/ 45 w 45"/>
                              <a:gd name="T21" fmla="*/ 120 h 195"/>
                              <a:gd name="T22" fmla="*/ 45 w 45"/>
                              <a:gd name="T23" fmla="*/ 165 h 195"/>
                              <a:gd name="T24" fmla="*/ 30 w 45"/>
                              <a:gd name="T25" fmla="*/ 180 h 195"/>
                              <a:gd name="T26" fmla="*/ 30 w 45"/>
                              <a:gd name="T27" fmla="*/ 195 h 195"/>
                              <a:gd name="T28" fmla="*/ 30 w 45"/>
                              <a:gd name="T29" fmla="*/ 165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45" h="195">
                                <a:moveTo>
                                  <a:pt x="30" y="165"/>
                                </a:moveTo>
                                <a:lnTo>
                                  <a:pt x="30" y="135"/>
                                </a:lnTo>
                                <a:lnTo>
                                  <a:pt x="15" y="105"/>
                                </a:lnTo>
                                <a:lnTo>
                                  <a:pt x="0" y="90"/>
                                </a:lnTo>
                                <a:lnTo>
                                  <a:pt x="15" y="60"/>
                                </a:lnTo>
                                <a:lnTo>
                                  <a:pt x="30" y="0"/>
                                </a:lnTo>
                                <a:lnTo>
                                  <a:pt x="45" y="0"/>
                                </a:lnTo>
                                <a:lnTo>
                                  <a:pt x="45" y="15"/>
                                </a:lnTo>
                                <a:lnTo>
                                  <a:pt x="30" y="75"/>
                                </a:lnTo>
                                <a:lnTo>
                                  <a:pt x="30" y="90"/>
                                </a:lnTo>
                                <a:lnTo>
                                  <a:pt x="45" y="120"/>
                                </a:lnTo>
                                <a:lnTo>
                                  <a:pt x="45" y="165"/>
                                </a:lnTo>
                                <a:lnTo>
                                  <a:pt x="30" y="180"/>
                                </a:lnTo>
                                <a:lnTo>
                                  <a:pt x="30" y="195"/>
                                </a:lnTo>
                                <a:lnTo>
                                  <a:pt x="30" y="16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26" name="Freeform 27"/>
                        <wps:cNvSpPr>
                          <a:spLocks/>
                        </wps:cNvSpPr>
                        <wps:spPr bwMode="auto">
                          <a:xfrm>
                            <a:off x="9965" y="1577"/>
                            <a:ext cx="372" cy="415"/>
                          </a:xfrm>
                          <a:custGeom>
                            <a:avLst/>
                            <a:gdLst>
                              <a:gd name="T0" fmla="*/ 15 w 300"/>
                              <a:gd name="T1" fmla="*/ 285 h 285"/>
                              <a:gd name="T2" fmla="*/ 15 w 300"/>
                              <a:gd name="T3" fmla="*/ 270 h 285"/>
                              <a:gd name="T4" fmla="*/ 60 w 300"/>
                              <a:gd name="T5" fmla="*/ 240 h 285"/>
                              <a:gd name="T6" fmla="*/ 150 w 300"/>
                              <a:gd name="T7" fmla="*/ 150 h 285"/>
                              <a:gd name="T8" fmla="*/ 240 w 300"/>
                              <a:gd name="T9" fmla="*/ 45 h 285"/>
                              <a:gd name="T10" fmla="*/ 285 w 300"/>
                              <a:gd name="T11" fmla="*/ 15 h 285"/>
                              <a:gd name="T12" fmla="*/ 300 w 300"/>
                              <a:gd name="T13" fmla="*/ 0 h 285"/>
                              <a:gd name="T14" fmla="*/ 285 w 300"/>
                              <a:gd name="T15" fmla="*/ 0 h 285"/>
                              <a:gd name="T16" fmla="*/ 255 w 300"/>
                              <a:gd name="T17" fmla="*/ 0 h 285"/>
                              <a:gd name="T18" fmla="*/ 195 w 300"/>
                              <a:gd name="T19" fmla="*/ 15 h 285"/>
                              <a:gd name="T20" fmla="*/ 150 w 300"/>
                              <a:gd name="T21" fmla="*/ 15 h 285"/>
                              <a:gd name="T22" fmla="*/ 120 w 300"/>
                              <a:gd name="T23" fmla="*/ 0 h 285"/>
                              <a:gd name="T24" fmla="*/ 105 w 300"/>
                              <a:gd name="T25" fmla="*/ 0 h 285"/>
                              <a:gd name="T26" fmla="*/ 105 w 300"/>
                              <a:gd name="T27" fmla="*/ 15 h 285"/>
                              <a:gd name="T28" fmla="*/ 105 w 300"/>
                              <a:gd name="T29" fmla="*/ 75 h 285"/>
                              <a:gd name="T30" fmla="*/ 75 w 300"/>
                              <a:gd name="T31" fmla="*/ 135 h 285"/>
                              <a:gd name="T32" fmla="*/ 45 w 300"/>
                              <a:gd name="T33" fmla="*/ 210 h 285"/>
                              <a:gd name="T34" fmla="*/ 15 w 300"/>
                              <a:gd name="T35" fmla="*/ 255 h 285"/>
                              <a:gd name="T36" fmla="*/ 0 w 300"/>
                              <a:gd name="T37" fmla="*/ 285 h 285"/>
                              <a:gd name="T38" fmla="*/ 15 w 300"/>
                              <a:gd name="T39" fmla="*/ 285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00" h="285">
                                <a:moveTo>
                                  <a:pt x="15" y="285"/>
                                </a:moveTo>
                                <a:lnTo>
                                  <a:pt x="15" y="270"/>
                                </a:lnTo>
                                <a:lnTo>
                                  <a:pt x="60" y="240"/>
                                </a:lnTo>
                                <a:lnTo>
                                  <a:pt x="150" y="150"/>
                                </a:lnTo>
                                <a:lnTo>
                                  <a:pt x="240" y="45"/>
                                </a:lnTo>
                                <a:lnTo>
                                  <a:pt x="285" y="15"/>
                                </a:lnTo>
                                <a:lnTo>
                                  <a:pt x="300" y="0"/>
                                </a:lnTo>
                                <a:lnTo>
                                  <a:pt x="285" y="0"/>
                                </a:lnTo>
                                <a:lnTo>
                                  <a:pt x="255" y="0"/>
                                </a:lnTo>
                                <a:lnTo>
                                  <a:pt x="195" y="15"/>
                                </a:lnTo>
                                <a:lnTo>
                                  <a:pt x="150" y="15"/>
                                </a:lnTo>
                                <a:lnTo>
                                  <a:pt x="120" y="0"/>
                                </a:lnTo>
                                <a:lnTo>
                                  <a:pt x="105" y="0"/>
                                </a:lnTo>
                                <a:lnTo>
                                  <a:pt x="105" y="15"/>
                                </a:lnTo>
                                <a:lnTo>
                                  <a:pt x="105" y="75"/>
                                </a:lnTo>
                                <a:lnTo>
                                  <a:pt x="75" y="135"/>
                                </a:lnTo>
                                <a:lnTo>
                                  <a:pt x="45" y="210"/>
                                </a:lnTo>
                                <a:lnTo>
                                  <a:pt x="15" y="255"/>
                                </a:lnTo>
                                <a:lnTo>
                                  <a:pt x="0" y="285"/>
                                </a:lnTo>
                                <a:lnTo>
                                  <a:pt x="15" y="28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27" name="Freeform 28"/>
                        <wps:cNvSpPr>
                          <a:spLocks/>
                        </wps:cNvSpPr>
                        <wps:spPr bwMode="auto">
                          <a:xfrm>
                            <a:off x="10133" y="1971"/>
                            <a:ext cx="279" cy="66"/>
                          </a:xfrm>
                          <a:custGeom>
                            <a:avLst/>
                            <a:gdLst>
                              <a:gd name="T0" fmla="*/ 210 w 225"/>
                              <a:gd name="T1" fmla="*/ 15 h 45"/>
                              <a:gd name="T2" fmla="*/ 165 w 225"/>
                              <a:gd name="T3" fmla="*/ 45 h 45"/>
                              <a:gd name="T4" fmla="*/ 150 w 225"/>
                              <a:gd name="T5" fmla="*/ 45 h 45"/>
                              <a:gd name="T6" fmla="*/ 120 w 225"/>
                              <a:gd name="T7" fmla="*/ 30 h 45"/>
                              <a:gd name="T8" fmla="*/ 90 w 225"/>
                              <a:gd name="T9" fmla="*/ 15 h 45"/>
                              <a:gd name="T10" fmla="*/ 30 w 225"/>
                              <a:gd name="T11" fmla="*/ 30 h 45"/>
                              <a:gd name="T12" fmla="*/ 15 w 225"/>
                              <a:gd name="T13" fmla="*/ 30 h 45"/>
                              <a:gd name="T14" fmla="*/ 0 w 225"/>
                              <a:gd name="T15" fmla="*/ 30 h 45"/>
                              <a:gd name="T16" fmla="*/ 0 w 225"/>
                              <a:gd name="T17" fmla="*/ 15 h 45"/>
                              <a:gd name="T18" fmla="*/ 15 w 225"/>
                              <a:gd name="T19" fmla="*/ 15 h 45"/>
                              <a:gd name="T20" fmla="*/ 60 w 225"/>
                              <a:gd name="T21" fmla="*/ 0 h 45"/>
                              <a:gd name="T22" fmla="*/ 105 w 225"/>
                              <a:gd name="T23" fmla="*/ 0 h 45"/>
                              <a:gd name="T24" fmla="*/ 165 w 225"/>
                              <a:gd name="T25" fmla="*/ 0 h 45"/>
                              <a:gd name="T26" fmla="*/ 225 w 225"/>
                              <a:gd name="T27" fmla="*/ 15 h 45"/>
                              <a:gd name="T28" fmla="*/ 225 w 225"/>
                              <a:gd name="T29" fmla="*/ 15 h 45"/>
                              <a:gd name="T30" fmla="*/ 210 w 225"/>
                              <a:gd name="T31" fmla="*/ 1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25" h="45">
                                <a:moveTo>
                                  <a:pt x="210" y="15"/>
                                </a:moveTo>
                                <a:lnTo>
                                  <a:pt x="165" y="45"/>
                                </a:lnTo>
                                <a:lnTo>
                                  <a:pt x="150" y="45"/>
                                </a:lnTo>
                                <a:lnTo>
                                  <a:pt x="120" y="30"/>
                                </a:lnTo>
                                <a:lnTo>
                                  <a:pt x="90" y="15"/>
                                </a:lnTo>
                                <a:lnTo>
                                  <a:pt x="30" y="30"/>
                                </a:lnTo>
                                <a:lnTo>
                                  <a:pt x="15" y="30"/>
                                </a:lnTo>
                                <a:lnTo>
                                  <a:pt x="0" y="30"/>
                                </a:lnTo>
                                <a:lnTo>
                                  <a:pt x="0" y="15"/>
                                </a:lnTo>
                                <a:lnTo>
                                  <a:pt x="15" y="15"/>
                                </a:lnTo>
                                <a:lnTo>
                                  <a:pt x="60" y="0"/>
                                </a:lnTo>
                                <a:lnTo>
                                  <a:pt x="105" y="0"/>
                                </a:lnTo>
                                <a:lnTo>
                                  <a:pt x="165" y="0"/>
                                </a:lnTo>
                                <a:lnTo>
                                  <a:pt x="225" y="15"/>
                                </a:lnTo>
                                <a:lnTo>
                                  <a:pt x="225" y="15"/>
                                </a:lnTo>
                                <a:lnTo>
                                  <a:pt x="210" y="1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28" name="Freeform 29"/>
                        <wps:cNvSpPr>
                          <a:spLocks/>
                        </wps:cNvSpPr>
                        <wps:spPr bwMode="auto">
                          <a:xfrm>
                            <a:off x="9777" y="2235"/>
                            <a:ext cx="112" cy="374"/>
                          </a:xfrm>
                          <a:custGeom>
                            <a:avLst/>
                            <a:gdLst>
                              <a:gd name="T0" fmla="*/ 90 w 90"/>
                              <a:gd name="T1" fmla="*/ 0 h 255"/>
                              <a:gd name="T2" fmla="*/ 45 w 90"/>
                              <a:gd name="T3" fmla="*/ 45 h 255"/>
                              <a:gd name="T4" fmla="*/ 0 w 90"/>
                              <a:gd name="T5" fmla="*/ 120 h 255"/>
                              <a:gd name="T6" fmla="*/ 0 w 90"/>
                              <a:gd name="T7" fmla="*/ 195 h 255"/>
                              <a:gd name="T8" fmla="*/ 0 w 90"/>
                              <a:gd name="T9" fmla="*/ 210 h 255"/>
                              <a:gd name="T10" fmla="*/ 15 w 90"/>
                              <a:gd name="T11" fmla="*/ 240 h 255"/>
                              <a:gd name="T12" fmla="*/ 45 w 90"/>
                              <a:gd name="T13" fmla="*/ 255 h 255"/>
                              <a:gd name="T14" fmla="*/ 60 w 90"/>
                              <a:gd name="T15" fmla="*/ 240 h 255"/>
                              <a:gd name="T16" fmla="*/ 60 w 90"/>
                              <a:gd name="T17" fmla="*/ 240 h 255"/>
                              <a:gd name="T18" fmla="*/ 60 w 90"/>
                              <a:gd name="T19" fmla="*/ 225 h 255"/>
                              <a:gd name="T20" fmla="*/ 45 w 90"/>
                              <a:gd name="T21" fmla="*/ 165 h 255"/>
                              <a:gd name="T22" fmla="*/ 45 w 90"/>
                              <a:gd name="T23" fmla="*/ 105 h 255"/>
                              <a:gd name="T24" fmla="*/ 60 w 90"/>
                              <a:gd name="T25" fmla="*/ 45 h 255"/>
                              <a:gd name="T26" fmla="*/ 90 w 90"/>
                              <a:gd name="T27" fmla="*/ 0 h 255"/>
                              <a:gd name="T28" fmla="*/ 90 w 90"/>
                              <a:gd name="T29" fmla="*/ 0 h 255"/>
                              <a:gd name="T30" fmla="*/ 90 w 90"/>
                              <a:gd name="T31" fmla="*/ 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0" h="255">
                                <a:moveTo>
                                  <a:pt x="90" y="0"/>
                                </a:moveTo>
                                <a:lnTo>
                                  <a:pt x="45" y="45"/>
                                </a:lnTo>
                                <a:lnTo>
                                  <a:pt x="0" y="120"/>
                                </a:lnTo>
                                <a:lnTo>
                                  <a:pt x="0" y="195"/>
                                </a:lnTo>
                                <a:lnTo>
                                  <a:pt x="0" y="210"/>
                                </a:lnTo>
                                <a:lnTo>
                                  <a:pt x="15" y="240"/>
                                </a:lnTo>
                                <a:lnTo>
                                  <a:pt x="45" y="255"/>
                                </a:lnTo>
                                <a:lnTo>
                                  <a:pt x="60" y="240"/>
                                </a:lnTo>
                                <a:lnTo>
                                  <a:pt x="60" y="240"/>
                                </a:lnTo>
                                <a:lnTo>
                                  <a:pt x="60" y="225"/>
                                </a:lnTo>
                                <a:lnTo>
                                  <a:pt x="45" y="165"/>
                                </a:lnTo>
                                <a:lnTo>
                                  <a:pt x="45" y="105"/>
                                </a:lnTo>
                                <a:lnTo>
                                  <a:pt x="60" y="45"/>
                                </a:lnTo>
                                <a:lnTo>
                                  <a:pt x="90" y="0"/>
                                </a:lnTo>
                                <a:lnTo>
                                  <a:pt x="90" y="0"/>
                                </a:lnTo>
                                <a:lnTo>
                                  <a:pt x="90" y="0"/>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29" name="Freeform 30"/>
                        <wps:cNvSpPr>
                          <a:spLocks/>
                        </wps:cNvSpPr>
                        <wps:spPr bwMode="auto">
                          <a:xfrm>
                            <a:off x="9946" y="2566"/>
                            <a:ext cx="260" cy="131"/>
                          </a:xfrm>
                          <a:custGeom>
                            <a:avLst/>
                            <a:gdLst>
                              <a:gd name="T0" fmla="*/ 0 w 210"/>
                              <a:gd name="T1" fmla="*/ 15 h 90"/>
                              <a:gd name="T2" fmla="*/ 0 w 210"/>
                              <a:gd name="T3" fmla="*/ 30 h 90"/>
                              <a:gd name="T4" fmla="*/ 30 w 210"/>
                              <a:gd name="T5" fmla="*/ 60 h 90"/>
                              <a:gd name="T6" fmla="*/ 60 w 210"/>
                              <a:gd name="T7" fmla="*/ 75 h 90"/>
                              <a:gd name="T8" fmla="*/ 90 w 210"/>
                              <a:gd name="T9" fmla="*/ 90 h 90"/>
                              <a:gd name="T10" fmla="*/ 135 w 210"/>
                              <a:gd name="T11" fmla="*/ 75 h 90"/>
                              <a:gd name="T12" fmla="*/ 195 w 210"/>
                              <a:gd name="T13" fmla="*/ 45 h 90"/>
                              <a:gd name="T14" fmla="*/ 210 w 210"/>
                              <a:gd name="T15" fmla="*/ 30 h 90"/>
                              <a:gd name="T16" fmla="*/ 210 w 210"/>
                              <a:gd name="T17" fmla="*/ 15 h 90"/>
                              <a:gd name="T18" fmla="*/ 210 w 210"/>
                              <a:gd name="T19" fmla="*/ 15 h 90"/>
                              <a:gd name="T20" fmla="*/ 180 w 210"/>
                              <a:gd name="T21" fmla="*/ 30 h 90"/>
                              <a:gd name="T22" fmla="*/ 150 w 210"/>
                              <a:gd name="T23" fmla="*/ 30 h 90"/>
                              <a:gd name="T24" fmla="*/ 120 w 210"/>
                              <a:gd name="T25" fmla="*/ 30 h 90"/>
                              <a:gd name="T26" fmla="*/ 75 w 210"/>
                              <a:gd name="T27" fmla="*/ 15 h 90"/>
                              <a:gd name="T28" fmla="*/ 30 w 210"/>
                              <a:gd name="T29" fmla="*/ 0 h 90"/>
                              <a:gd name="T30" fmla="*/ 0 w 210"/>
                              <a:gd name="T31" fmla="*/ 15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0" h="90">
                                <a:moveTo>
                                  <a:pt x="0" y="15"/>
                                </a:moveTo>
                                <a:lnTo>
                                  <a:pt x="0" y="30"/>
                                </a:lnTo>
                                <a:lnTo>
                                  <a:pt x="30" y="60"/>
                                </a:lnTo>
                                <a:lnTo>
                                  <a:pt x="60" y="75"/>
                                </a:lnTo>
                                <a:lnTo>
                                  <a:pt x="90" y="90"/>
                                </a:lnTo>
                                <a:lnTo>
                                  <a:pt x="135" y="75"/>
                                </a:lnTo>
                                <a:lnTo>
                                  <a:pt x="195" y="45"/>
                                </a:lnTo>
                                <a:lnTo>
                                  <a:pt x="210" y="30"/>
                                </a:lnTo>
                                <a:lnTo>
                                  <a:pt x="210" y="15"/>
                                </a:lnTo>
                                <a:lnTo>
                                  <a:pt x="210" y="15"/>
                                </a:lnTo>
                                <a:lnTo>
                                  <a:pt x="180" y="30"/>
                                </a:lnTo>
                                <a:lnTo>
                                  <a:pt x="150" y="30"/>
                                </a:lnTo>
                                <a:lnTo>
                                  <a:pt x="120" y="30"/>
                                </a:lnTo>
                                <a:lnTo>
                                  <a:pt x="75" y="15"/>
                                </a:lnTo>
                                <a:lnTo>
                                  <a:pt x="30" y="0"/>
                                </a:lnTo>
                                <a:lnTo>
                                  <a:pt x="0" y="1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30" name="Freeform 31"/>
                        <wps:cNvSpPr>
                          <a:spLocks/>
                        </wps:cNvSpPr>
                        <wps:spPr bwMode="auto">
                          <a:xfrm>
                            <a:off x="2843" y="14172"/>
                            <a:ext cx="395" cy="439"/>
                          </a:xfrm>
                          <a:custGeom>
                            <a:avLst/>
                            <a:gdLst>
                              <a:gd name="T0" fmla="*/ 285 w 315"/>
                              <a:gd name="T1" fmla="*/ 180 h 300"/>
                              <a:gd name="T2" fmla="*/ 300 w 315"/>
                              <a:gd name="T3" fmla="*/ 210 h 300"/>
                              <a:gd name="T4" fmla="*/ 300 w 315"/>
                              <a:gd name="T5" fmla="*/ 255 h 300"/>
                              <a:gd name="T6" fmla="*/ 270 w 315"/>
                              <a:gd name="T7" fmla="*/ 255 h 300"/>
                              <a:gd name="T8" fmla="*/ 210 w 315"/>
                              <a:gd name="T9" fmla="*/ 240 h 300"/>
                              <a:gd name="T10" fmla="*/ 135 w 315"/>
                              <a:gd name="T11" fmla="*/ 255 h 300"/>
                              <a:gd name="T12" fmla="*/ 75 w 315"/>
                              <a:gd name="T13" fmla="*/ 270 h 300"/>
                              <a:gd name="T14" fmla="*/ 15 w 315"/>
                              <a:gd name="T15" fmla="*/ 300 h 300"/>
                              <a:gd name="T16" fmla="*/ 0 w 315"/>
                              <a:gd name="T17" fmla="*/ 300 h 300"/>
                              <a:gd name="T18" fmla="*/ 0 w 315"/>
                              <a:gd name="T19" fmla="*/ 300 h 300"/>
                              <a:gd name="T20" fmla="*/ 15 w 315"/>
                              <a:gd name="T21" fmla="*/ 285 h 300"/>
                              <a:gd name="T22" fmla="*/ 60 w 315"/>
                              <a:gd name="T23" fmla="*/ 240 h 300"/>
                              <a:gd name="T24" fmla="*/ 150 w 315"/>
                              <a:gd name="T25" fmla="*/ 150 h 300"/>
                              <a:gd name="T26" fmla="*/ 240 w 315"/>
                              <a:gd name="T27" fmla="*/ 60 h 300"/>
                              <a:gd name="T28" fmla="*/ 285 w 315"/>
                              <a:gd name="T29" fmla="*/ 15 h 300"/>
                              <a:gd name="T30" fmla="*/ 300 w 315"/>
                              <a:gd name="T31" fmla="*/ 15 h 300"/>
                              <a:gd name="T32" fmla="*/ 315 w 315"/>
                              <a:gd name="T33" fmla="*/ 0 h 300"/>
                              <a:gd name="T34" fmla="*/ 315 w 315"/>
                              <a:gd name="T35" fmla="*/ 15 h 300"/>
                              <a:gd name="T36" fmla="*/ 300 w 315"/>
                              <a:gd name="T37" fmla="*/ 60 h 300"/>
                              <a:gd name="T38" fmla="*/ 300 w 315"/>
                              <a:gd name="T39" fmla="*/ 105 h 300"/>
                              <a:gd name="T40" fmla="*/ 270 w 315"/>
                              <a:gd name="T41" fmla="*/ 150 h 300"/>
                              <a:gd name="T42" fmla="*/ 270 w 315"/>
                              <a:gd name="T43" fmla="*/ 165 h 300"/>
                              <a:gd name="T44" fmla="*/ 285 w 315"/>
                              <a:gd name="T45" fmla="*/ 180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15" h="300">
                                <a:moveTo>
                                  <a:pt x="285" y="180"/>
                                </a:moveTo>
                                <a:lnTo>
                                  <a:pt x="300" y="210"/>
                                </a:lnTo>
                                <a:lnTo>
                                  <a:pt x="300" y="255"/>
                                </a:lnTo>
                                <a:lnTo>
                                  <a:pt x="270" y="255"/>
                                </a:lnTo>
                                <a:lnTo>
                                  <a:pt x="210" y="240"/>
                                </a:lnTo>
                                <a:lnTo>
                                  <a:pt x="135" y="255"/>
                                </a:lnTo>
                                <a:lnTo>
                                  <a:pt x="75" y="270"/>
                                </a:lnTo>
                                <a:lnTo>
                                  <a:pt x="15" y="300"/>
                                </a:lnTo>
                                <a:lnTo>
                                  <a:pt x="0" y="300"/>
                                </a:lnTo>
                                <a:lnTo>
                                  <a:pt x="0" y="300"/>
                                </a:lnTo>
                                <a:lnTo>
                                  <a:pt x="15" y="285"/>
                                </a:lnTo>
                                <a:lnTo>
                                  <a:pt x="60" y="240"/>
                                </a:lnTo>
                                <a:lnTo>
                                  <a:pt x="150" y="150"/>
                                </a:lnTo>
                                <a:lnTo>
                                  <a:pt x="240" y="60"/>
                                </a:lnTo>
                                <a:lnTo>
                                  <a:pt x="285" y="15"/>
                                </a:lnTo>
                                <a:lnTo>
                                  <a:pt x="300" y="15"/>
                                </a:lnTo>
                                <a:lnTo>
                                  <a:pt x="315" y="0"/>
                                </a:lnTo>
                                <a:lnTo>
                                  <a:pt x="315" y="15"/>
                                </a:lnTo>
                                <a:lnTo>
                                  <a:pt x="300" y="60"/>
                                </a:lnTo>
                                <a:lnTo>
                                  <a:pt x="300" y="105"/>
                                </a:lnTo>
                                <a:lnTo>
                                  <a:pt x="270" y="150"/>
                                </a:lnTo>
                                <a:lnTo>
                                  <a:pt x="270" y="165"/>
                                </a:lnTo>
                                <a:lnTo>
                                  <a:pt x="285" y="180"/>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31" name="Freeform 32"/>
                        <wps:cNvSpPr>
                          <a:spLocks/>
                        </wps:cNvSpPr>
                        <wps:spPr bwMode="auto">
                          <a:xfrm>
                            <a:off x="2807" y="14698"/>
                            <a:ext cx="280" cy="133"/>
                          </a:xfrm>
                          <a:custGeom>
                            <a:avLst/>
                            <a:gdLst>
                              <a:gd name="T0" fmla="*/ 0 w 225"/>
                              <a:gd name="T1" fmla="*/ 60 h 90"/>
                              <a:gd name="T2" fmla="*/ 60 w 225"/>
                              <a:gd name="T3" fmla="*/ 15 h 90"/>
                              <a:gd name="T4" fmla="*/ 120 w 225"/>
                              <a:gd name="T5" fmla="*/ 0 h 90"/>
                              <a:gd name="T6" fmla="*/ 180 w 225"/>
                              <a:gd name="T7" fmla="*/ 0 h 90"/>
                              <a:gd name="T8" fmla="*/ 225 w 225"/>
                              <a:gd name="T9" fmla="*/ 30 h 90"/>
                              <a:gd name="T10" fmla="*/ 225 w 225"/>
                              <a:gd name="T11" fmla="*/ 45 h 90"/>
                              <a:gd name="T12" fmla="*/ 225 w 225"/>
                              <a:gd name="T13" fmla="*/ 75 h 90"/>
                              <a:gd name="T14" fmla="*/ 210 w 225"/>
                              <a:gd name="T15" fmla="*/ 90 h 90"/>
                              <a:gd name="T16" fmla="*/ 180 w 225"/>
                              <a:gd name="T17" fmla="*/ 75 h 90"/>
                              <a:gd name="T18" fmla="*/ 135 w 225"/>
                              <a:gd name="T19" fmla="*/ 45 h 90"/>
                              <a:gd name="T20" fmla="*/ 90 w 225"/>
                              <a:gd name="T21" fmla="*/ 45 h 90"/>
                              <a:gd name="T22" fmla="*/ 45 w 225"/>
                              <a:gd name="T23" fmla="*/ 45 h 90"/>
                              <a:gd name="T24" fmla="*/ 0 w 225"/>
                              <a:gd name="T25" fmla="*/ 75 h 90"/>
                              <a:gd name="T26" fmla="*/ 0 w 225"/>
                              <a:gd name="T27" fmla="*/ 75 h 90"/>
                              <a:gd name="T28" fmla="*/ 0 w 225"/>
                              <a:gd name="T29" fmla="*/ 6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25" h="90">
                                <a:moveTo>
                                  <a:pt x="0" y="60"/>
                                </a:moveTo>
                                <a:lnTo>
                                  <a:pt x="60" y="15"/>
                                </a:lnTo>
                                <a:lnTo>
                                  <a:pt x="120" y="0"/>
                                </a:lnTo>
                                <a:lnTo>
                                  <a:pt x="180" y="0"/>
                                </a:lnTo>
                                <a:lnTo>
                                  <a:pt x="225" y="30"/>
                                </a:lnTo>
                                <a:lnTo>
                                  <a:pt x="225" y="45"/>
                                </a:lnTo>
                                <a:lnTo>
                                  <a:pt x="225" y="75"/>
                                </a:lnTo>
                                <a:lnTo>
                                  <a:pt x="210" y="90"/>
                                </a:lnTo>
                                <a:lnTo>
                                  <a:pt x="180" y="75"/>
                                </a:lnTo>
                                <a:lnTo>
                                  <a:pt x="135" y="45"/>
                                </a:lnTo>
                                <a:lnTo>
                                  <a:pt x="90" y="45"/>
                                </a:lnTo>
                                <a:lnTo>
                                  <a:pt x="45" y="45"/>
                                </a:lnTo>
                                <a:lnTo>
                                  <a:pt x="0" y="75"/>
                                </a:lnTo>
                                <a:lnTo>
                                  <a:pt x="0" y="75"/>
                                </a:lnTo>
                                <a:lnTo>
                                  <a:pt x="0" y="60"/>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32" name="Freeform 33"/>
                        <wps:cNvSpPr>
                          <a:spLocks/>
                        </wps:cNvSpPr>
                        <wps:spPr bwMode="auto">
                          <a:xfrm>
                            <a:off x="3162" y="14677"/>
                            <a:ext cx="131" cy="352"/>
                          </a:xfrm>
                          <a:custGeom>
                            <a:avLst/>
                            <a:gdLst>
                              <a:gd name="T0" fmla="*/ 60 w 105"/>
                              <a:gd name="T1" fmla="*/ 15 h 240"/>
                              <a:gd name="T2" fmla="*/ 90 w 105"/>
                              <a:gd name="T3" fmla="*/ 60 h 240"/>
                              <a:gd name="T4" fmla="*/ 105 w 105"/>
                              <a:gd name="T5" fmla="*/ 105 h 240"/>
                              <a:gd name="T6" fmla="*/ 105 w 105"/>
                              <a:gd name="T7" fmla="*/ 165 h 240"/>
                              <a:gd name="T8" fmla="*/ 90 w 105"/>
                              <a:gd name="T9" fmla="*/ 225 h 240"/>
                              <a:gd name="T10" fmla="*/ 60 w 105"/>
                              <a:gd name="T11" fmla="*/ 240 h 240"/>
                              <a:gd name="T12" fmla="*/ 60 w 105"/>
                              <a:gd name="T13" fmla="*/ 240 h 240"/>
                              <a:gd name="T14" fmla="*/ 60 w 105"/>
                              <a:gd name="T15" fmla="*/ 225 h 240"/>
                              <a:gd name="T16" fmla="*/ 60 w 105"/>
                              <a:gd name="T17" fmla="*/ 210 h 240"/>
                              <a:gd name="T18" fmla="*/ 45 w 105"/>
                              <a:gd name="T19" fmla="*/ 135 h 240"/>
                              <a:gd name="T20" fmla="*/ 45 w 105"/>
                              <a:gd name="T21" fmla="*/ 90 h 240"/>
                              <a:gd name="T22" fmla="*/ 15 w 105"/>
                              <a:gd name="T23" fmla="*/ 45 h 240"/>
                              <a:gd name="T24" fmla="*/ 0 w 105"/>
                              <a:gd name="T25" fmla="*/ 30 h 240"/>
                              <a:gd name="T26" fmla="*/ 15 w 105"/>
                              <a:gd name="T27" fmla="*/ 15 h 240"/>
                              <a:gd name="T28" fmla="*/ 30 w 105"/>
                              <a:gd name="T29" fmla="*/ 0 h 240"/>
                              <a:gd name="T30" fmla="*/ 60 w 105"/>
                              <a:gd name="T31" fmla="*/ 15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05" h="240">
                                <a:moveTo>
                                  <a:pt x="60" y="15"/>
                                </a:moveTo>
                                <a:lnTo>
                                  <a:pt x="90" y="60"/>
                                </a:lnTo>
                                <a:lnTo>
                                  <a:pt x="105" y="105"/>
                                </a:lnTo>
                                <a:lnTo>
                                  <a:pt x="105" y="165"/>
                                </a:lnTo>
                                <a:lnTo>
                                  <a:pt x="90" y="225"/>
                                </a:lnTo>
                                <a:lnTo>
                                  <a:pt x="60" y="240"/>
                                </a:lnTo>
                                <a:lnTo>
                                  <a:pt x="60" y="240"/>
                                </a:lnTo>
                                <a:lnTo>
                                  <a:pt x="60" y="225"/>
                                </a:lnTo>
                                <a:lnTo>
                                  <a:pt x="60" y="210"/>
                                </a:lnTo>
                                <a:lnTo>
                                  <a:pt x="45" y="135"/>
                                </a:lnTo>
                                <a:lnTo>
                                  <a:pt x="45" y="90"/>
                                </a:lnTo>
                                <a:lnTo>
                                  <a:pt x="15" y="45"/>
                                </a:lnTo>
                                <a:lnTo>
                                  <a:pt x="0" y="30"/>
                                </a:lnTo>
                                <a:lnTo>
                                  <a:pt x="15" y="15"/>
                                </a:lnTo>
                                <a:lnTo>
                                  <a:pt x="30" y="0"/>
                                </a:lnTo>
                                <a:lnTo>
                                  <a:pt x="60" y="1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33" name="Freeform 34"/>
                        <wps:cNvSpPr>
                          <a:spLocks/>
                        </wps:cNvSpPr>
                        <wps:spPr bwMode="auto">
                          <a:xfrm>
                            <a:off x="2619" y="15029"/>
                            <a:ext cx="58" cy="285"/>
                          </a:xfrm>
                          <a:custGeom>
                            <a:avLst/>
                            <a:gdLst>
                              <a:gd name="T0" fmla="*/ 15 w 45"/>
                              <a:gd name="T1" fmla="*/ 15 h 195"/>
                              <a:gd name="T2" fmla="*/ 15 w 45"/>
                              <a:gd name="T3" fmla="*/ 45 h 195"/>
                              <a:gd name="T4" fmla="*/ 30 w 45"/>
                              <a:gd name="T5" fmla="*/ 90 h 195"/>
                              <a:gd name="T6" fmla="*/ 45 w 45"/>
                              <a:gd name="T7" fmla="*/ 105 h 195"/>
                              <a:gd name="T8" fmla="*/ 45 w 45"/>
                              <a:gd name="T9" fmla="*/ 120 h 195"/>
                              <a:gd name="T10" fmla="*/ 15 w 45"/>
                              <a:gd name="T11" fmla="*/ 180 h 195"/>
                              <a:gd name="T12" fmla="*/ 15 w 45"/>
                              <a:gd name="T13" fmla="*/ 195 h 195"/>
                              <a:gd name="T14" fmla="*/ 0 w 45"/>
                              <a:gd name="T15" fmla="*/ 180 h 195"/>
                              <a:gd name="T16" fmla="*/ 15 w 45"/>
                              <a:gd name="T17" fmla="*/ 120 h 195"/>
                              <a:gd name="T18" fmla="*/ 15 w 45"/>
                              <a:gd name="T19" fmla="*/ 105 h 195"/>
                              <a:gd name="T20" fmla="*/ 0 w 45"/>
                              <a:gd name="T21" fmla="*/ 75 h 195"/>
                              <a:gd name="T22" fmla="*/ 15 w 45"/>
                              <a:gd name="T23" fmla="*/ 30 h 195"/>
                              <a:gd name="T24" fmla="*/ 15 w 45"/>
                              <a:gd name="T25" fmla="*/ 0 h 195"/>
                              <a:gd name="T26" fmla="*/ 15 w 45"/>
                              <a:gd name="T27" fmla="*/ 15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5" h="195">
                                <a:moveTo>
                                  <a:pt x="15" y="15"/>
                                </a:moveTo>
                                <a:lnTo>
                                  <a:pt x="15" y="45"/>
                                </a:lnTo>
                                <a:lnTo>
                                  <a:pt x="30" y="90"/>
                                </a:lnTo>
                                <a:lnTo>
                                  <a:pt x="45" y="105"/>
                                </a:lnTo>
                                <a:lnTo>
                                  <a:pt x="45" y="120"/>
                                </a:lnTo>
                                <a:lnTo>
                                  <a:pt x="15" y="180"/>
                                </a:lnTo>
                                <a:lnTo>
                                  <a:pt x="15" y="195"/>
                                </a:lnTo>
                                <a:lnTo>
                                  <a:pt x="0" y="180"/>
                                </a:lnTo>
                                <a:lnTo>
                                  <a:pt x="15" y="120"/>
                                </a:lnTo>
                                <a:lnTo>
                                  <a:pt x="15" y="105"/>
                                </a:lnTo>
                                <a:lnTo>
                                  <a:pt x="0" y="75"/>
                                </a:lnTo>
                                <a:lnTo>
                                  <a:pt x="15" y="30"/>
                                </a:lnTo>
                                <a:lnTo>
                                  <a:pt x="15" y="0"/>
                                </a:lnTo>
                                <a:lnTo>
                                  <a:pt x="15" y="1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34" name="Freeform 35"/>
                        <wps:cNvSpPr>
                          <a:spLocks/>
                        </wps:cNvSpPr>
                        <wps:spPr bwMode="auto">
                          <a:xfrm>
                            <a:off x="2265" y="14875"/>
                            <a:ext cx="373" cy="417"/>
                          </a:xfrm>
                          <a:custGeom>
                            <a:avLst/>
                            <a:gdLst>
                              <a:gd name="T0" fmla="*/ 285 w 300"/>
                              <a:gd name="T1" fmla="*/ 0 h 285"/>
                              <a:gd name="T2" fmla="*/ 270 w 300"/>
                              <a:gd name="T3" fmla="*/ 15 h 285"/>
                              <a:gd name="T4" fmla="*/ 225 w 300"/>
                              <a:gd name="T5" fmla="*/ 45 h 285"/>
                              <a:gd name="T6" fmla="*/ 135 w 300"/>
                              <a:gd name="T7" fmla="*/ 135 h 285"/>
                              <a:gd name="T8" fmla="*/ 45 w 300"/>
                              <a:gd name="T9" fmla="*/ 225 h 285"/>
                              <a:gd name="T10" fmla="*/ 15 w 300"/>
                              <a:gd name="T11" fmla="*/ 255 h 285"/>
                              <a:gd name="T12" fmla="*/ 0 w 300"/>
                              <a:gd name="T13" fmla="*/ 285 h 285"/>
                              <a:gd name="T14" fmla="*/ 0 w 300"/>
                              <a:gd name="T15" fmla="*/ 285 h 285"/>
                              <a:gd name="T16" fmla="*/ 30 w 300"/>
                              <a:gd name="T17" fmla="*/ 285 h 285"/>
                              <a:gd name="T18" fmla="*/ 105 w 300"/>
                              <a:gd name="T19" fmla="*/ 255 h 285"/>
                              <a:gd name="T20" fmla="*/ 135 w 300"/>
                              <a:gd name="T21" fmla="*/ 255 h 285"/>
                              <a:gd name="T22" fmla="*/ 165 w 300"/>
                              <a:gd name="T23" fmla="*/ 270 h 285"/>
                              <a:gd name="T24" fmla="*/ 180 w 300"/>
                              <a:gd name="T25" fmla="*/ 270 h 285"/>
                              <a:gd name="T26" fmla="*/ 180 w 300"/>
                              <a:gd name="T27" fmla="*/ 255 h 285"/>
                              <a:gd name="T28" fmla="*/ 180 w 300"/>
                              <a:gd name="T29" fmla="*/ 210 h 285"/>
                              <a:gd name="T30" fmla="*/ 210 w 300"/>
                              <a:gd name="T31" fmla="*/ 150 h 285"/>
                              <a:gd name="T32" fmla="*/ 255 w 300"/>
                              <a:gd name="T33" fmla="*/ 75 h 285"/>
                              <a:gd name="T34" fmla="*/ 285 w 300"/>
                              <a:gd name="T35" fmla="*/ 15 h 285"/>
                              <a:gd name="T36" fmla="*/ 300 w 300"/>
                              <a:gd name="T37" fmla="*/ 0 h 285"/>
                              <a:gd name="T38" fmla="*/ 285 w 300"/>
                              <a:gd name="T39" fmla="*/ 0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00" h="285">
                                <a:moveTo>
                                  <a:pt x="285" y="0"/>
                                </a:moveTo>
                                <a:lnTo>
                                  <a:pt x="270" y="15"/>
                                </a:lnTo>
                                <a:lnTo>
                                  <a:pt x="225" y="45"/>
                                </a:lnTo>
                                <a:lnTo>
                                  <a:pt x="135" y="135"/>
                                </a:lnTo>
                                <a:lnTo>
                                  <a:pt x="45" y="225"/>
                                </a:lnTo>
                                <a:lnTo>
                                  <a:pt x="15" y="255"/>
                                </a:lnTo>
                                <a:lnTo>
                                  <a:pt x="0" y="285"/>
                                </a:lnTo>
                                <a:lnTo>
                                  <a:pt x="0" y="285"/>
                                </a:lnTo>
                                <a:lnTo>
                                  <a:pt x="30" y="285"/>
                                </a:lnTo>
                                <a:lnTo>
                                  <a:pt x="105" y="255"/>
                                </a:lnTo>
                                <a:lnTo>
                                  <a:pt x="135" y="255"/>
                                </a:lnTo>
                                <a:lnTo>
                                  <a:pt x="165" y="270"/>
                                </a:lnTo>
                                <a:lnTo>
                                  <a:pt x="180" y="270"/>
                                </a:lnTo>
                                <a:lnTo>
                                  <a:pt x="180" y="255"/>
                                </a:lnTo>
                                <a:lnTo>
                                  <a:pt x="180" y="210"/>
                                </a:lnTo>
                                <a:lnTo>
                                  <a:pt x="210" y="150"/>
                                </a:lnTo>
                                <a:lnTo>
                                  <a:pt x="255" y="75"/>
                                </a:lnTo>
                                <a:lnTo>
                                  <a:pt x="285" y="15"/>
                                </a:lnTo>
                                <a:lnTo>
                                  <a:pt x="300" y="0"/>
                                </a:lnTo>
                                <a:lnTo>
                                  <a:pt x="285" y="0"/>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35" name="Freeform 36"/>
                        <wps:cNvSpPr>
                          <a:spLocks/>
                        </wps:cNvSpPr>
                        <wps:spPr bwMode="auto">
                          <a:xfrm>
                            <a:off x="2192" y="14831"/>
                            <a:ext cx="259" cy="66"/>
                          </a:xfrm>
                          <a:custGeom>
                            <a:avLst/>
                            <a:gdLst>
                              <a:gd name="T0" fmla="*/ 15 w 210"/>
                              <a:gd name="T1" fmla="*/ 15 h 45"/>
                              <a:gd name="T2" fmla="*/ 45 w 210"/>
                              <a:gd name="T3" fmla="*/ 0 h 45"/>
                              <a:gd name="T4" fmla="*/ 60 w 210"/>
                              <a:gd name="T5" fmla="*/ 0 h 45"/>
                              <a:gd name="T6" fmla="*/ 90 w 210"/>
                              <a:gd name="T7" fmla="*/ 0 h 45"/>
                              <a:gd name="T8" fmla="*/ 135 w 210"/>
                              <a:gd name="T9" fmla="*/ 15 h 45"/>
                              <a:gd name="T10" fmla="*/ 180 w 210"/>
                              <a:gd name="T11" fmla="*/ 15 h 45"/>
                              <a:gd name="T12" fmla="*/ 195 w 210"/>
                              <a:gd name="T13" fmla="*/ 0 h 45"/>
                              <a:gd name="T14" fmla="*/ 210 w 210"/>
                              <a:gd name="T15" fmla="*/ 15 h 45"/>
                              <a:gd name="T16" fmla="*/ 195 w 210"/>
                              <a:gd name="T17" fmla="*/ 30 h 45"/>
                              <a:gd name="T18" fmla="*/ 150 w 210"/>
                              <a:gd name="T19" fmla="*/ 45 h 45"/>
                              <a:gd name="T20" fmla="*/ 105 w 210"/>
                              <a:gd name="T21" fmla="*/ 45 h 45"/>
                              <a:gd name="T22" fmla="*/ 45 w 210"/>
                              <a:gd name="T23" fmla="*/ 45 h 45"/>
                              <a:gd name="T24" fmla="*/ 0 w 210"/>
                              <a:gd name="T25" fmla="*/ 30 h 45"/>
                              <a:gd name="T26" fmla="*/ 15 w 210"/>
                              <a:gd name="T27" fmla="*/ 1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10" h="45">
                                <a:moveTo>
                                  <a:pt x="15" y="15"/>
                                </a:moveTo>
                                <a:lnTo>
                                  <a:pt x="45" y="0"/>
                                </a:lnTo>
                                <a:lnTo>
                                  <a:pt x="60" y="0"/>
                                </a:lnTo>
                                <a:lnTo>
                                  <a:pt x="90" y="0"/>
                                </a:lnTo>
                                <a:lnTo>
                                  <a:pt x="135" y="15"/>
                                </a:lnTo>
                                <a:lnTo>
                                  <a:pt x="180" y="15"/>
                                </a:lnTo>
                                <a:lnTo>
                                  <a:pt x="195" y="0"/>
                                </a:lnTo>
                                <a:lnTo>
                                  <a:pt x="210" y="15"/>
                                </a:lnTo>
                                <a:lnTo>
                                  <a:pt x="195" y="30"/>
                                </a:lnTo>
                                <a:lnTo>
                                  <a:pt x="150" y="45"/>
                                </a:lnTo>
                                <a:lnTo>
                                  <a:pt x="105" y="45"/>
                                </a:lnTo>
                                <a:lnTo>
                                  <a:pt x="45" y="45"/>
                                </a:lnTo>
                                <a:lnTo>
                                  <a:pt x="0" y="30"/>
                                </a:lnTo>
                                <a:lnTo>
                                  <a:pt x="15" y="1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36" name="Freeform 37"/>
                        <wps:cNvSpPr>
                          <a:spLocks/>
                        </wps:cNvSpPr>
                        <wps:spPr bwMode="auto">
                          <a:xfrm>
                            <a:off x="2695" y="14259"/>
                            <a:ext cx="112" cy="373"/>
                          </a:xfrm>
                          <a:custGeom>
                            <a:avLst/>
                            <a:gdLst>
                              <a:gd name="T0" fmla="*/ 15 w 90"/>
                              <a:gd name="T1" fmla="*/ 255 h 255"/>
                              <a:gd name="T2" fmla="*/ 45 w 90"/>
                              <a:gd name="T3" fmla="*/ 195 h 255"/>
                              <a:gd name="T4" fmla="*/ 90 w 90"/>
                              <a:gd name="T5" fmla="*/ 135 h 255"/>
                              <a:gd name="T6" fmla="*/ 90 w 90"/>
                              <a:gd name="T7" fmla="*/ 60 h 255"/>
                              <a:gd name="T8" fmla="*/ 90 w 90"/>
                              <a:gd name="T9" fmla="*/ 30 h 255"/>
                              <a:gd name="T10" fmla="*/ 75 w 90"/>
                              <a:gd name="T11" fmla="*/ 15 h 255"/>
                              <a:gd name="T12" fmla="*/ 60 w 90"/>
                              <a:gd name="T13" fmla="*/ 0 h 255"/>
                              <a:gd name="T14" fmla="*/ 45 w 90"/>
                              <a:gd name="T15" fmla="*/ 0 h 255"/>
                              <a:gd name="T16" fmla="*/ 30 w 90"/>
                              <a:gd name="T17" fmla="*/ 15 h 255"/>
                              <a:gd name="T18" fmla="*/ 45 w 90"/>
                              <a:gd name="T19" fmla="*/ 30 h 255"/>
                              <a:gd name="T20" fmla="*/ 60 w 90"/>
                              <a:gd name="T21" fmla="*/ 75 h 255"/>
                              <a:gd name="T22" fmla="*/ 45 w 90"/>
                              <a:gd name="T23" fmla="*/ 135 h 255"/>
                              <a:gd name="T24" fmla="*/ 30 w 90"/>
                              <a:gd name="T25" fmla="*/ 195 h 255"/>
                              <a:gd name="T26" fmla="*/ 0 w 90"/>
                              <a:gd name="T27" fmla="*/ 240 h 255"/>
                              <a:gd name="T28" fmla="*/ 0 w 90"/>
                              <a:gd name="T29" fmla="*/ 255 h 255"/>
                              <a:gd name="T30" fmla="*/ 15 w 90"/>
                              <a:gd name="T31"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0" h="255">
                                <a:moveTo>
                                  <a:pt x="15" y="255"/>
                                </a:moveTo>
                                <a:lnTo>
                                  <a:pt x="45" y="195"/>
                                </a:lnTo>
                                <a:lnTo>
                                  <a:pt x="90" y="135"/>
                                </a:lnTo>
                                <a:lnTo>
                                  <a:pt x="90" y="60"/>
                                </a:lnTo>
                                <a:lnTo>
                                  <a:pt x="90" y="30"/>
                                </a:lnTo>
                                <a:lnTo>
                                  <a:pt x="75" y="15"/>
                                </a:lnTo>
                                <a:lnTo>
                                  <a:pt x="60" y="0"/>
                                </a:lnTo>
                                <a:lnTo>
                                  <a:pt x="45" y="0"/>
                                </a:lnTo>
                                <a:lnTo>
                                  <a:pt x="30" y="15"/>
                                </a:lnTo>
                                <a:lnTo>
                                  <a:pt x="45" y="30"/>
                                </a:lnTo>
                                <a:lnTo>
                                  <a:pt x="60" y="75"/>
                                </a:lnTo>
                                <a:lnTo>
                                  <a:pt x="45" y="135"/>
                                </a:lnTo>
                                <a:lnTo>
                                  <a:pt x="30" y="195"/>
                                </a:lnTo>
                                <a:lnTo>
                                  <a:pt x="0" y="240"/>
                                </a:lnTo>
                                <a:lnTo>
                                  <a:pt x="0" y="255"/>
                                </a:lnTo>
                                <a:lnTo>
                                  <a:pt x="15" y="25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37" name="Freeform 38"/>
                        <wps:cNvSpPr>
                          <a:spLocks/>
                        </wps:cNvSpPr>
                        <wps:spPr bwMode="auto">
                          <a:xfrm>
                            <a:off x="2378" y="14149"/>
                            <a:ext cx="260" cy="131"/>
                          </a:xfrm>
                          <a:custGeom>
                            <a:avLst/>
                            <a:gdLst>
                              <a:gd name="T0" fmla="*/ 210 w 210"/>
                              <a:gd name="T1" fmla="*/ 90 h 90"/>
                              <a:gd name="T2" fmla="*/ 210 w 210"/>
                              <a:gd name="T3" fmla="*/ 75 h 90"/>
                              <a:gd name="T4" fmla="*/ 180 w 210"/>
                              <a:gd name="T5" fmla="*/ 45 h 90"/>
                              <a:gd name="T6" fmla="*/ 165 w 210"/>
                              <a:gd name="T7" fmla="*/ 15 h 90"/>
                              <a:gd name="T8" fmla="*/ 120 w 210"/>
                              <a:gd name="T9" fmla="*/ 0 h 90"/>
                              <a:gd name="T10" fmla="*/ 75 w 210"/>
                              <a:gd name="T11" fmla="*/ 15 h 90"/>
                              <a:gd name="T12" fmla="*/ 15 w 210"/>
                              <a:gd name="T13" fmla="*/ 60 h 90"/>
                              <a:gd name="T14" fmla="*/ 0 w 210"/>
                              <a:gd name="T15" fmla="*/ 75 h 90"/>
                              <a:gd name="T16" fmla="*/ 0 w 210"/>
                              <a:gd name="T17" fmla="*/ 75 h 90"/>
                              <a:gd name="T18" fmla="*/ 15 w 210"/>
                              <a:gd name="T19" fmla="*/ 90 h 90"/>
                              <a:gd name="T20" fmla="*/ 30 w 210"/>
                              <a:gd name="T21" fmla="*/ 75 h 90"/>
                              <a:gd name="T22" fmla="*/ 75 w 210"/>
                              <a:gd name="T23" fmla="*/ 75 h 90"/>
                              <a:gd name="T24" fmla="*/ 90 w 210"/>
                              <a:gd name="T25" fmla="*/ 75 h 90"/>
                              <a:gd name="T26" fmla="*/ 135 w 210"/>
                              <a:gd name="T27" fmla="*/ 75 h 90"/>
                              <a:gd name="T28" fmla="*/ 180 w 210"/>
                              <a:gd name="T29" fmla="*/ 90 h 90"/>
                              <a:gd name="T30" fmla="*/ 210 w 210"/>
                              <a:gd name="T31" fmla="*/ 9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0" h="90">
                                <a:moveTo>
                                  <a:pt x="210" y="90"/>
                                </a:moveTo>
                                <a:lnTo>
                                  <a:pt x="210" y="75"/>
                                </a:lnTo>
                                <a:lnTo>
                                  <a:pt x="180" y="45"/>
                                </a:lnTo>
                                <a:lnTo>
                                  <a:pt x="165" y="15"/>
                                </a:lnTo>
                                <a:lnTo>
                                  <a:pt x="120" y="0"/>
                                </a:lnTo>
                                <a:lnTo>
                                  <a:pt x="75" y="15"/>
                                </a:lnTo>
                                <a:lnTo>
                                  <a:pt x="15" y="60"/>
                                </a:lnTo>
                                <a:lnTo>
                                  <a:pt x="0" y="75"/>
                                </a:lnTo>
                                <a:lnTo>
                                  <a:pt x="0" y="75"/>
                                </a:lnTo>
                                <a:lnTo>
                                  <a:pt x="15" y="90"/>
                                </a:lnTo>
                                <a:lnTo>
                                  <a:pt x="30" y="75"/>
                                </a:lnTo>
                                <a:lnTo>
                                  <a:pt x="75" y="75"/>
                                </a:lnTo>
                                <a:lnTo>
                                  <a:pt x="90" y="75"/>
                                </a:lnTo>
                                <a:lnTo>
                                  <a:pt x="135" y="75"/>
                                </a:lnTo>
                                <a:lnTo>
                                  <a:pt x="180" y="90"/>
                                </a:lnTo>
                                <a:lnTo>
                                  <a:pt x="210" y="90"/>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38" name="Freeform 39"/>
                        <wps:cNvSpPr>
                          <a:spLocks/>
                        </wps:cNvSpPr>
                        <wps:spPr bwMode="auto">
                          <a:xfrm>
                            <a:off x="2807" y="2280"/>
                            <a:ext cx="394" cy="438"/>
                          </a:xfrm>
                          <a:custGeom>
                            <a:avLst/>
                            <a:gdLst>
                              <a:gd name="T0" fmla="*/ 285 w 315"/>
                              <a:gd name="T1" fmla="*/ 135 h 300"/>
                              <a:gd name="T2" fmla="*/ 300 w 315"/>
                              <a:gd name="T3" fmla="*/ 90 h 300"/>
                              <a:gd name="T4" fmla="*/ 300 w 315"/>
                              <a:gd name="T5" fmla="*/ 60 h 300"/>
                              <a:gd name="T6" fmla="*/ 270 w 315"/>
                              <a:gd name="T7" fmla="*/ 60 h 300"/>
                              <a:gd name="T8" fmla="*/ 210 w 315"/>
                              <a:gd name="T9" fmla="*/ 75 h 300"/>
                              <a:gd name="T10" fmla="*/ 135 w 315"/>
                              <a:gd name="T11" fmla="*/ 60 h 300"/>
                              <a:gd name="T12" fmla="*/ 75 w 315"/>
                              <a:gd name="T13" fmla="*/ 45 h 300"/>
                              <a:gd name="T14" fmla="*/ 15 w 315"/>
                              <a:gd name="T15" fmla="*/ 15 h 300"/>
                              <a:gd name="T16" fmla="*/ 0 w 315"/>
                              <a:gd name="T17" fmla="*/ 0 h 300"/>
                              <a:gd name="T18" fmla="*/ 0 w 315"/>
                              <a:gd name="T19" fmla="*/ 15 h 300"/>
                              <a:gd name="T20" fmla="*/ 15 w 315"/>
                              <a:gd name="T21" fmla="*/ 30 h 300"/>
                              <a:gd name="T22" fmla="*/ 60 w 315"/>
                              <a:gd name="T23" fmla="*/ 60 h 300"/>
                              <a:gd name="T24" fmla="*/ 150 w 315"/>
                              <a:gd name="T25" fmla="*/ 165 h 300"/>
                              <a:gd name="T26" fmla="*/ 240 w 315"/>
                              <a:gd name="T27" fmla="*/ 255 h 300"/>
                              <a:gd name="T28" fmla="*/ 285 w 315"/>
                              <a:gd name="T29" fmla="*/ 285 h 300"/>
                              <a:gd name="T30" fmla="*/ 300 w 315"/>
                              <a:gd name="T31" fmla="*/ 300 h 300"/>
                              <a:gd name="T32" fmla="*/ 315 w 315"/>
                              <a:gd name="T33" fmla="*/ 300 h 300"/>
                              <a:gd name="T34" fmla="*/ 315 w 315"/>
                              <a:gd name="T35" fmla="*/ 300 h 300"/>
                              <a:gd name="T36" fmla="*/ 300 w 315"/>
                              <a:gd name="T37" fmla="*/ 255 h 300"/>
                              <a:gd name="T38" fmla="*/ 300 w 315"/>
                              <a:gd name="T39" fmla="*/ 210 h 300"/>
                              <a:gd name="T40" fmla="*/ 270 w 315"/>
                              <a:gd name="T41" fmla="*/ 165 h 300"/>
                              <a:gd name="T42" fmla="*/ 270 w 315"/>
                              <a:gd name="T43" fmla="*/ 150 h 300"/>
                              <a:gd name="T44" fmla="*/ 285 w 315"/>
                              <a:gd name="T45" fmla="*/ 135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15" h="300">
                                <a:moveTo>
                                  <a:pt x="285" y="135"/>
                                </a:moveTo>
                                <a:lnTo>
                                  <a:pt x="300" y="90"/>
                                </a:lnTo>
                                <a:lnTo>
                                  <a:pt x="300" y="60"/>
                                </a:lnTo>
                                <a:lnTo>
                                  <a:pt x="270" y="60"/>
                                </a:lnTo>
                                <a:lnTo>
                                  <a:pt x="210" y="75"/>
                                </a:lnTo>
                                <a:lnTo>
                                  <a:pt x="135" y="60"/>
                                </a:lnTo>
                                <a:lnTo>
                                  <a:pt x="75" y="45"/>
                                </a:lnTo>
                                <a:lnTo>
                                  <a:pt x="15" y="15"/>
                                </a:lnTo>
                                <a:lnTo>
                                  <a:pt x="0" y="0"/>
                                </a:lnTo>
                                <a:lnTo>
                                  <a:pt x="0" y="15"/>
                                </a:lnTo>
                                <a:lnTo>
                                  <a:pt x="15" y="30"/>
                                </a:lnTo>
                                <a:lnTo>
                                  <a:pt x="60" y="60"/>
                                </a:lnTo>
                                <a:lnTo>
                                  <a:pt x="150" y="165"/>
                                </a:lnTo>
                                <a:lnTo>
                                  <a:pt x="240" y="255"/>
                                </a:lnTo>
                                <a:lnTo>
                                  <a:pt x="285" y="285"/>
                                </a:lnTo>
                                <a:lnTo>
                                  <a:pt x="300" y="300"/>
                                </a:lnTo>
                                <a:lnTo>
                                  <a:pt x="315" y="300"/>
                                </a:lnTo>
                                <a:lnTo>
                                  <a:pt x="315" y="300"/>
                                </a:lnTo>
                                <a:lnTo>
                                  <a:pt x="300" y="255"/>
                                </a:lnTo>
                                <a:lnTo>
                                  <a:pt x="300" y="210"/>
                                </a:lnTo>
                                <a:lnTo>
                                  <a:pt x="270" y="165"/>
                                </a:lnTo>
                                <a:lnTo>
                                  <a:pt x="270" y="150"/>
                                </a:lnTo>
                                <a:lnTo>
                                  <a:pt x="285" y="13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39" name="Freeform 40"/>
                        <wps:cNvSpPr>
                          <a:spLocks/>
                        </wps:cNvSpPr>
                        <wps:spPr bwMode="auto">
                          <a:xfrm>
                            <a:off x="2807" y="2037"/>
                            <a:ext cx="280" cy="132"/>
                          </a:xfrm>
                          <a:custGeom>
                            <a:avLst/>
                            <a:gdLst>
                              <a:gd name="T0" fmla="*/ 0 w 225"/>
                              <a:gd name="T1" fmla="*/ 15 h 90"/>
                              <a:gd name="T2" fmla="*/ 60 w 225"/>
                              <a:gd name="T3" fmla="*/ 60 h 90"/>
                              <a:gd name="T4" fmla="*/ 120 w 225"/>
                              <a:gd name="T5" fmla="*/ 90 h 90"/>
                              <a:gd name="T6" fmla="*/ 180 w 225"/>
                              <a:gd name="T7" fmla="*/ 90 h 90"/>
                              <a:gd name="T8" fmla="*/ 225 w 225"/>
                              <a:gd name="T9" fmla="*/ 60 h 90"/>
                              <a:gd name="T10" fmla="*/ 225 w 225"/>
                              <a:gd name="T11" fmla="*/ 45 h 90"/>
                              <a:gd name="T12" fmla="*/ 225 w 225"/>
                              <a:gd name="T13" fmla="*/ 15 h 90"/>
                              <a:gd name="T14" fmla="*/ 210 w 225"/>
                              <a:gd name="T15" fmla="*/ 0 h 90"/>
                              <a:gd name="T16" fmla="*/ 180 w 225"/>
                              <a:gd name="T17" fmla="*/ 0 h 90"/>
                              <a:gd name="T18" fmla="*/ 135 w 225"/>
                              <a:gd name="T19" fmla="*/ 30 h 90"/>
                              <a:gd name="T20" fmla="*/ 90 w 225"/>
                              <a:gd name="T21" fmla="*/ 45 h 90"/>
                              <a:gd name="T22" fmla="*/ 45 w 225"/>
                              <a:gd name="T23" fmla="*/ 45 h 90"/>
                              <a:gd name="T24" fmla="*/ 0 w 225"/>
                              <a:gd name="T25" fmla="*/ 15 h 90"/>
                              <a:gd name="T26" fmla="*/ 0 w 225"/>
                              <a:gd name="T27" fmla="*/ 15 h 90"/>
                              <a:gd name="T28" fmla="*/ 0 w 225"/>
                              <a:gd name="T29" fmla="*/ 15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25" h="90">
                                <a:moveTo>
                                  <a:pt x="0" y="15"/>
                                </a:moveTo>
                                <a:lnTo>
                                  <a:pt x="60" y="60"/>
                                </a:lnTo>
                                <a:lnTo>
                                  <a:pt x="120" y="90"/>
                                </a:lnTo>
                                <a:lnTo>
                                  <a:pt x="180" y="90"/>
                                </a:lnTo>
                                <a:lnTo>
                                  <a:pt x="225" y="60"/>
                                </a:lnTo>
                                <a:lnTo>
                                  <a:pt x="225" y="45"/>
                                </a:lnTo>
                                <a:lnTo>
                                  <a:pt x="225" y="15"/>
                                </a:lnTo>
                                <a:lnTo>
                                  <a:pt x="210" y="0"/>
                                </a:lnTo>
                                <a:lnTo>
                                  <a:pt x="180" y="0"/>
                                </a:lnTo>
                                <a:lnTo>
                                  <a:pt x="135" y="30"/>
                                </a:lnTo>
                                <a:lnTo>
                                  <a:pt x="90" y="45"/>
                                </a:lnTo>
                                <a:lnTo>
                                  <a:pt x="45" y="45"/>
                                </a:lnTo>
                                <a:lnTo>
                                  <a:pt x="0" y="15"/>
                                </a:lnTo>
                                <a:lnTo>
                                  <a:pt x="0" y="15"/>
                                </a:lnTo>
                                <a:lnTo>
                                  <a:pt x="0" y="1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40" name="Freeform 41"/>
                        <wps:cNvSpPr>
                          <a:spLocks/>
                        </wps:cNvSpPr>
                        <wps:spPr bwMode="auto">
                          <a:xfrm>
                            <a:off x="3162" y="1839"/>
                            <a:ext cx="131" cy="330"/>
                          </a:xfrm>
                          <a:custGeom>
                            <a:avLst/>
                            <a:gdLst>
                              <a:gd name="T0" fmla="*/ 60 w 105"/>
                              <a:gd name="T1" fmla="*/ 225 h 225"/>
                              <a:gd name="T2" fmla="*/ 90 w 105"/>
                              <a:gd name="T3" fmla="*/ 180 h 225"/>
                              <a:gd name="T4" fmla="*/ 105 w 105"/>
                              <a:gd name="T5" fmla="*/ 120 h 225"/>
                              <a:gd name="T6" fmla="*/ 105 w 105"/>
                              <a:gd name="T7" fmla="*/ 60 h 225"/>
                              <a:gd name="T8" fmla="*/ 90 w 105"/>
                              <a:gd name="T9" fmla="*/ 15 h 225"/>
                              <a:gd name="T10" fmla="*/ 60 w 105"/>
                              <a:gd name="T11" fmla="*/ 0 h 225"/>
                              <a:gd name="T12" fmla="*/ 60 w 105"/>
                              <a:gd name="T13" fmla="*/ 0 h 225"/>
                              <a:gd name="T14" fmla="*/ 60 w 105"/>
                              <a:gd name="T15" fmla="*/ 0 h 225"/>
                              <a:gd name="T16" fmla="*/ 60 w 105"/>
                              <a:gd name="T17" fmla="*/ 30 h 225"/>
                              <a:gd name="T18" fmla="*/ 45 w 105"/>
                              <a:gd name="T19" fmla="*/ 105 h 225"/>
                              <a:gd name="T20" fmla="*/ 45 w 105"/>
                              <a:gd name="T21" fmla="*/ 150 h 225"/>
                              <a:gd name="T22" fmla="*/ 15 w 105"/>
                              <a:gd name="T23" fmla="*/ 180 h 225"/>
                              <a:gd name="T24" fmla="*/ 0 w 105"/>
                              <a:gd name="T25" fmla="*/ 195 h 225"/>
                              <a:gd name="T26" fmla="*/ 15 w 105"/>
                              <a:gd name="T27" fmla="*/ 225 h 225"/>
                              <a:gd name="T28" fmla="*/ 30 w 105"/>
                              <a:gd name="T29" fmla="*/ 225 h 225"/>
                              <a:gd name="T30" fmla="*/ 60 w 105"/>
                              <a:gd name="T31" fmla="*/ 22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05" h="225">
                                <a:moveTo>
                                  <a:pt x="60" y="225"/>
                                </a:moveTo>
                                <a:lnTo>
                                  <a:pt x="90" y="180"/>
                                </a:lnTo>
                                <a:lnTo>
                                  <a:pt x="105" y="120"/>
                                </a:lnTo>
                                <a:lnTo>
                                  <a:pt x="105" y="60"/>
                                </a:lnTo>
                                <a:lnTo>
                                  <a:pt x="90" y="15"/>
                                </a:lnTo>
                                <a:lnTo>
                                  <a:pt x="60" y="0"/>
                                </a:lnTo>
                                <a:lnTo>
                                  <a:pt x="60" y="0"/>
                                </a:lnTo>
                                <a:lnTo>
                                  <a:pt x="60" y="0"/>
                                </a:lnTo>
                                <a:lnTo>
                                  <a:pt x="60" y="30"/>
                                </a:lnTo>
                                <a:lnTo>
                                  <a:pt x="45" y="105"/>
                                </a:lnTo>
                                <a:lnTo>
                                  <a:pt x="45" y="150"/>
                                </a:lnTo>
                                <a:lnTo>
                                  <a:pt x="15" y="180"/>
                                </a:lnTo>
                                <a:lnTo>
                                  <a:pt x="0" y="195"/>
                                </a:lnTo>
                                <a:lnTo>
                                  <a:pt x="15" y="225"/>
                                </a:lnTo>
                                <a:lnTo>
                                  <a:pt x="30" y="225"/>
                                </a:lnTo>
                                <a:lnTo>
                                  <a:pt x="60" y="22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41" name="Freeform 42"/>
                        <wps:cNvSpPr>
                          <a:spLocks/>
                        </wps:cNvSpPr>
                        <wps:spPr bwMode="auto">
                          <a:xfrm>
                            <a:off x="2619" y="1554"/>
                            <a:ext cx="58" cy="285"/>
                          </a:xfrm>
                          <a:custGeom>
                            <a:avLst/>
                            <a:gdLst>
                              <a:gd name="T0" fmla="*/ 15 w 45"/>
                              <a:gd name="T1" fmla="*/ 165 h 195"/>
                              <a:gd name="T2" fmla="*/ 15 w 45"/>
                              <a:gd name="T3" fmla="*/ 135 h 195"/>
                              <a:gd name="T4" fmla="*/ 30 w 45"/>
                              <a:gd name="T5" fmla="*/ 105 h 195"/>
                              <a:gd name="T6" fmla="*/ 45 w 45"/>
                              <a:gd name="T7" fmla="*/ 90 h 195"/>
                              <a:gd name="T8" fmla="*/ 45 w 45"/>
                              <a:gd name="T9" fmla="*/ 60 h 195"/>
                              <a:gd name="T10" fmla="*/ 15 w 45"/>
                              <a:gd name="T11" fmla="*/ 0 h 195"/>
                              <a:gd name="T12" fmla="*/ 0 w 45"/>
                              <a:gd name="T13" fmla="*/ 15 h 195"/>
                              <a:gd name="T14" fmla="*/ 15 w 45"/>
                              <a:gd name="T15" fmla="*/ 75 h 195"/>
                              <a:gd name="T16" fmla="*/ 15 w 45"/>
                              <a:gd name="T17" fmla="*/ 90 h 195"/>
                              <a:gd name="T18" fmla="*/ 0 w 45"/>
                              <a:gd name="T19" fmla="*/ 120 h 195"/>
                              <a:gd name="T20" fmla="*/ 15 w 45"/>
                              <a:gd name="T21" fmla="*/ 165 h 195"/>
                              <a:gd name="T22" fmla="*/ 15 w 45"/>
                              <a:gd name="T23" fmla="*/ 180 h 195"/>
                              <a:gd name="T24" fmla="*/ 15 w 45"/>
                              <a:gd name="T25" fmla="*/ 195 h 195"/>
                              <a:gd name="T26" fmla="*/ 15 w 45"/>
                              <a:gd name="T27" fmla="*/ 165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5" h="195">
                                <a:moveTo>
                                  <a:pt x="15" y="165"/>
                                </a:moveTo>
                                <a:lnTo>
                                  <a:pt x="15" y="135"/>
                                </a:lnTo>
                                <a:lnTo>
                                  <a:pt x="30" y="105"/>
                                </a:lnTo>
                                <a:lnTo>
                                  <a:pt x="45" y="90"/>
                                </a:lnTo>
                                <a:lnTo>
                                  <a:pt x="45" y="60"/>
                                </a:lnTo>
                                <a:lnTo>
                                  <a:pt x="15" y="0"/>
                                </a:lnTo>
                                <a:lnTo>
                                  <a:pt x="0" y="15"/>
                                </a:lnTo>
                                <a:lnTo>
                                  <a:pt x="15" y="75"/>
                                </a:lnTo>
                                <a:lnTo>
                                  <a:pt x="15" y="90"/>
                                </a:lnTo>
                                <a:lnTo>
                                  <a:pt x="0" y="120"/>
                                </a:lnTo>
                                <a:lnTo>
                                  <a:pt x="15" y="165"/>
                                </a:lnTo>
                                <a:lnTo>
                                  <a:pt x="15" y="180"/>
                                </a:lnTo>
                                <a:lnTo>
                                  <a:pt x="15" y="195"/>
                                </a:lnTo>
                                <a:lnTo>
                                  <a:pt x="15" y="16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42" name="Freeform 43"/>
                        <wps:cNvSpPr>
                          <a:spLocks/>
                        </wps:cNvSpPr>
                        <wps:spPr bwMode="auto">
                          <a:xfrm>
                            <a:off x="2265" y="1577"/>
                            <a:ext cx="373" cy="415"/>
                          </a:xfrm>
                          <a:custGeom>
                            <a:avLst/>
                            <a:gdLst>
                              <a:gd name="T0" fmla="*/ 285 w 300"/>
                              <a:gd name="T1" fmla="*/ 285 h 285"/>
                              <a:gd name="T2" fmla="*/ 270 w 300"/>
                              <a:gd name="T3" fmla="*/ 270 h 285"/>
                              <a:gd name="T4" fmla="*/ 225 w 300"/>
                              <a:gd name="T5" fmla="*/ 240 h 285"/>
                              <a:gd name="T6" fmla="*/ 135 w 300"/>
                              <a:gd name="T7" fmla="*/ 150 h 285"/>
                              <a:gd name="T8" fmla="*/ 45 w 300"/>
                              <a:gd name="T9" fmla="*/ 45 h 285"/>
                              <a:gd name="T10" fmla="*/ 15 w 300"/>
                              <a:gd name="T11" fmla="*/ 15 h 285"/>
                              <a:gd name="T12" fmla="*/ 0 w 300"/>
                              <a:gd name="T13" fmla="*/ 0 h 285"/>
                              <a:gd name="T14" fmla="*/ 0 w 300"/>
                              <a:gd name="T15" fmla="*/ 0 h 285"/>
                              <a:gd name="T16" fmla="*/ 30 w 300"/>
                              <a:gd name="T17" fmla="*/ 0 h 285"/>
                              <a:gd name="T18" fmla="*/ 105 w 300"/>
                              <a:gd name="T19" fmla="*/ 15 h 285"/>
                              <a:gd name="T20" fmla="*/ 135 w 300"/>
                              <a:gd name="T21" fmla="*/ 15 h 285"/>
                              <a:gd name="T22" fmla="*/ 165 w 300"/>
                              <a:gd name="T23" fmla="*/ 0 h 285"/>
                              <a:gd name="T24" fmla="*/ 180 w 300"/>
                              <a:gd name="T25" fmla="*/ 0 h 285"/>
                              <a:gd name="T26" fmla="*/ 180 w 300"/>
                              <a:gd name="T27" fmla="*/ 15 h 285"/>
                              <a:gd name="T28" fmla="*/ 180 w 300"/>
                              <a:gd name="T29" fmla="*/ 75 h 285"/>
                              <a:gd name="T30" fmla="*/ 210 w 300"/>
                              <a:gd name="T31" fmla="*/ 135 h 285"/>
                              <a:gd name="T32" fmla="*/ 255 w 300"/>
                              <a:gd name="T33" fmla="*/ 210 h 285"/>
                              <a:gd name="T34" fmla="*/ 285 w 300"/>
                              <a:gd name="T35" fmla="*/ 255 h 285"/>
                              <a:gd name="T36" fmla="*/ 300 w 300"/>
                              <a:gd name="T37" fmla="*/ 285 h 285"/>
                              <a:gd name="T38" fmla="*/ 285 w 300"/>
                              <a:gd name="T39" fmla="*/ 285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00" h="285">
                                <a:moveTo>
                                  <a:pt x="285" y="285"/>
                                </a:moveTo>
                                <a:lnTo>
                                  <a:pt x="270" y="270"/>
                                </a:lnTo>
                                <a:lnTo>
                                  <a:pt x="225" y="240"/>
                                </a:lnTo>
                                <a:lnTo>
                                  <a:pt x="135" y="150"/>
                                </a:lnTo>
                                <a:lnTo>
                                  <a:pt x="45" y="45"/>
                                </a:lnTo>
                                <a:lnTo>
                                  <a:pt x="15" y="15"/>
                                </a:lnTo>
                                <a:lnTo>
                                  <a:pt x="0" y="0"/>
                                </a:lnTo>
                                <a:lnTo>
                                  <a:pt x="0" y="0"/>
                                </a:lnTo>
                                <a:lnTo>
                                  <a:pt x="30" y="0"/>
                                </a:lnTo>
                                <a:lnTo>
                                  <a:pt x="105" y="15"/>
                                </a:lnTo>
                                <a:lnTo>
                                  <a:pt x="135" y="15"/>
                                </a:lnTo>
                                <a:lnTo>
                                  <a:pt x="165" y="0"/>
                                </a:lnTo>
                                <a:lnTo>
                                  <a:pt x="180" y="0"/>
                                </a:lnTo>
                                <a:lnTo>
                                  <a:pt x="180" y="15"/>
                                </a:lnTo>
                                <a:lnTo>
                                  <a:pt x="180" y="75"/>
                                </a:lnTo>
                                <a:lnTo>
                                  <a:pt x="210" y="135"/>
                                </a:lnTo>
                                <a:lnTo>
                                  <a:pt x="255" y="210"/>
                                </a:lnTo>
                                <a:lnTo>
                                  <a:pt x="285" y="255"/>
                                </a:lnTo>
                                <a:lnTo>
                                  <a:pt x="300" y="285"/>
                                </a:lnTo>
                                <a:lnTo>
                                  <a:pt x="285" y="28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43" name="Freeform 44"/>
                        <wps:cNvSpPr>
                          <a:spLocks/>
                        </wps:cNvSpPr>
                        <wps:spPr bwMode="auto">
                          <a:xfrm>
                            <a:off x="2192" y="1971"/>
                            <a:ext cx="259" cy="66"/>
                          </a:xfrm>
                          <a:custGeom>
                            <a:avLst/>
                            <a:gdLst>
                              <a:gd name="T0" fmla="*/ 15 w 210"/>
                              <a:gd name="T1" fmla="*/ 15 h 45"/>
                              <a:gd name="T2" fmla="*/ 45 w 210"/>
                              <a:gd name="T3" fmla="*/ 45 h 45"/>
                              <a:gd name="T4" fmla="*/ 60 w 210"/>
                              <a:gd name="T5" fmla="*/ 45 h 45"/>
                              <a:gd name="T6" fmla="*/ 90 w 210"/>
                              <a:gd name="T7" fmla="*/ 30 h 45"/>
                              <a:gd name="T8" fmla="*/ 135 w 210"/>
                              <a:gd name="T9" fmla="*/ 15 h 45"/>
                              <a:gd name="T10" fmla="*/ 180 w 210"/>
                              <a:gd name="T11" fmla="*/ 30 h 45"/>
                              <a:gd name="T12" fmla="*/ 195 w 210"/>
                              <a:gd name="T13" fmla="*/ 30 h 45"/>
                              <a:gd name="T14" fmla="*/ 210 w 210"/>
                              <a:gd name="T15" fmla="*/ 30 h 45"/>
                              <a:gd name="T16" fmla="*/ 210 w 210"/>
                              <a:gd name="T17" fmla="*/ 15 h 45"/>
                              <a:gd name="T18" fmla="*/ 195 w 210"/>
                              <a:gd name="T19" fmla="*/ 15 h 45"/>
                              <a:gd name="T20" fmla="*/ 150 w 210"/>
                              <a:gd name="T21" fmla="*/ 0 h 45"/>
                              <a:gd name="T22" fmla="*/ 105 w 210"/>
                              <a:gd name="T23" fmla="*/ 0 h 45"/>
                              <a:gd name="T24" fmla="*/ 45 w 210"/>
                              <a:gd name="T25" fmla="*/ 0 h 45"/>
                              <a:gd name="T26" fmla="*/ 0 w 210"/>
                              <a:gd name="T27" fmla="*/ 15 h 45"/>
                              <a:gd name="T28" fmla="*/ 0 w 210"/>
                              <a:gd name="T29" fmla="*/ 15 h 45"/>
                              <a:gd name="T30" fmla="*/ 15 w 210"/>
                              <a:gd name="T31" fmla="*/ 1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0" h="45">
                                <a:moveTo>
                                  <a:pt x="15" y="15"/>
                                </a:moveTo>
                                <a:lnTo>
                                  <a:pt x="45" y="45"/>
                                </a:lnTo>
                                <a:lnTo>
                                  <a:pt x="60" y="45"/>
                                </a:lnTo>
                                <a:lnTo>
                                  <a:pt x="90" y="30"/>
                                </a:lnTo>
                                <a:lnTo>
                                  <a:pt x="135" y="15"/>
                                </a:lnTo>
                                <a:lnTo>
                                  <a:pt x="180" y="30"/>
                                </a:lnTo>
                                <a:lnTo>
                                  <a:pt x="195" y="30"/>
                                </a:lnTo>
                                <a:lnTo>
                                  <a:pt x="210" y="30"/>
                                </a:lnTo>
                                <a:lnTo>
                                  <a:pt x="210" y="15"/>
                                </a:lnTo>
                                <a:lnTo>
                                  <a:pt x="195" y="15"/>
                                </a:lnTo>
                                <a:lnTo>
                                  <a:pt x="150" y="0"/>
                                </a:lnTo>
                                <a:lnTo>
                                  <a:pt x="105" y="0"/>
                                </a:lnTo>
                                <a:lnTo>
                                  <a:pt x="45" y="0"/>
                                </a:lnTo>
                                <a:lnTo>
                                  <a:pt x="0" y="15"/>
                                </a:lnTo>
                                <a:lnTo>
                                  <a:pt x="0" y="15"/>
                                </a:lnTo>
                                <a:lnTo>
                                  <a:pt x="15" y="1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44" name="Freeform 45"/>
                        <wps:cNvSpPr>
                          <a:spLocks/>
                        </wps:cNvSpPr>
                        <wps:spPr bwMode="auto">
                          <a:xfrm>
                            <a:off x="2695" y="2235"/>
                            <a:ext cx="112" cy="374"/>
                          </a:xfrm>
                          <a:custGeom>
                            <a:avLst/>
                            <a:gdLst>
                              <a:gd name="T0" fmla="*/ 15 w 90"/>
                              <a:gd name="T1" fmla="*/ 0 h 255"/>
                              <a:gd name="T2" fmla="*/ 45 w 90"/>
                              <a:gd name="T3" fmla="*/ 45 h 255"/>
                              <a:gd name="T4" fmla="*/ 90 w 90"/>
                              <a:gd name="T5" fmla="*/ 120 h 255"/>
                              <a:gd name="T6" fmla="*/ 90 w 90"/>
                              <a:gd name="T7" fmla="*/ 195 h 255"/>
                              <a:gd name="T8" fmla="*/ 90 w 90"/>
                              <a:gd name="T9" fmla="*/ 210 h 255"/>
                              <a:gd name="T10" fmla="*/ 75 w 90"/>
                              <a:gd name="T11" fmla="*/ 240 h 255"/>
                              <a:gd name="T12" fmla="*/ 60 w 90"/>
                              <a:gd name="T13" fmla="*/ 255 h 255"/>
                              <a:gd name="T14" fmla="*/ 45 w 90"/>
                              <a:gd name="T15" fmla="*/ 240 h 255"/>
                              <a:gd name="T16" fmla="*/ 30 w 90"/>
                              <a:gd name="T17" fmla="*/ 240 h 255"/>
                              <a:gd name="T18" fmla="*/ 45 w 90"/>
                              <a:gd name="T19" fmla="*/ 225 h 255"/>
                              <a:gd name="T20" fmla="*/ 60 w 90"/>
                              <a:gd name="T21" fmla="*/ 165 h 255"/>
                              <a:gd name="T22" fmla="*/ 45 w 90"/>
                              <a:gd name="T23" fmla="*/ 105 h 255"/>
                              <a:gd name="T24" fmla="*/ 30 w 90"/>
                              <a:gd name="T25" fmla="*/ 45 h 255"/>
                              <a:gd name="T26" fmla="*/ 0 w 90"/>
                              <a:gd name="T27" fmla="*/ 0 h 255"/>
                              <a:gd name="T28" fmla="*/ 0 w 90"/>
                              <a:gd name="T29" fmla="*/ 0 h 255"/>
                              <a:gd name="T30" fmla="*/ 15 w 90"/>
                              <a:gd name="T31" fmla="*/ 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0" h="255">
                                <a:moveTo>
                                  <a:pt x="15" y="0"/>
                                </a:moveTo>
                                <a:lnTo>
                                  <a:pt x="45" y="45"/>
                                </a:lnTo>
                                <a:lnTo>
                                  <a:pt x="90" y="120"/>
                                </a:lnTo>
                                <a:lnTo>
                                  <a:pt x="90" y="195"/>
                                </a:lnTo>
                                <a:lnTo>
                                  <a:pt x="90" y="210"/>
                                </a:lnTo>
                                <a:lnTo>
                                  <a:pt x="75" y="240"/>
                                </a:lnTo>
                                <a:lnTo>
                                  <a:pt x="60" y="255"/>
                                </a:lnTo>
                                <a:lnTo>
                                  <a:pt x="45" y="240"/>
                                </a:lnTo>
                                <a:lnTo>
                                  <a:pt x="30" y="240"/>
                                </a:lnTo>
                                <a:lnTo>
                                  <a:pt x="45" y="225"/>
                                </a:lnTo>
                                <a:lnTo>
                                  <a:pt x="60" y="165"/>
                                </a:lnTo>
                                <a:lnTo>
                                  <a:pt x="45" y="105"/>
                                </a:lnTo>
                                <a:lnTo>
                                  <a:pt x="30" y="45"/>
                                </a:lnTo>
                                <a:lnTo>
                                  <a:pt x="0" y="0"/>
                                </a:lnTo>
                                <a:lnTo>
                                  <a:pt x="0" y="0"/>
                                </a:lnTo>
                                <a:lnTo>
                                  <a:pt x="15" y="0"/>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45" name="Freeform 46"/>
                        <wps:cNvSpPr>
                          <a:spLocks/>
                        </wps:cNvSpPr>
                        <wps:spPr bwMode="auto">
                          <a:xfrm>
                            <a:off x="2378" y="2566"/>
                            <a:ext cx="260" cy="131"/>
                          </a:xfrm>
                          <a:custGeom>
                            <a:avLst/>
                            <a:gdLst>
                              <a:gd name="T0" fmla="*/ 210 w 210"/>
                              <a:gd name="T1" fmla="*/ 15 h 90"/>
                              <a:gd name="T2" fmla="*/ 210 w 210"/>
                              <a:gd name="T3" fmla="*/ 30 h 90"/>
                              <a:gd name="T4" fmla="*/ 180 w 210"/>
                              <a:gd name="T5" fmla="*/ 60 h 90"/>
                              <a:gd name="T6" fmla="*/ 165 w 210"/>
                              <a:gd name="T7" fmla="*/ 75 h 90"/>
                              <a:gd name="T8" fmla="*/ 120 w 210"/>
                              <a:gd name="T9" fmla="*/ 90 h 90"/>
                              <a:gd name="T10" fmla="*/ 75 w 210"/>
                              <a:gd name="T11" fmla="*/ 75 h 90"/>
                              <a:gd name="T12" fmla="*/ 15 w 210"/>
                              <a:gd name="T13" fmla="*/ 45 h 90"/>
                              <a:gd name="T14" fmla="*/ 0 w 210"/>
                              <a:gd name="T15" fmla="*/ 30 h 90"/>
                              <a:gd name="T16" fmla="*/ 0 w 210"/>
                              <a:gd name="T17" fmla="*/ 15 h 90"/>
                              <a:gd name="T18" fmla="*/ 15 w 210"/>
                              <a:gd name="T19" fmla="*/ 15 h 90"/>
                              <a:gd name="T20" fmla="*/ 30 w 210"/>
                              <a:gd name="T21" fmla="*/ 30 h 90"/>
                              <a:gd name="T22" fmla="*/ 75 w 210"/>
                              <a:gd name="T23" fmla="*/ 30 h 90"/>
                              <a:gd name="T24" fmla="*/ 90 w 210"/>
                              <a:gd name="T25" fmla="*/ 30 h 90"/>
                              <a:gd name="T26" fmla="*/ 135 w 210"/>
                              <a:gd name="T27" fmla="*/ 15 h 90"/>
                              <a:gd name="T28" fmla="*/ 180 w 210"/>
                              <a:gd name="T29" fmla="*/ 0 h 90"/>
                              <a:gd name="T30" fmla="*/ 210 w 210"/>
                              <a:gd name="T31" fmla="*/ 15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10" h="90">
                                <a:moveTo>
                                  <a:pt x="210" y="15"/>
                                </a:moveTo>
                                <a:lnTo>
                                  <a:pt x="210" y="30"/>
                                </a:lnTo>
                                <a:lnTo>
                                  <a:pt x="180" y="60"/>
                                </a:lnTo>
                                <a:lnTo>
                                  <a:pt x="165" y="75"/>
                                </a:lnTo>
                                <a:lnTo>
                                  <a:pt x="120" y="90"/>
                                </a:lnTo>
                                <a:lnTo>
                                  <a:pt x="75" y="75"/>
                                </a:lnTo>
                                <a:lnTo>
                                  <a:pt x="15" y="45"/>
                                </a:lnTo>
                                <a:lnTo>
                                  <a:pt x="0" y="30"/>
                                </a:lnTo>
                                <a:lnTo>
                                  <a:pt x="0" y="15"/>
                                </a:lnTo>
                                <a:lnTo>
                                  <a:pt x="15" y="15"/>
                                </a:lnTo>
                                <a:lnTo>
                                  <a:pt x="30" y="30"/>
                                </a:lnTo>
                                <a:lnTo>
                                  <a:pt x="75" y="30"/>
                                </a:lnTo>
                                <a:lnTo>
                                  <a:pt x="90" y="30"/>
                                </a:lnTo>
                                <a:lnTo>
                                  <a:pt x="135" y="15"/>
                                </a:lnTo>
                                <a:lnTo>
                                  <a:pt x="180" y="0"/>
                                </a:lnTo>
                                <a:lnTo>
                                  <a:pt x="210" y="15"/>
                                </a:lnTo>
                                <a:close/>
                              </a:path>
                            </a:pathLst>
                          </a:custGeom>
                          <a:solidFill>
                            <a:srgbClr val="FFFFFF"/>
                          </a:solidFill>
                          <a:ln w="9525">
                            <a:solidFill>
                              <a:srgbClr val="000000"/>
                            </a:solidFill>
                            <a:prstDash val="solid"/>
                            <a:round/>
                            <a:headEnd/>
                            <a:tailEnd/>
                          </a:ln>
                        </wps:spPr>
                        <wps:bodyPr rot="0" vert="horz" wrap="square" lIns="91440" tIns="45720" rIns="91440" bIns="45720" anchor="t" anchorCtr="0" upright="1">
                          <a:noAutofit/>
                        </wps:bodyPr>
                      </wps:wsp>
                      <wps:wsp>
                        <wps:cNvPr id="46" name="Freeform 47"/>
                        <wps:cNvSpPr>
                          <a:spLocks/>
                        </wps:cNvSpPr>
                        <wps:spPr bwMode="auto">
                          <a:xfrm>
                            <a:off x="9946" y="2103"/>
                            <a:ext cx="466" cy="12662"/>
                          </a:xfrm>
                          <a:custGeom>
                            <a:avLst/>
                            <a:gdLst>
                              <a:gd name="T0" fmla="*/ 315 w 375"/>
                              <a:gd name="T1" fmla="*/ 165 h 8641"/>
                              <a:gd name="T2" fmla="*/ 225 w 375"/>
                              <a:gd name="T3" fmla="*/ 60 h 8641"/>
                              <a:gd name="T4" fmla="*/ 120 w 375"/>
                              <a:gd name="T5" fmla="*/ 45 h 8641"/>
                              <a:gd name="T6" fmla="*/ 60 w 375"/>
                              <a:gd name="T7" fmla="*/ 105 h 8641"/>
                              <a:gd name="T8" fmla="*/ 45 w 375"/>
                              <a:gd name="T9" fmla="*/ 195 h 8641"/>
                              <a:gd name="T10" fmla="*/ 90 w 375"/>
                              <a:gd name="T11" fmla="*/ 255 h 8641"/>
                              <a:gd name="T12" fmla="*/ 195 w 375"/>
                              <a:gd name="T13" fmla="*/ 240 h 8641"/>
                              <a:gd name="T14" fmla="*/ 210 w 375"/>
                              <a:gd name="T15" fmla="*/ 165 h 8641"/>
                              <a:gd name="T16" fmla="*/ 180 w 375"/>
                              <a:gd name="T17" fmla="*/ 150 h 8641"/>
                              <a:gd name="T18" fmla="*/ 135 w 375"/>
                              <a:gd name="T19" fmla="*/ 180 h 8641"/>
                              <a:gd name="T20" fmla="*/ 165 w 375"/>
                              <a:gd name="T21" fmla="*/ 210 h 8641"/>
                              <a:gd name="T22" fmla="*/ 120 w 375"/>
                              <a:gd name="T23" fmla="*/ 195 h 8641"/>
                              <a:gd name="T24" fmla="*/ 105 w 375"/>
                              <a:gd name="T25" fmla="*/ 150 h 8641"/>
                              <a:gd name="T26" fmla="*/ 135 w 375"/>
                              <a:gd name="T27" fmla="*/ 105 h 8641"/>
                              <a:gd name="T28" fmla="*/ 210 w 375"/>
                              <a:gd name="T29" fmla="*/ 105 h 8641"/>
                              <a:gd name="T30" fmla="*/ 255 w 375"/>
                              <a:gd name="T31" fmla="*/ 165 h 8641"/>
                              <a:gd name="T32" fmla="*/ 255 w 375"/>
                              <a:gd name="T33" fmla="*/ 240 h 8641"/>
                              <a:gd name="T34" fmla="*/ 180 w 375"/>
                              <a:gd name="T35" fmla="*/ 300 h 8641"/>
                              <a:gd name="T36" fmla="*/ 90 w 375"/>
                              <a:gd name="T37" fmla="*/ 300 h 8641"/>
                              <a:gd name="T38" fmla="*/ 15 w 375"/>
                              <a:gd name="T39" fmla="*/ 225 h 8641"/>
                              <a:gd name="T40" fmla="*/ 15 w 375"/>
                              <a:gd name="T41" fmla="*/ 105 h 8641"/>
                              <a:gd name="T42" fmla="*/ 120 w 375"/>
                              <a:gd name="T43" fmla="*/ 0 h 8641"/>
                              <a:gd name="T44" fmla="*/ 255 w 375"/>
                              <a:gd name="T45" fmla="*/ 15 h 8641"/>
                              <a:gd name="T46" fmla="*/ 360 w 375"/>
                              <a:gd name="T47" fmla="*/ 150 h 8641"/>
                              <a:gd name="T48" fmla="*/ 375 w 375"/>
                              <a:gd name="T49" fmla="*/ 270 h 8641"/>
                              <a:gd name="T50" fmla="*/ 375 w 375"/>
                              <a:gd name="T51" fmla="*/ 8431 h 8641"/>
                              <a:gd name="T52" fmla="*/ 315 w 375"/>
                              <a:gd name="T53" fmla="*/ 8581 h 8641"/>
                              <a:gd name="T54" fmla="*/ 180 w 375"/>
                              <a:gd name="T55" fmla="*/ 8641 h 8641"/>
                              <a:gd name="T56" fmla="*/ 60 w 375"/>
                              <a:gd name="T57" fmla="*/ 8596 h 8641"/>
                              <a:gd name="T58" fmla="*/ 0 w 375"/>
                              <a:gd name="T59" fmla="*/ 8461 h 8641"/>
                              <a:gd name="T60" fmla="*/ 45 w 375"/>
                              <a:gd name="T61" fmla="*/ 8371 h 8641"/>
                              <a:gd name="T62" fmla="*/ 135 w 375"/>
                              <a:gd name="T63" fmla="*/ 8326 h 8641"/>
                              <a:gd name="T64" fmla="*/ 225 w 375"/>
                              <a:gd name="T65" fmla="*/ 8356 h 8641"/>
                              <a:gd name="T66" fmla="*/ 255 w 375"/>
                              <a:gd name="T67" fmla="*/ 8431 h 8641"/>
                              <a:gd name="T68" fmla="*/ 240 w 375"/>
                              <a:gd name="T69" fmla="*/ 8506 h 8641"/>
                              <a:gd name="T70" fmla="*/ 180 w 375"/>
                              <a:gd name="T71" fmla="*/ 8536 h 8641"/>
                              <a:gd name="T72" fmla="*/ 120 w 375"/>
                              <a:gd name="T73" fmla="*/ 8521 h 8641"/>
                              <a:gd name="T74" fmla="*/ 90 w 375"/>
                              <a:gd name="T75" fmla="*/ 8476 h 8641"/>
                              <a:gd name="T76" fmla="*/ 150 w 375"/>
                              <a:gd name="T77" fmla="*/ 8416 h 8641"/>
                              <a:gd name="T78" fmla="*/ 165 w 375"/>
                              <a:gd name="T79" fmla="*/ 8446 h 8641"/>
                              <a:gd name="T80" fmla="*/ 165 w 375"/>
                              <a:gd name="T81" fmla="*/ 8491 h 8641"/>
                              <a:gd name="T82" fmla="*/ 195 w 375"/>
                              <a:gd name="T83" fmla="*/ 8491 h 8641"/>
                              <a:gd name="T84" fmla="*/ 225 w 375"/>
                              <a:gd name="T85" fmla="*/ 8431 h 8641"/>
                              <a:gd name="T86" fmla="*/ 135 w 375"/>
                              <a:gd name="T87" fmla="*/ 8371 h 8641"/>
                              <a:gd name="T88" fmla="*/ 75 w 375"/>
                              <a:gd name="T89" fmla="*/ 8401 h 8641"/>
                              <a:gd name="T90" fmla="*/ 45 w 375"/>
                              <a:gd name="T91" fmla="*/ 8491 h 8641"/>
                              <a:gd name="T92" fmla="*/ 90 w 375"/>
                              <a:gd name="T93" fmla="*/ 8551 h 8641"/>
                              <a:gd name="T94" fmla="*/ 180 w 375"/>
                              <a:gd name="T95" fmla="*/ 8596 h 8641"/>
                              <a:gd name="T96" fmla="*/ 285 w 375"/>
                              <a:gd name="T97" fmla="*/ 8536 h 8641"/>
                              <a:gd name="T98" fmla="*/ 330 w 375"/>
                              <a:gd name="T99" fmla="*/ 8371 h 86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75" h="8641">
                                <a:moveTo>
                                  <a:pt x="330" y="255"/>
                                </a:moveTo>
                                <a:lnTo>
                                  <a:pt x="315" y="165"/>
                                </a:lnTo>
                                <a:lnTo>
                                  <a:pt x="285" y="105"/>
                                </a:lnTo>
                                <a:lnTo>
                                  <a:pt x="225" y="60"/>
                                </a:lnTo>
                                <a:lnTo>
                                  <a:pt x="180" y="45"/>
                                </a:lnTo>
                                <a:lnTo>
                                  <a:pt x="120" y="45"/>
                                </a:lnTo>
                                <a:lnTo>
                                  <a:pt x="90" y="75"/>
                                </a:lnTo>
                                <a:lnTo>
                                  <a:pt x="60" y="105"/>
                                </a:lnTo>
                                <a:lnTo>
                                  <a:pt x="45" y="150"/>
                                </a:lnTo>
                                <a:lnTo>
                                  <a:pt x="45" y="195"/>
                                </a:lnTo>
                                <a:lnTo>
                                  <a:pt x="75" y="225"/>
                                </a:lnTo>
                                <a:lnTo>
                                  <a:pt x="90" y="255"/>
                                </a:lnTo>
                                <a:lnTo>
                                  <a:pt x="135" y="255"/>
                                </a:lnTo>
                                <a:lnTo>
                                  <a:pt x="195" y="240"/>
                                </a:lnTo>
                                <a:lnTo>
                                  <a:pt x="225" y="210"/>
                                </a:lnTo>
                                <a:lnTo>
                                  <a:pt x="210" y="165"/>
                                </a:lnTo>
                                <a:lnTo>
                                  <a:pt x="195" y="150"/>
                                </a:lnTo>
                                <a:lnTo>
                                  <a:pt x="180" y="150"/>
                                </a:lnTo>
                                <a:lnTo>
                                  <a:pt x="165" y="150"/>
                                </a:lnTo>
                                <a:lnTo>
                                  <a:pt x="135" y="180"/>
                                </a:lnTo>
                                <a:lnTo>
                                  <a:pt x="165" y="195"/>
                                </a:lnTo>
                                <a:lnTo>
                                  <a:pt x="165" y="210"/>
                                </a:lnTo>
                                <a:lnTo>
                                  <a:pt x="150" y="210"/>
                                </a:lnTo>
                                <a:lnTo>
                                  <a:pt x="120" y="195"/>
                                </a:lnTo>
                                <a:lnTo>
                                  <a:pt x="90" y="165"/>
                                </a:lnTo>
                                <a:lnTo>
                                  <a:pt x="105" y="150"/>
                                </a:lnTo>
                                <a:lnTo>
                                  <a:pt x="120" y="120"/>
                                </a:lnTo>
                                <a:lnTo>
                                  <a:pt x="135" y="105"/>
                                </a:lnTo>
                                <a:lnTo>
                                  <a:pt x="180" y="105"/>
                                </a:lnTo>
                                <a:lnTo>
                                  <a:pt x="210" y="105"/>
                                </a:lnTo>
                                <a:lnTo>
                                  <a:pt x="240" y="135"/>
                                </a:lnTo>
                                <a:lnTo>
                                  <a:pt x="255" y="165"/>
                                </a:lnTo>
                                <a:lnTo>
                                  <a:pt x="255" y="210"/>
                                </a:lnTo>
                                <a:lnTo>
                                  <a:pt x="255" y="240"/>
                                </a:lnTo>
                                <a:lnTo>
                                  <a:pt x="225" y="270"/>
                                </a:lnTo>
                                <a:lnTo>
                                  <a:pt x="180" y="300"/>
                                </a:lnTo>
                                <a:lnTo>
                                  <a:pt x="135" y="300"/>
                                </a:lnTo>
                                <a:lnTo>
                                  <a:pt x="90" y="300"/>
                                </a:lnTo>
                                <a:lnTo>
                                  <a:pt x="45" y="255"/>
                                </a:lnTo>
                                <a:lnTo>
                                  <a:pt x="15" y="225"/>
                                </a:lnTo>
                                <a:lnTo>
                                  <a:pt x="0" y="180"/>
                                </a:lnTo>
                                <a:lnTo>
                                  <a:pt x="15" y="105"/>
                                </a:lnTo>
                                <a:lnTo>
                                  <a:pt x="60" y="45"/>
                                </a:lnTo>
                                <a:lnTo>
                                  <a:pt x="120" y="0"/>
                                </a:lnTo>
                                <a:lnTo>
                                  <a:pt x="180" y="0"/>
                                </a:lnTo>
                                <a:lnTo>
                                  <a:pt x="255" y="15"/>
                                </a:lnTo>
                                <a:lnTo>
                                  <a:pt x="315" y="60"/>
                                </a:lnTo>
                                <a:lnTo>
                                  <a:pt x="360" y="150"/>
                                </a:lnTo>
                                <a:lnTo>
                                  <a:pt x="375" y="210"/>
                                </a:lnTo>
                                <a:lnTo>
                                  <a:pt x="375" y="270"/>
                                </a:lnTo>
                                <a:lnTo>
                                  <a:pt x="375" y="8371"/>
                                </a:lnTo>
                                <a:lnTo>
                                  <a:pt x="375" y="8431"/>
                                </a:lnTo>
                                <a:lnTo>
                                  <a:pt x="360" y="8491"/>
                                </a:lnTo>
                                <a:lnTo>
                                  <a:pt x="315" y="8581"/>
                                </a:lnTo>
                                <a:lnTo>
                                  <a:pt x="255" y="8626"/>
                                </a:lnTo>
                                <a:lnTo>
                                  <a:pt x="180" y="8641"/>
                                </a:lnTo>
                                <a:lnTo>
                                  <a:pt x="120" y="8626"/>
                                </a:lnTo>
                                <a:lnTo>
                                  <a:pt x="60" y="8596"/>
                                </a:lnTo>
                                <a:lnTo>
                                  <a:pt x="15" y="8536"/>
                                </a:lnTo>
                                <a:lnTo>
                                  <a:pt x="0" y="8461"/>
                                </a:lnTo>
                                <a:lnTo>
                                  <a:pt x="15" y="8416"/>
                                </a:lnTo>
                                <a:lnTo>
                                  <a:pt x="45" y="8371"/>
                                </a:lnTo>
                                <a:lnTo>
                                  <a:pt x="90" y="8341"/>
                                </a:lnTo>
                                <a:lnTo>
                                  <a:pt x="135" y="8326"/>
                                </a:lnTo>
                                <a:lnTo>
                                  <a:pt x="180" y="8341"/>
                                </a:lnTo>
                                <a:lnTo>
                                  <a:pt x="225" y="8356"/>
                                </a:lnTo>
                                <a:lnTo>
                                  <a:pt x="255" y="8401"/>
                                </a:lnTo>
                                <a:lnTo>
                                  <a:pt x="255" y="8431"/>
                                </a:lnTo>
                                <a:lnTo>
                                  <a:pt x="255" y="8476"/>
                                </a:lnTo>
                                <a:lnTo>
                                  <a:pt x="240" y="8506"/>
                                </a:lnTo>
                                <a:lnTo>
                                  <a:pt x="210" y="8521"/>
                                </a:lnTo>
                                <a:lnTo>
                                  <a:pt x="180" y="8536"/>
                                </a:lnTo>
                                <a:lnTo>
                                  <a:pt x="135" y="8536"/>
                                </a:lnTo>
                                <a:lnTo>
                                  <a:pt x="120" y="8521"/>
                                </a:lnTo>
                                <a:lnTo>
                                  <a:pt x="105" y="8491"/>
                                </a:lnTo>
                                <a:lnTo>
                                  <a:pt x="90" y="8476"/>
                                </a:lnTo>
                                <a:lnTo>
                                  <a:pt x="120" y="8446"/>
                                </a:lnTo>
                                <a:lnTo>
                                  <a:pt x="150" y="8416"/>
                                </a:lnTo>
                                <a:lnTo>
                                  <a:pt x="165" y="8431"/>
                                </a:lnTo>
                                <a:lnTo>
                                  <a:pt x="165" y="8446"/>
                                </a:lnTo>
                                <a:lnTo>
                                  <a:pt x="135" y="8461"/>
                                </a:lnTo>
                                <a:lnTo>
                                  <a:pt x="165" y="8491"/>
                                </a:lnTo>
                                <a:lnTo>
                                  <a:pt x="180" y="8491"/>
                                </a:lnTo>
                                <a:lnTo>
                                  <a:pt x="195" y="8491"/>
                                </a:lnTo>
                                <a:lnTo>
                                  <a:pt x="210" y="8476"/>
                                </a:lnTo>
                                <a:lnTo>
                                  <a:pt x="225" y="8431"/>
                                </a:lnTo>
                                <a:lnTo>
                                  <a:pt x="195" y="8386"/>
                                </a:lnTo>
                                <a:lnTo>
                                  <a:pt x="135" y="8371"/>
                                </a:lnTo>
                                <a:lnTo>
                                  <a:pt x="90" y="8386"/>
                                </a:lnTo>
                                <a:lnTo>
                                  <a:pt x="75" y="8401"/>
                                </a:lnTo>
                                <a:lnTo>
                                  <a:pt x="45" y="8446"/>
                                </a:lnTo>
                                <a:lnTo>
                                  <a:pt x="45" y="8491"/>
                                </a:lnTo>
                                <a:lnTo>
                                  <a:pt x="60" y="8521"/>
                                </a:lnTo>
                                <a:lnTo>
                                  <a:pt x="90" y="8551"/>
                                </a:lnTo>
                                <a:lnTo>
                                  <a:pt x="120" y="8581"/>
                                </a:lnTo>
                                <a:lnTo>
                                  <a:pt x="180" y="8596"/>
                                </a:lnTo>
                                <a:lnTo>
                                  <a:pt x="225" y="8581"/>
                                </a:lnTo>
                                <a:lnTo>
                                  <a:pt x="285" y="8536"/>
                                </a:lnTo>
                                <a:lnTo>
                                  <a:pt x="315" y="8476"/>
                                </a:lnTo>
                                <a:lnTo>
                                  <a:pt x="330" y="8371"/>
                                </a:lnTo>
                                <a:lnTo>
                                  <a:pt x="330" y="255"/>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47" name="Freeform 48"/>
                        <wps:cNvSpPr>
                          <a:spLocks/>
                        </wps:cNvSpPr>
                        <wps:spPr bwMode="auto">
                          <a:xfrm>
                            <a:off x="2714" y="14831"/>
                            <a:ext cx="7175" cy="549"/>
                          </a:xfrm>
                          <a:custGeom>
                            <a:avLst/>
                            <a:gdLst>
                              <a:gd name="T0" fmla="*/ 210 w 5761"/>
                              <a:gd name="T1" fmla="*/ 375 h 375"/>
                              <a:gd name="T2" fmla="*/ 75 w 5761"/>
                              <a:gd name="T3" fmla="*/ 315 h 375"/>
                              <a:gd name="T4" fmla="*/ 0 w 5761"/>
                              <a:gd name="T5" fmla="*/ 195 h 375"/>
                              <a:gd name="T6" fmla="*/ 45 w 5761"/>
                              <a:gd name="T7" fmla="*/ 60 h 375"/>
                              <a:gd name="T8" fmla="*/ 180 w 5761"/>
                              <a:gd name="T9" fmla="*/ 0 h 375"/>
                              <a:gd name="T10" fmla="*/ 270 w 5761"/>
                              <a:gd name="T11" fmla="*/ 45 h 375"/>
                              <a:gd name="T12" fmla="*/ 315 w 5761"/>
                              <a:gd name="T13" fmla="*/ 135 h 375"/>
                              <a:gd name="T14" fmla="*/ 285 w 5761"/>
                              <a:gd name="T15" fmla="*/ 225 h 375"/>
                              <a:gd name="T16" fmla="*/ 210 w 5761"/>
                              <a:gd name="T17" fmla="*/ 270 h 375"/>
                              <a:gd name="T18" fmla="*/ 135 w 5761"/>
                              <a:gd name="T19" fmla="*/ 240 h 375"/>
                              <a:gd name="T20" fmla="*/ 105 w 5761"/>
                              <a:gd name="T21" fmla="*/ 180 h 375"/>
                              <a:gd name="T22" fmla="*/ 120 w 5761"/>
                              <a:gd name="T23" fmla="*/ 120 h 375"/>
                              <a:gd name="T24" fmla="*/ 165 w 5761"/>
                              <a:gd name="T25" fmla="*/ 105 h 375"/>
                              <a:gd name="T26" fmla="*/ 225 w 5761"/>
                              <a:gd name="T27" fmla="*/ 150 h 375"/>
                              <a:gd name="T28" fmla="*/ 195 w 5761"/>
                              <a:gd name="T29" fmla="*/ 165 h 375"/>
                              <a:gd name="T30" fmla="*/ 150 w 5761"/>
                              <a:gd name="T31" fmla="*/ 165 h 375"/>
                              <a:gd name="T32" fmla="*/ 150 w 5761"/>
                              <a:gd name="T33" fmla="*/ 210 h 375"/>
                              <a:gd name="T34" fmla="*/ 210 w 5761"/>
                              <a:gd name="T35" fmla="*/ 225 h 375"/>
                              <a:gd name="T36" fmla="*/ 270 w 5761"/>
                              <a:gd name="T37" fmla="*/ 150 h 375"/>
                              <a:gd name="T38" fmla="*/ 240 w 5761"/>
                              <a:gd name="T39" fmla="*/ 75 h 375"/>
                              <a:gd name="T40" fmla="*/ 150 w 5761"/>
                              <a:gd name="T41" fmla="*/ 45 h 375"/>
                              <a:gd name="T42" fmla="*/ 75 w 5761"/>
                              <a:gd name="T43" fmla="*/ 90 h 375"/>
                              <a:gd name="T44" fmla="*/ 45 w 5761"/>
                              <a:gd name="T45" fmla="*/ 180 h 375"/>
                              <a:gd name="T46" fmla="*/ 105 w 5761"/>
                              <a:gd name="T47" fmla="*/ 285 h 375"/>
                              <a:gd name="T48" fmla="*/ 270 w 5761"/>
                              <a:gd name="T49" fmla="*/ 330 h 375"/>
                              <a:gd name="T50" fmla="*/ 5581 w 5761"/>
                              <a:gd name="T51" fmla="*/ 315 h 375"/>
                              <a:gd name="T52" fmla="*/ 5686 w 5761"/>
                              <a:gd name="T53" fmla="*/ 240 h 375"/>
                              <a:gd name="T54" fmla="*/ 5701 w 5761"/>
                              <a:gd name="T55" fmla="*/ 135 h 375"/>
                              <a:gd name="T56" fmla="*/ 5641 w 5761"/>
                              <a:gd name="T57" fmla="*/ 60 h 375"/>
                              <a:gd name="T58" fmla="*/ 5551 w 5761"/>
                              <a:gd name="T59" fmla="*/ 45 h 375"/>
                              <a:gd name="T60" fmla="*/ 5491 w 5761"/>
                              <a:gd name="T61" fmla="*/ 105 h 375"/>
                              <a:gd name="T62" fmla="*/ 5506 w 5761"/>
                              <a:gd name="T63" fmla="*/ 195 h 375"/>
                              <a:gd name="T64" fmla="*/ 5581 w 5761"/>
                              <a:gd name="T65" fmla="*/ 225 h 375"/>
                              <a:gd name="T66" fmla="*/ 5596 w 5761"/>
                              <a:gd name="T67" fmla="*/ 180 h 375"/>
                              <a:gd name="T68" fmla="*/ 5566 w 5761"/>
                              <a:gd name="T69" fmla="*/ 135 h 375"/>
                              <a:gd name="T70" fmla="*/ 5536 w 5761"/>
                              <a:gd name="T71" fmla="*/ 180 h 375"/>
                              <a:gd name="T72" fmla="*/ 5551 w 5761"/>
                              <a:gd name="T73" fmla="*/ 120 h 375"/>
                              <a:gd name="T74" fmla="*/ 5596 w 5761"/>
                              <a:gd name="T75" fmla="*/ 105 h 375"/>
                              <a:gd name="T76" fmla="*/ 5641 w 5761"/>
                              <a:gd name="T77" fmla="*/ 135 h 375"/>
                              <a:gd name="T78" fmla="*/ 5641 w 5761"/>
                              <a:gd name="T79" fmla="*/ 225 h 375"/>
                              <a:gd name="T80" fmla="*/ 5581 w 5761"/>
                              <a:gd name="T81" fmla="*/ 270 h 375"/>
                              <a:gd name="T82" fmla="*/ 5506 w 5761"/>
                              <a:gd name="T83" fmla="*/ 240 h 375"/>
                              <a:gd name="T84" fmla="*/ 5446 w 5761"/>
                              <a:gd name="T85" fmla="*/ 195 h 375"/>
                              <a:gd name="T86" fmla="*/ 5446 w 5761"/>
                              <a:gd name="T87" fmla="*/ 90 h 375"/>
                              <a:gd name="T88" fmla="*/ 5521 w 5761"/>
                              <a:gd name="T89" fmla="*/ 15 h 375"/>
                              <a:gd name="T90" fmla="*/ 5641 w 5761"/>
                              <a:gd name="T91" fmla="*/ 30 h 375"/>
                              <a:gd name="T92" fmla="*/ 5746 w 5761"/>
                              <a:gd name="T93" fmla="*/ 120 h 375"/>
                              <a:gd name="T94" fmla="*/ 5746 w 5761"/>
                              <a:gd name="T95" fmla="*/ 255 h 375"/>
                              <a:gd name="T96" fmla="*/ 5596 w 5761"/>
                              <a:gd name="T97" fmla="*/ 360 h 375"/>
                              <a:gd name="T98" fmla="*/ 5476 w 5761"/>
                              <a:gd name="T99" fmla="*/ 375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761" h="375">
                                <a:moveTo>
                                  <a:pt x="270" y="375"/>
                                </a:moveTo>
                                <a:lnTo>
                                  <a:pt x="210" y="375"/>
                                </a:lnTo>
                                <a:lnTo>
                                  <a:pt x="150" y="360"/>
                                </a:lnTo>
                                <a:lnTo>
                                  <a:pt x="75" y="315"/>
                                </a:lnTo>
                                <a:lnTo>
                                  <a:pt x="15" y="255"/>
                                </a:lnTo>
                                <a:lnTo>
                                  <a:pt x="0" y="195"/>
                                </a:lnTo>
                                <a:lnTo>
                                  <a:pt x="15" y="120"/>
                                </a:lnTo>
                                <a:lnTo>
                                  <a:pt x="45" y="60"/>
                                </a:lnTo>
                                <a:lnTo>
                                  <a:pt x="105" y="30"/>
                                </a:lnTo>
                                <a:lnTo>
                                  <a:pt x="180" y="0"/>
                                </a:lnTo>
                                <a:lnTo>
                                  <a:pt x="225" y="15"/>
                                </a:lnTo>
                                <a:lnTo>
                                  <a:pt x="270" y="45"/>
                                </a:lnTo>
                                <a:lnTo>
                                  <a:pt x="300" y="90"/>
                                </a:lnTo>
                                <a:lnTo>
                                  <a:pt x="315" y="135"/>
                                </a:lnTo>
                                <a:lnTo>
                                  <a:pt x="300" y="195"/>
                                </a:lnTo>
                                <a:lnTo>
                                  <a:pt x="285" y="225"/>
                                </a:lnTo>
                                <a:lnTo>
                                  <a:pt x="240" y="240"/>
                                </a:lnTo>
                                <a:lnTo>
                                  <a:pt x="210" y="270"/>
                                </a:lnTo>
                                <a:lnTo>
                                  <a:pt x="165" y="270"/>
                                </a:lnTo>
                                <a:lnTo>
                                  <a:pt x="135" y="240"/>
                                </a:lnTo>
                                <a:lnTo>
                                  <a:pt x="120" y="225"/>
                                </a:lnTo>
                                <a:lnTo>
                                  <a:pt x="105" y="180"/>
                                </a:lnTo>
                                <a:lnTo>
                                  <a:pt x="105" y="135"/>
                                </a:lnTo>
                                <a:lnTo>
                                  <a:pt x="120" y="120"/>
                                </a:lnTo>
                                <a:lnTo>
                                  <a:pt x="150" y="105"/>
                                </a:lnTo>
                                <a:lnTo>
                                  <a:pt x="165" y="105"/>
                                </a:lnTo>
                                <a:lnTo>
                                  <a:pt x="195" y="120"/>
                                </a:lnTo>
                                <a:lnTo>
                                  <a:pt x="225" y="150"/>
                                </a:lnTo>
                                <a:lnTo>
                                  <a:pt x="210" y="180"/>
                                </a:lnTo>
                                <a:lnTo>
                                  <a:pt x="195" y="165"/>
                                </a:lnTo>
                                <a:lnTo>
                                  <a:pt x="180" y="135"/>
                                </a:lnTo>
                                <a:lnTo>
                                  <a:pt x="150" y="165"/>
                                </a:lnTo>
                                <a:lnTo>
                                  <a:pt x="150" y="180"/>
                                </a:lnTo>
                                <a:lnTo>
                                  <a:pt x="150" y="210"/>
                                </a:lnTo>
                                <a:lnTo>
                                  <a:pt x="165" y="225"/>
                                </a:lnTo>
                                <a:lnTo>
                                  <a:pt x="210" y="225"/>
                                </a:lnTo>
                                <a:lnTo>
                                  <a:pt x="255" y="195"/>
                                </a:lnTo>
                                <a:lnTo>
                                  <a:pt x="270" y="150"/>
                                </a:lnTo>
                                <a:lnTo>
                                  <a:pt x="255" y="105"/>
                                </a:lnTo>
                                <a:lnTo>
                                  <a:pt x="240" y="75"/>
                                </a:lnTo>
                                <a:lnTo>
                                  <a:pt x="195" y="45"/>
                                </a:lnTo>
                                <a:lnTo>
                                  <a:pt x="150" y="45"/>
                                </a:lnTo>
                                <a:lnTo>
                                  <a:pt x="120" y="60"/>
                                </a:lnTo>
                                <a:lnTo>
                                  <a:pt x="75" y="90"/>
                                </a:lnTo>
                                <a:lnTo>
                                  <a:pt x="60" y="135"/>
                                </a:lnTo>
                                <a:lnTo>
                                  <a:pt x="45" y="180"/>
                                </a:lnTo>
                                <a:lnTo>
                                  <a:pt x="60" y="240"/>
                                </a:lnTo>
                                <a:lnTo>
                                  <a:pt x="105" y="285"/>
                                </a:lnTo>
                                <a:lnTo>
                                  <a:pt x="165" y="315"/>
                                </a:lnTo>
                                <a:lnTo>
                                  <a:pt x="270" y="330"/>
                                </a:lnTo>
                                <a:lnTo>
                                  <a:pt x="5491" y="330"/>
                                </a:lnTo>
                                <a:lnTo>
                                  <a:pt x="5581" y="315"/>
                                </a:lnTo>
                                <a:lnTo>
                                  <a:pt x="5641" y="285"/>
                                </a:lnTo>
                                <a:lnTo>
                                  <a:pt x="5686" y="240"/>
                                </a:lnTo>
                                <a:lnTo>
                                  <a:pt x="5716" y="180"/>
                                </a:lnTo>
                                <a:lnTo>
                                  <a:pt x="5701" y="135"/>
                                </a:lnTo>
                                <a:lnTo>
                                  <a:pt x="5671" y="90"/>
                                </a:lnTo>
                                <a:lnTo>
                                  <a:pt x="5641" y="60"/>
                                </a:lnTo>
                                <a:lnTo>
                                  <a:pt x="5596" y="45"/>
                                </a:lnTo>
                                <a:lnTo>
                                  <a:pt x="5551" y="45"/>
                                </a:lnTo>
                                <a:lnTo>
                                  <a:pt x="5521" y="75"/>
                                </a:lnTo>
                                <a:lnTo>
                                  <a:pt x="5491" y="105"/>
                                </a:lnTo>
                                <a:lnTo>
                                  <a:pt x="5491" y="150"/>
                                </a:lnTo>
                                <a:lnTo>
                                  <a:pt x="5506" y="195"/>
                                </a:lnTo>
                                <a:lnTo>
                                  <a:pt x="5536" y="225"/>
                                </a:lnTo>
                                <a:lnTo>
                                  <a:pt x="5581" y="225"/>
                                </a:lnTo>
                                <a:lnTo>
                                  <a:pt x="5596" y="210"/>
                                </a:lnTo>
                                <a:lnTo>
                                  <a:pt x="5596" y="180"/>
                                </a:lnTo>
                                <a:lnTo>
                                  <a:pt x="5596" y="165"/>
                                </a:lnTo>
                                <a:lnTo>
                                  <a:pt x="5566" y="135"/>
                                </a:lnTo>
                                <a:lnTo>
                                  <a:pt x="5551" y="165"/>
                                </a:lnTo>
                                <a:lnTo>
                                  <a:pt x="5536" y="180"/>
                                </a:lnTo>
                                <a:lnTo>
                                  <a:pt x="5536" y="150"/>
                                </a:lnTo>
                                <a:lnTo>
                                  <a:pt x="5551" y="120"/>
                                </a:lnTo>
                                <a:lnTo>
                                  <a:pt x="5581" y="105"/>
                                </a:lnTo>
                                <a:lnTo>
                                  <a:pt x="5596" y="105"/>
                                </a:lnTo>
                                <a:lnTo>
                                  <a:pt x="5626" y="120"/>
                                </a:lnTo>
                                <a:lnTo>
                                  <a:pt x="5641" y="135"/>
                                </a:lnTo>
                                <a:lnTo>
                                  <a:pt x="5641" y="180"/>
                                </a:lnTo>
                                <a:lnTo>
                                  <a:pt x="5641" y="225"/>
                                </a:lnTo>
                                <a:lnTo>
                                  <a:pt x="5611" y="240"/>
                                </a:lnTo>
                                <a:lnTo>
                                  <a:pt x="5581" y="270"/>
                                </a:lnTo>
                                <a:lnTo>
                                  <a:pt x="5536" y="270"/>
                                </a:lnTo>
                                <a:lnTo>
                                  <a:pt x="5506" y="240"/>
                                </a:lnTo>
                                <a:lnTo>
                                  <a:pt x="5461" y="225"/>
                                </a:lnTo>
                                <a:lnTo>
                                  <a:pt x="5446" y="195"/>
                                </a:lnTo>
                                <a:lnTo>
                                  <a:pt x="5446" y="135"/>
                                </a:lnTo>
                                <a:lnTo>
                                  <a:pt x="5446" y="90"/>
                                </a:lnTo>
                                <a:lnTo>
                                  <a:pt x="5476" y="45"/>
                                </a:lnTo>
                                <a:lnTo>
                                  <a:pt x="5521" y="15"/>
                                </a:lnTo>
                                <a:lnTo>
                                  <a:pt x="5566" y="0"/>
                                </a:lnTo>
                                <a:lnTo>
                                  <a:pt x="5641" y="30"/>
                                </a:lnTo>
                                <a:lnTo>
                                  <a:pt x="5716" y="60"/>
                                </a:lnTo>
                                <a:lnTo>
                                  <a:pt x="5746" y="120"/>
                                </a:lnTo>
                                <a:lnTo>
                                  <a:pt x="5761" y="195"/>
                                </a:lnTo>
                                <a:lnTo>
                                  <a:pt x="5746" y="255"/>
                                </a:lnTo>
                                <a:lnTo>
                                  <a:pt x="5686" y="315"/>
                                </a:lnTo>
                                <a:lnTo>
                                  <a:pt x="5596" y="360"/>
                                </a:lnTo>
                                <a:lnTo>
                                  <a:pt x="5536" y="375"/>
                                </a:lnTo>
                                <a:lnTo>
                                  <a:pt x="5476" y="375"/>
                                </a:lnTo>
                                <a:lnTo>
                                  <a:pt x="270" y="375"/>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48" name="Freeform 49"/>
                        <wps:cNvSpPr>
                          <a:spLocks/>
                        </wps:cNvSpPr>
                        <wps:spPr bwMode="auto">
                          <a:xfrm>
                            <a:off x="2173" y="2014"/>
                            <a:ext cx="467" cy="12661"/>
                          </a:xfrm>
                          <a:custGeom>
                            <a:avLst/>
                            <a:gdLst>
                              <a:gd name="T0" fmla="*/ 60 w 375"/>
                              <a:gd name="T1" fmla="*/ 165 h 8641"/>
                              <a:gd name="T2" fmla="*/ 150 w 375"/>
                              <a:gd name="T3" fmla="*/ 60 h 8641"/>
                              <a:gd name="T4" fmla="*/ 255 w 375"/>
                              <a:gd name="T5" fmla="*/ 45 h 8641"/>
                              <a:gd name="T6" fmla="*/ 330 w 375"/>
                              <a:gd name="T7" fmla="*/ 105 h 8641"/>
                              <a:gd name="T8" fmla="*/ 330 w 375"/>
                              <a:gd name="T9" fmla="*/ 195 h 8641"/>
                              <a:gd name="T10" fmla="*/ 285 w 375"/>
                              <a:gd name="T11" fmla="*/ 255 h 8641"/>
                              <a:gd name="T12" fmla="*/ 195 w 375"/>
                              <a:gd name="T13" fmla="*/ 240 h 8641"/>
                              <a:gd name="T14" fmla="*/ 165 w 375"/>
                              <a:gd name="T15" fmla="*/ 165 h 8641"/>
                              <a:gd name="T16" fmla="*/ 210 w 375"/>
                              <a:gd name="T17" fmla="*/ 150 h 8641"/>
                              <a:gd name="T18" fmla="*/ 240 w 375"/>
                              <a:gd name="T19" fmla="*/ 180 h 8641"/>
                              <a:gd name="T20" fmla="*/ 210 w 375"/>
                              <a:gd name="T21" fmla="*/ 210 h 8641"/>
                              <a:gd name="T22" fmla="*/ 270 w 375"/>
                              <a:gd name="T23" fmla="*/ 195 h 8641"/>
                              <a:gd name="T24" fmla="*/ 285 w 375"/>
                              <a:gd name="T25" fmla="*/ 150 h 8641"/>
                              <a:gd name="T26" fmla="*/ 240 w 375"/>
                              <a:gd name="T27" fmla="*/ 105 h 8641"/>
                              <a:gd name="T28" fmla="*/ 165 w 375"/>
                              <a:gd name="T29" fmla="*/ 105 h 8641"/>
                              <a:gd name="T30" fmla="*/ 120 w 375"/>
                              <a:gd name="T31" fmla="*/ 165 h 8641"/>
                              <a:gd name="T32" fmla="*/ 120 w 375"/>
                              <a:gd name="T33" fmla="*/ 240 h 8641"/>
                              <a:gd name="T34" fmla="*/ 195 w 375"/>
                              <a:gd name="T35" fmla="*/ 300 h 8641"/>
                              <a:gd name="T36" fmla="*/ 285 w 375"/>
                              <a:gd name="T37" fmla="*/ 300 h 8641"/>
                              <a:gd name="T38" fmla="*/ 375 w 375"/>
                              <a:gd name="T39" fmla="*/ 225 h 8641"/>
                              <a:gd name="T40" fmla="*/ 360 w 375"/>
                              <a:gd name="T41" fmla="*/ 105 h 8641"/>
                              <a:gd name="T42" fmla="*/ 255 w 375"/>
                              <a:gd name="T43" fmla="*/ 0 h 8641"/>
                              <a:gd name="T44" fmla="*/ 120 w 375"/>
                              <a:gd name="T45" fmla="*/ 15 h 8641"/>
                              <a:gd name="T46" fmla="*/ 30 w 375"/>
                              <a:gd name="T47" fmla="*/ 150 h 8641"/>
                              <a:gd name="T48" fmla="*/ 0 w 375"/>
                              <a:gd name="T49" fmla="*/ 270 h 8641"/>
                              <a:gd name="T50" fmla="*/ 0 w 375"/>
                              <a:gd name="T51" fmla="*/ 8431 h 8641"/>
                              <a:gd name="T52" fmla="*/ 60 w 375"/>
                              <a:gd name="T53" fmla="*/ 8581 h 8641"/>
                              <a:gd name="T54" fmla="*/ 195 w 375"/>
                              <a:gd name="T55" fmla="*/ 8641 h 8641"/>
                              <a:gd name="T56" fmla="*/ 315 w 375"/>
                              <a:gd name="T57" fmla="*/ 8596 h 8641"/>
                              <a:gd name="T58" fmla="*/ 375 w 375"/>
                              <a:gd name="T59" fmla="*/ 8461 h 8641"/>
                              <a:gd name="T60" fmla="*/ 330 w 375"/>
                              <a:gd name="T61" fmla="*/ 8371 h 8641"/>
                              <a:gd name="T62" fmla="*/ 240 w 375"/>
                              <a:gd name="T63" fmla="*/ 8326 h 8641"/>
                              <a:gd name="T64" fmla="*/ 150 w 375"/>
                              <a:gd name="T65" fmla="*/ 8356 h 8641"/>
                              <a:gd name="T66" fmla="*/ 120 w 375"/>
                              <a:gd name="T67" fmla="*/ 8431 h 8641"/>
                              <a:gd name="T68" fmla="*/ 135 w 375"/>
                              <a:gd name="T69" fmla="*/ 8506 h 8641"/>
                              <a:gd name="T70" fmla="*/ 210 w 375"/>
                              <a:gd name="T71" fmla="*/ 8536 h 8641"/>
                              <a:gd name="T72" fmla="*/ 255 w 375"/>
                              <a:gd name="T73" fmla="*/ 8521 h 8641"/>
                              <a:gd name="T74" fmla="*/ 285 w 375"/>
                              <a:gd name="T75" fmla="*/ 8476 h 8641"/>
                              <a:gd name="T76" fmla="*/ 240 w 375"/>
                              <a:gd name="T77" fmla="*/ 8416 h 8641"/>
                              <a:gd name="T78" fmla="*/ 225 w 375"/>
                              <a:gd name="T79" fmla="*/ 8446 h 8641"/>
                              <a:gd name="T80" fmla="*/ 225 w 375"/>
                              <a:gd name="T81" fmla="*/ 8491 h 8641"/>
                              <a:gd name="T82" fmla="*/ 180 w 375"/>
                              <a:gd name="T83" fmla="*/ 8491 h 8641"/>
                              <a:gd name="T84" fmla="*/ 165 w 375"/>
                              <a:gd name="T85" fmla="*/ 8431 h 8641"/>
                              <a:gd name="T86" fmla="*/ 240 w 375"/>
                              <a:gd name="T87" fmla="*/ 8371 h 8641"/>
                              <a:gd name="T88" fmla="*/ 315 w 375"/>
                              <a:gd name="T89" fmla="*/ 8401 h 8641"/>
                              <a:gd name="T90" fmla="*/ 330 w 375"/>
                              <a:gd name="T91" fmla="*/ 8491 h 8641"/>
                              <a:gd name="T92" fmla="*/ 300 w 375"/>
                              <a:gd name="T93" fmla="*/ 8551 h 8641"/>
                              <a:gd name="T94" fmla="*/ 210 w 375"/>
                              <a:gd name="T95" fmla="*/ 8596 h 8641"/>
                              <a:gd name="T96" fmla="*/ 105 w 375"/>
                              <a:gd name="T97" fmla="*/ 8536 h 8641"/>
                              <a:gd name="T98" fmla="*/ 60 w 375"/>
                              <a:gd name="T99" fmla="*/ 8371 h 86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75" h="8641">
                                <a:moveTo>
                                  <a:pt x="60" y="255"/>
                                </a:moveTo>
                                <a:lnTo>
                                  <a:pt x="60" y="165"/>
                                </a:lnTo>
                                <a:lnTo>
                                  <a:pt x="105" y="105"/>
                                </a:lnTo>
                                <a:lnTo>
                                  <a:pt x="150" y="60"/>
                                </a:lnTo>
                                <a:lnTo>
                                  <a:pt x="210" y="45"/>
                                </a:lnTo>
                                <a:lnTo>
                                  <a:pt x="255" y="45"/>
                                </a:lnTo>
                                <a:lnTo>
                                  <a:pt x="300" y="75"/>
                                </a:lnTo>
                                <a:lnTo>
                                  <a:pt x="330" y="105"/>
                                </a:lnTo>
                                <a:lnTo>
                                  <a:pt x="330" y="150"/>
                                </a:lnTo>
                                <a:lnTo>
                                  <a:pt x="330" y="195"/>
                                </a:lnTo>
                                <a:lnTo>
                                  <a:pt x="315" y="225"/>
                                </a:lnTo>
                                <a:lnTo>
                                  <a:pt x="285" y="255"/>
                                </a:lnTo>
                                <a:lnTo>
                                  <a:pt x="240" y="255"/>
                                </a:lnTo>
                                <a:lnTo>
                                  <a:pt x="195" y="240"/>
                                </a:lnTo>
                                <a:lnTo>
                                  <a:pt x="165" y="210"/>
                                </a:lnTo>
                                <a:lnTo>
                                  <a:pt x="165" y="165"/>
                                </a:lnTo>
                                <a:lnTo>
                                  <a:pt x="180" y="150"/>
                                </a:lnTo>
                                <a:lnTo>
                                  <a:pt x="210" y="150"/>
                                </a:lnTo>
                                <a:lnTo>
                                  <a:pt x="225" y="150"/>
                                </a:lnTo>
                                <a:lnTo>
                                  <a:pt x="240" y="180"/>
                                </a:lnTo>
                                <a:lnTo>
                                  <a:pt x="225" y="195"/>
                                </a:lnTo>
                                <a:lnTo>
                                  <a:pt x="210" y="210"/>
                                </a:lnTo>
                                <a:lnTo>
                                  <a:pt x="240" y="210"/>
                                </a:lnTo>
                                <a:lnTo>
                                  <a:pt x="270" y="195"/>
                                </a:lnTo>
                                <a:lnTo>
                                  <a:pt x="285" y="165"/>
                                </a:lnTo>
                                <a:lnTo>
                                  <a:pt x="285" y="150"/>
                                </a:lnTo>
                                <a:lnTo>
                                  <a:pt x="255" y="120"/>
                                </a:lnTo>
                                <a:lnTo>
                                  <a:pt x="240" y="105"/>
                                </a:lnTo>
                                <a:lnTo>
                                  <a:pt x="210" y="105"/>
                                </a:lnTo>
                                <a:lnTo>
                                  <a:pt x="165" y="105"/>
                                </a:lnTo>
                                <a:lnTo>
                                  <a:pt x="135" y="135"/>
                                </a:lnTo>
                                <a:lnTo>
                                  <a:pt x="120" y="165"/>
                                </a:lnTo>
                                <a:lnTo>
                                  <a:pt x="120" y="210"/>
                                </a:lnTo>
                                <a:lnTo>
                                  <a:pt x="120" y="240"/>
                                </a:lnTo>
                                <a:lnTo>
                                  <a:pt x="150" y="270"/>
                                </a:lnTo>
                                <a:lnTo>
                                  <a:pt x="195" y="300"/>
                                </a:lnTo>
                                <a:lnTo>
                                  <a:pt x="240" y="300"/>
                                </a:lnTo>
                                <a:lnTo>
                                  <a:pt x="285" y="300"/>
                                </a:lnTo>
                                <a:lnTo>
                                  <a:pt x="330" y="255"/>
                                </a:lnTo>
                                <a:lnTo>
                                  <a:pt x="375" y="225"/>
                                </a:lnTo>
                                <a:lnTo>
                                  <a:pt x="375" y="180"/>
                                </a:lnTo>
                                <a:lnTo>
                                  <a:pt x="360" y="105"/>
                                </a:lnTo>
                                <a:lnTo>
                                  <a:pt x="315" y="45"/>
                                </a:lnTo>
                                <a:lnTo>
                                  <a:pt x="255" y="0"/>
                                </a:lnTo>
                                <a:lnTo>
                                  <a:pt x="195" y="0"/>
                                </a:lnTo>
                                <a:lnTo>
                                  <a:pt x="120" y="15"/>
                                </a:lnTo>
                                <a:lnTo>
                                  <a:pt x="60" y="60"/>
                                </a:lnTo>
                                <a:lnTo>
                                  <a:pt x="30" y="150"/>
                                </a:lnTo>
                                <a:lnTo>
                                  <a:pt x="0" y="210"/>
                                </a:lnTo>
                                <a:lnTo>
                                  <a:pt x="0" y="270"/>
                                </a:lnTo>
                                <a:lnTo>
                                  <a:pt x="0" y="8371"/>
                                </a:lnTo>
                                <a:lnTo>
                                  <a:pt x="0" y="8431"/>
                                </a:lnTo>
                                <a:lnTo>
                                  <a:pt x="30" y="8491"/>
                                </a:lnTo>
                                <a:lnTo>
                                  <a:pt x="60" y="8581"/>
                                </a:lnTo>
                                <a:lnTo>
                                  <a:pt x="120" y="8626"/>
                                </a:lnTo>
                                <a:lnTo>
                                  <a:pt x="195" y="8641"/>
                                </a:lnTo>
                                <a:lnTo>
                                  <a:pt x="255" y="8626"/>
                                </a:lnTo>
                                <a:lnTo>
                                  <a:pt x="315" y="8596"/>
                                </a:lnTo>
                                <a:lnTo>
                                  <a:pt x="360" y="8536"/>
                                </a:lnTo>
                                <a:lnTo>
                                  <a:pt x="375" y="8461"/>
                                </a:lnTo>
                                <a:lnTo>
                                  <a:pt x="375" y="8416"/>
                                </a:lnTo>
                                <a:lnTo>
                                  <a:pt x="330" y="8371"/>
                                </a:lnTo>
                                <a:lnTo>
                                  <a:pt x="285" y="8341"/>
                                </a:lnTo>
                                <a:lnTo>
                                  <a:pt x="240" y="8326"/>
                                </a:lnTo>
                                <a:lnTo>
                                  <a:pt x="195" y="8341"/>
                                </a:lnTo>
                                <a:lnTo>
                                  <a:pt x="150" y="8356"/>
                                </a:lnTo>
                                <a:lnTo>
                                  <a:pt x="120" y="8401"/>
                                </a:lnTo>
                                <a:lnTo>
                                  <a:pt x="120" y="8431"/>
                                </a:lnTo>
                                <a:lnTo>
                                  <a:pt x="120" y="8476"/>
                                </a:lnTo>
                                <a:lnTo>
                                  <a:pt x="135" y="8506"/>
                                </a:lnTo>
                                <a:lnTo>
                                  <a:pt x="165" y="8521"/>
                                </a:lnTo>
                                <a:lnTo>
                                  <a:pt x="210" y="8536"/>
                                </a:lnTo>
                                <a:lnTo>
                                  <a:pt x="240" y="8536"/>
                                </a:lnTo>
                                <a:lnTo>
                                  <a:pt x="255" y="8521"/>
                                </a:lnTo>
                                <a:lnTo>
                                  <a:pt x="285" y="8491"/>
                                </a:lnTo>
                                <a:lnTo>
                                  <a:pt x="285" y="8476"/>
                                </a:lnTo>
                                <a:lnTo>
                                  <a:pt x="270" y="8446"/>
                                </a:lnTo>
                                <a:lnTo>
                                  <a:pt x="240" y="8416"/>
                                </a:lnTo>
                                <a:lnTo>
                                  <a:pt x="210" y="8431"/>
                                </a:lnTo>
                                <a:lnTo>
                                  <a:pt x="225" y="8446"/>
                                </a:lnTo>
                                <a:lnTo>
                                  <a:pt x="240" y="8461"/>
                                </a:lnTo>
                                <a:lnTo>
                                  <a:pt x="225" y="8491"/>
                                </a:lnTo>
                                <a:lnTo>
                                  <a:pt x="210" y="8491"/>
                                </a:lnTo>
                                <a:lnTo>
                                  <a:pt x="180" y="8491"/>
                                </a:lnTo>
                                <a:lnTo>
                                  <a:pt x="165" y="8476"/>
                                </a:lnTo>
                                <a:lnTo>
                                  <a:pt x="165" y="8431"/>
                                </a:lnTo>
                                <a:lnTo>
                                  <a:pt x="195" y="8386"/>
                                </a:lnTo>
                                <a:lnTo>
                                  <a:pt x="240" y="8371"/>
                                </a:lnTo>
                                <a:lnTo>
                                  <a:pt x="285" y="8386"/>
                                </a:lnTo>
                                <a:lnTo>
                                  <a:pt x="315" y="8401"/>
                                </a:lnTo>
                                <a:lnTo>
                                  <a:pt x="330" y="8446"/>
                                </a:lnTo>
                                <a:lnTo>
                                  <a:pt x="330" y="8491"/>
                                </a:lnTo>
                                <a:lnTo>
                                  <a:pt x="330" y="8521"/>
                                </a:lnTo>
                                <a:lnTo>
                                  <a:pt x="300" y="8551"/>
                                </a:lnTo>
                                <a:lnTo>
                                  <a:pt x="255" y="8581"/>
                                </a:lnTo>
                                <a:lnTo>
                                  <a:pt x="210" y="8596"/>
                                </a:lnTo>
                                <a:lnTo>
                                  <a:pt x="150" y="8581"/>
                                </a:lnTo>
                                <a:lnTo>
                                  <a:pt x="105" y="8536"/>
                                </a:lnTo>
                                <a:lnTo>
                                  <a:pt x="60" y="8476"/>
                                </a:lnTo>
                                <a:lnTo>
                                  <a:pt x="60" y="8371"/>
                                </a:lnTo>
                                <a:lnTo>
                                  <a:pt x="60" y="255"/>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49" name="Freeform 50"/>
                        <wps:cNvSpPr>
                          <a:spLocks/>
                        </wps:cNvSpPr>
                        <wps:spPr bwMode="auto">
                          <a:xfrm>
                            <a:off x="2714" y="1488"/>
                            <a:ext cx="7175" cy="527"/>
                          </a:xfrm>
                          <a:custGeom>
                            <a:avLst/>
                            <a:gdLst>
                              <a:gd name="T0" fmla="*/ 165 w 5761"/>
                              <a:gd name="T1" fmla="*/ 60 h 360"/>
                              <a:gd name="T2" fmla="*/ 60 w 5761"/>
                              <a:gd name="T3" fmla="*/ 135 h 360"/>
                              <a:gd name="T4" fmla="*/ 60 w 5761"/>
                              <a:gd name="T5" fmla="*/ 240 h 360"/>
                              <a:gd name="T6" fmla="*/ 120 w 5761"/>
                              <a:gd name="T7" fmla="*/ 300 h 360"/>
                              <a:gd name="T8" fmla="*/ 195 w 5761"/>
                              <a:gd name="T9" fmla="*/ 315 h 360"/>
                              <a:gd name="T10" fmla="*/ 255 w 5761"/>
                              <a:gd name="T11" fmla="*/ 270 h 360"/>
                              <a:gd name="T12" fmla="*/ 255 w 5761"/>
                              <a:gd name="T13" fmla="*/ 165 h 360"/>
                              <a:gd name="T14" fmla="*/ 165 w 5761"/>
                              <a:gd name="T15" fmla="*/ 150 h 360"/>
                              <a:gd name="T16" fmla="*/ 150 w 5761"/>
                              <a:gd name="T17" fmla="*/ 195 h 360"/>
                              <a:gd name="T18" fmla="*/ 180 w 5761"/>
                              <a:gd name="T19" fmla="*/ 225 h 360"/>
                              <a:gd name="T20" fmla="*/ 210 w 5761"/>
                              <a:gd name="T21" fmla="*/ 195 h 360"/>
                              <a:gd name="T22" fmla="*/ 195 w 5761"/>
                              <a:gd name="T23" fmla="*/ 255 h 360"/>
                              <a:gd name="T24" fmla="*/ 150 w 5761"/>
                              <a:gd name="T25" fmla="*/ 255 h 360"/>
                              <a:gd name="T26" fmla="*/ 105 w 5761"/>
                              <a:gd name="T27" fmla="*/ 225 h 360"/>
                              <a:gd name="T28" fmla="*/ 120 w 5761"/>
                              <a:gd name="T29" fmla="*/ 150 h 360"/>
                              <a:gd name="T30" fmla="*/ 165 w 5761"/>
                              <a:gd name="T31" fmla="*/ 105 h 360"/>
                              <a:gd name="T32" fmla="*/ 240 w 5761"/>
                              <a:gd name="T33" fmla="*/ 120 h 360"/>
                              <a:gd name="T34" fmla="*/ 300 w 5761"/>
                              <a:gd name="T35" fmla="*/ 180 h 360"/>
                              <a:gd name="T36" fmla="*/ 300 w 5761"/>
                              <a:gd name="T37" fmla="*/ 285 h 360"/>
                              <a:gd name="T38" fmla="*/ 225 w 5761"/>
                              <a:gd name="T39" fmla="*/ 345 h 360"/>
                              <a:gd name="T40" fmla="*/ 105 w 5761"/>
                              <a:gd name="T41" fmla="*/ 345 h 360"/>
                              <a:gd name="T42" fmla="*/ 15 w 5761"/>
                              <a:gd name="T43" fmla="*/ 240 h 360"/>
                              <a:gd name="T44" fmla="*/ 15 w 5761"/>
                              <a:gd name="T45" fmla="*/ 105 h 360"/>
                              <a:gd name="T46" fmla="*/ 150 w 5761"/>
                              <a:gd name="T47" fmla="*/ 15 h 360"/>
                              <a:gd name="T48" fmla="*/ 270 w 5761"/>
                              <a:gd name="T49" fmla="*/ 0 h 360"/>
                              <a:gd name="T50" fmla="*/ 5536 w 5761"/>
                              <a:gd name="T51" fmla="*/ 0 h 360"/>
                              <a:gd name="T52" fmla="*/ 5686 w 5761"/>
                              <a:gd name="T53" fmla="*/ 60 h 360"/>
                              <a:gd name="T54" fmla="*/ 5761 w 5761"/>
                              <a:gd name="T55" fmla="*/ 180 h 360"/>
                              <a:gd name="T56" fmla="*/ 5716 w 5761"/>
                              <a:gd name="T57" fmla="*/ 300 h 360"/>
                              <a:gd name="T58" fmla="*/ 5566 w 5761"/>
                              <a:gd name="T59" fmla="*/ 360 h 360"/>
                              <a:gd name="T60" fmla="*/ 5476 w 5761"/>
                              <a:gd name="T61" fmla="*/ 330 h 360"/>
                              <a:gd name="T62" fmla="*/ 5446 w 5761"/>
                              <a:gd name="T63" fmla="*/ 225 h 360"/>
                              <a:gd name="T64" fmla="*/ 5461 w 5761"/>
                              <a:gd name="T65" fmla="*/ 150 h 360"/>
                              <a:gd name="T66" fmla="*/ 5536 w 5761"/>
                              <a:gd name="T67" fmla="*/ 105 h 360"/>
                              <a:gd name="T68" fmla="*/ 5611 w 5761"/>
                              <a:gd name="T69" fmla="*/ 135 h 360"/>
                              <a:gd name="T70" fmla="*/ 5641 w 5761"/>
                              <a:gd name="T71" fmla="*/ 195 h 360"/>
                              <a:gd name="T72" fmla="*/ 5626 w 5761"/>
                              <a:gd name="T73" fmla="*/ 255 h 360"/>
                              <a:gd name="T74" fmla="*/ 5581 w 5761"/>
                              <a:gd name="T75" fmla="*/ 270 h 360"/>
                              <a:gd name="T76" fmla="*/ 5536 w 5761"/>
                              <a:gd name="T77" fmla="*/ 210 h 360"/>
                              <a:gd name="T78" fmla="*/ 5551 w 5761"/>
                              <a:gd name="T79" fmla="*/ 210 h 360"/>
                              <a:gd name="T80" fmla="*/ 5596 w 5761"/>
                              <a:gd name="T81" fmla="*/ 210 h 360"/>
                              <a:gd name="T82" fmla="*/ 5596 w 5761"/>
                              <a:gd name="T83" fmla="*/ 165 h 360"/>
                              <a:gd name="T84" fmla="*/ 5536 w 5761"/>
                              <a:gd name="T85" fmla="*/ 150 h 360"/>
                              <a:gd name="T86" fmla="*/ 5491 w 5761"/>
                              <a:gd name="T87" fmla="*/ 225 h 360"/>
                              <a:gd name="T88" fmla="*/ 5521 w 5761"/>
                              <a:gd name="T89" fmla="*/ 300 h 360"/>
                              <a:gd name="T90" fmla="*/ 5596 w 5761"/>
                              <a:gd name="T91" fmla="*/ 315 h 360"/>
                              <a:gd name="T92" fmla="*/ 5671 w 5761"/>
                              <a:gd name="T93" fmla="*/ 285 h 360"/>
                              <a:gd name="T94" fmla="*/ 5716 w 5761"/>
                              <a:gd name="T95" fmla="*/ 195 h 360"/>
                              <a:gd name="T96" fmla="*/ 5641 w 5761"/>
                              <a:gd name="T97" fmla="*/ 90 h 360"/>
                              <a:gd name="T98" fmla="*/ 5491 w 5761"/>
                              <a:gd name="T99" fmla="*/ 45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761" h="360">
                                <a:moveTo>
                                  <a:pt x="270" y="45"/>
                                </a:moveTo>
                                <a:lnTo>
                                  <a:pt x="165" y="60"/>
                                </a:lnTo>
                                <a:lnTo>
                                  <a:pt x="105" y="90"/>
                                </a:lnTo>
                                <a:lnTo>
                                  <a:pt x="60" y="135"/>
                                </a:lnTo>
                                <a:lnTo>
                                  <a:pt x="45" y="195"/>
                                </a:lnTo>
                                <a:lnTo>
                                  <a:pt x="60" y="240"/>
                                </a:lnTo>
                                <a:lnTo>
                                  <a:pt x="75" y="285"/>
                                </a:lnTo>
                                <a:lnTo>
                                  <a:pt x="120" y="300"/>
                                </a:lnTo>
                                <a:lnTo>
                                  <a:pt x="150" y="315"/>
                                </a:lnTo>
                                <a:lnTo>
                                  <a:pt x="195" y="315"/>
                                </a:lnTo>
                                <a:lnTo>
                                  <a:pt x="240" y="300"/>
                                </a:lnTo>
                                <a:lnTo>
                                  <a:pt x="255" y="270"/>
                                </a:lnTo>
                                <a:lnTo>
                                  <a:pt x="270" y="225"/>
                                </a:lnTo>
                                <a:lnTo>
                                  <a:pt x="255" y="165"/>
                                </a:lnTo>
                                <a:lnTo>
                                  <a:pt x="210" y="150"/>
                                </a:lnTo>
                                <a:lnTo>
                                  <a:pt x="165" y="150"/>
                                </a:lnTo>
                                <a:lnTo>
                                  <a:pt x="150" y="165"/>
                                </a:lnTo>
                                <a:lnTo>
                                  <a:pt x="150" y="195"/>
                                </a:lnTo>
                                <a:lnTo>
                                  <a:pt x="150" y="210"/>
                                </a:lnTo>
                                <a:lnTo>
                                  <a:pt x="180" y="225"/>
                                </a:lnTo>
                                <a:lnTo>
                                  <a:pt x="195" y="210"/>
                                </a:lnTo>
                                <a:lnTo>
                                  <a:pt x="210" y="195"/>
                                </a:lnTo>
                                <a:lnTo>
                                  <a:pt x="225" y="210"/>
                                </a:lnTo>
                                <a:lnTo>
                                  <a:pt x="195" y="255"/>
                                </a:lnTo>
                                <a:lnTo>
                                  <a:pt x="165" y="270"/>
                                </a:lnTo>
                                <a:lnTo>
                                  <a:pt x="150" y="255"/>
                                </a:lnTo>
                                <a:lnTo>
                                  <a:pt x="120" y="255"/>
                                </a:lnTo>
                                <a:lnTo>
                                  <a:pt x="105" y="225"/>
                                </a:lnTo>
                                <a:lnTo>
                                  <a:pt x="105" y="195"/>
                                </a:lnTo>
                                <a:lnTo>
                                  <a:pt x="120" y="150"/>
                                </a:lnTo>
                                <a:lnTo>
                                  <a:pt x="135" y="135"/>
                                </a:lnTo>
                                <a:lnTo>
                                  <a:pt x="165" y="105"/>
                                </a:lnTo>
                                <a:lnTo>
                                  <a:pt x="210" y="105"/>
                                </a:lnTo>
                                <a:lnTo>
                                  <a:pt x="240" y="120"/>
                                </a:lnTo>
                                <a:lnTo>
                                  <a:pt x="285" y="150"/>
                                </a:lnTo>
                                <a:lnTo>
                                  <a:pt x="300" y="180"/>
                                </a:lnTo>
                                <a:lnTo>
                                  <a:pt x="315" y="225"/>
                                </a:lnTo>
                                <a:lnTo>
                                  <a:pt x="300" y="285"/>
                                </a:lnTo>
                                <a:lnTo>
                                  <a:pt x="270" y="330"/>
                                </a:lnTo>
                                <a:lnTo>
                                  <a:pt x="225" y="345"/>
                                </a:lnTo>
                                <a:lnTo>
                                  <a:pt x="180" y="360"/>
                                </a:lnTo>
                                <a:lnTo>
                                  <a:pt x="105" y="345"/>
                                </a:lnTo>
                                <a:lnTo>
                                  <a:pt x="45" y="300"/>
                                </a:lnTo>
                                <a:lnTo>
                                  <a:pt x="15" y="240"/>
                                </a:lnTo>
                                <a:lnTo>
                                  <a:pt x="0" y="180"/>
                                </a:lnTo>
                                <a:lnTo>
                                  <a:pt x="15" y="105"/>
                                </a:lnTo>
                                <a:lnTo>
                                  <a:pt x="75" y="60"/>
                                </a:lnTo>
                                <a:lnTo>
                                  <a:pt x="150" y="15"/>
                                </a:lnTo>
                                <a:lnTo>
                                  <a:pt x="210" y="0"/>
                                </a:lnTo>
                                <a:lnTo>
                                  <a:pt x="270" y="0"/>
                                </a:lnTo>
                                <a:lnTo>
                                  <a:pt x="5476" y="0"/>
                                </a:lnTo>
                                <a:lnTo>
                                  <a:pt x="5536" y="0"/>
                                </a:lnTo>
                                <a:lnTo>
                                  <a:pt x="5596" y="15"/>
                                </a:lnTo>
                                <a:lnTo>
                                  <a:pt x="5686" y="60"/>
                                </a:lnTo>
                                <a:lnTo>
                                  <a:pt x="5746" y="105"/>
                                </a:lnTo>
                                <a:lnTo>
                                  <a:pt x="5761" y="180"/>
                                </a:lnTo>
                                <a:lnTo>
                                  <a:pt x="5746" y="240"/>
                                </a:lnTo>
                                <a:lnTo>
                                  <a:pt x="5716" y="300"/>
                                </a:lnTo>
                                <a:lnTo>
                                  <a:pt x="5641" y="345"/>
                                </a:lnTo>
                                <a:lnTo>
                                  <a:pt x="5566" y="360"/>
                                </a:lnTo>
                                <a:lnTo>
                                  <a:pt x="5521" y="345"/>
                                </a:lnTo>
                                <a:lnTo>
                                  <a:pt x="5476" y="330"/>
                                </a:lnTo>
                                <a:lnTo>
                                  <a:pt x="5446" y="285"/>
                                </a:lnTo>
                                <a:lnTo>
                                  <a:pt x="5446" y="225"/>
                                </a:lnTo>
                                <a:lnTo>
                                  <a:pt x="5446" y="180"/>
                                </a:lnTo>
                                <a:lnTo>
                                  <a:pt x="5461" y="150"/>
                                </a:lnTo>
                                <a:lnTo>
                                  <a:pt x="5506" y="120"/>
                                </a:lnTo>
                                <a:lnTo>
                                  <a:pt x="5536" y="105"/>
                                </a:lnTo>
                                <a:lnTo>
                                  <a:pt x="5581" y="105"/>
                                </a:lnTo>
                                <a:lnTo>
                                  <a:pt x="5611" y="135"/>
                                </a:lnTo>
                                <a:lnTo>
                                  <a:pt x="5641" y="150"/>
                                </a:lnTo>
                                <a:lnTo>
                                  <a:pt x="5641" y="195"/>
                                </a:lnTo>
                                <a:lnTo>
                                  <a:pt x="5641" y="225"/>
                                </a:lnTo>
                                <a:lnTo>
                                  <a:pt x="5626" y="255"/>
                                </a:lnTo>
                                <a:lnTo>
                                  <a:pt x="5596" y="255"/>
                                </a:lnTo>
                                <a:lnTo>
                                  <a:pt x="5581" y="270"/>
                                </a:lnTo>
                                <a:lnTo>
                                  <a:pt x="5551" y="255"/>
                                </a:lnTo>
                                <a:lnTo>
                                  <a:pt x="5536" y="210"/>
                                </a:lnTo>
                                <a:lnTo>
                                  <a:pt x="5536" y="195"/>
                                </a:lnTo>
                                <a:lnTo>
                                  <a:pt x="5551" y="210"/>
                                </a:lnTo>
                                <a:lnTo>
                                  <a:pt x="5566" y="225"/>
                                </a:lnTo>
                                <a:lnTo>
                                  <a:pt x="5596" y="210"/>
                                </a:lnTo>
                                <a:lnTo>
                                  <a:pt x="5596" y="195"/>
                                </a:lnTo>
                                <a:lnTo>
                                  <a:pt x="5596" y="165"/>
                                </a:lnTo>
                                <a:lnTo>
                                  <a:pt x="5581" y="150"/>
                                </a:lnTo>
                                <a:lnTo>
                                  <a:pt x="5536" y="150"/>
                                </a:lnTo>
                                <a:lnTo>
                                  <a:pt x="5506" y="165"/>
                                </a:lnTo>
                                <a:lnTo>
                                  <a:pt x="5491" y="225"/>
                                </a:lnTo>
                                <a:lnTo>
                                  <a:pt x="5491" y="270"/>
                                </a:lnTo>
                                <a:lnTo>
                                  <a:pt x="5521" y="300"/>
                                </a:lnTo>
                                <a:lnTo>
                                  <a:pt x="5551" y="315"/>
                                </a:lnTo>
                                <a:lnTo>
                                  <a:pt x="5596" y="315"/>
                                </a:lnTo>
                                <a:lnTo>
                                  <a:pt x="5641" y="300"/>
                                </a:lnTo>
                                <a:lnTo>
                                  <a:pt x="5671" y="285"/>
                                </a:lnTo>
                                <a:lnTo>
                                  <a:pt x="5701" y="240"/>
                                </a:lnTo>
                                <a:lnTo>
                                  <a:pt x="5716" y="195"/>
                                </a:lnTo>
                                <a:lnTo>
                                  <a:pt x="5686" y="135"/>
                                </a:lnTo>
                                <a:lnTo>
                                  <a:pt x="5641" y="90"/>
                                </a:lnTo>
                                <a:lnTo>
                                  <a:pt x="5581" y="60"/>
                                </a:lnTo>
                                <a:lnTo>
                                  <a:pt x="5491" y="45"/>
                                </a:lnTo>
                                <a:lnTo>
                                  <a:pt x="270" y="45"/>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50" name="Freeform 51"/>
                        <wps:cNvSpPr>
                          <a:spLocks/>
                        </wps:cNvSpPr>
                        <wps:spPr bwMode="auto">
                          <a:xfrm>
                            <a:off x="9721" y="14566"/>
                            <a:ext cx="392" cy="441"/>
                          </a:xfrm>
                          <a:custGeom>
                            <a:avLst/>
                            <a:gdLst>
                              <a:gd name="T0" fmla="*/ 300 w 315"/>
                              <a:gd name="T1" fmla="*/ 45 h 300"/>
                              <a:gd name="T2" fmla="*/ 315 w 315"/>
                              <a:gd name="T3" fmla="*/ 30 h 300"/>
                              <a:gd name="T4" fmla="*/ 300 w 315"/>
                              <a:gd name="T5" fmla="*/ 15 h 300"/>
                              <a:gd name="T6" fmla="*/ 270 w 315"/>
                              <a:gd name="T7" fmla="*/ 0 h 300"/>
                              <a:gd name="T8" fmla="*/ 255 w 315"/>
                              <a:gd name="T9" fmla="*/ 15 h 300"/>
                              <a:gd name="T10" fmla="*/ 0 w 315"/>
                              <a:gd name="T11" fmla="*/ 255 h 300"/>
                              <a:gd name="T12" fmla="*/ 0 w 315"/>
                              <a:gd name="T13" fmla="*/ 270 h 300"/>
                              <a:gd name="T14" fmla="*/ 0 w 315"/>
                              <a:gd name="T15" fmla="*/ 300 h 300"/>
                              <a:gd name="T16" fmla="*/ 15 w 315"/>
                              <a:gd name="T17" fmla="*/ 300 h 300"/>
                              <a:gd name="T18" fmla="*/ 45 w 315"/>
                              <a:gd name="T19" fmla="*/ 300 h 300"/>
                              <a:gd name="T20" fmla="*/ 300 w 315"/>
                              <a:gd name="T21" fmla="*/ 45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15" h="300">
                                <a:moveTo>
                                  <a:pt x="300" y="45"/>
                                </a:moveTo>
                                <a:lnTo>
                                  <a:pt x="315" y="30"/>
                                </a:lnTo>
                                <a:lnTo>
                                  <a:pt x="300" y="15"/>
                                </a:lnTo>
                                <a:lnTo>
                                  <a:pt x="270" y="0"/>
                                </a:lnTo>
                                <a:lnTo>
                                  <a:pt x="255" y="15"/>
                                </a:lnTo>
                                <a:lnTo>
                                  <a:pt x="0" y="255"/>
                                </a:lnTo>
                                <a:lnTo>
                                  <a:pt x="0" y="270"/>
                                </a:lnTo>
                                <a:lnTo>
                                  <a:pt x="0" y="300"/>
                                </a:lnTo>
                                <a:lnTo>
                                  <a:pt x="15" y="300"/>
                                </a:lnTo>
                                <a:lnTo>
                                  <a:pt x="45" y="300"/>
                                </a:lnTo>
                                <a:lnTo>
                                  <a:pt x="300" y="45"/>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51" name="Freeform 52"/>
                        <wps:cNvSpPr>
                          <a:spLocks/>
                        </wps:cNvSpPr>
                        <wps:spPr bwMode="auto">
                          <a:xfrm>
                            <a:off x="9721" y="1839"/>
                            <a:ext cx="392" cy="441"/>
                          </a:xfrm>
                          <a:custGeom>
                            <a:avLst/>
                            <a:gdLst>
                              <a:gd name="T0" fmla="*/ 300 w 315"/>
                              <a:gd name="T1" fmla="*/ 270 h 300"/>
                              <a:gd name="T2" fmla="*/ 315 w 315"/>
                              <a:gd name="T3" fmla="*/ 285 h 300"/>
                              <a:gd name="T4" fmla="*/ 300 w 315"/>
                              <a:gd name="T5" fmla="*/ 300 h 300"/>
                              <a:gd name="T6" fmla="*/ 270 w 315"/>
                              <a:gd name="T7" fmla="*/ 300 h 300"/>
                              <a:gd name="T8" fmla="*/ 255 w 315"/>
                              <a:gd name="T9" fmla="*/ 300 h 300"/>
                              <a:gd name="T10" fmla="*/ 0 w 315"/>
                              <a:gd name="T11" fmla="*/ 60 h 300"/>
                              <a:gd name="T12" fmla="*/ 0 w 315"/>
                              <a:gd name="T13" fmla="*/ 30 h 300"/>
                              <a:gd name="T14" fmla="*/ 0 w 315"/>
                              <a:gd name="T15" fmla="*/ 15 h 300"/>
                              <a:gd name="T16" fmla="*/ 15 w 315"/>
                              <a:gd name="T17" fmla="*/ 0 h 300"/>
                              <a:gd name="T18" fmla="*/ 45 w 315"/>
                              <a:gd name="T19" fmla="*/ 15 h 300"/>
                              <a:gd name="T20" fmla="*/ 300 w 315"/>
                              <a:gd name="T21" fmla="*/ 270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15" h="300">
                                <a:moveTo>
                                  <a:pt x="300" y="270"/>
                                </a:moveTo>
                                <a:lnTo>
                                  <a:pt x="315" y="285"/>
                                </a:lnTo>
                                <a:lnTo>
                                  <a:pt x="300" y="300"/>
                                </a:lnTo>
                                <a:lnTo>
                                  <a:pt x="270" y="300"/>
                                </a:lnTo>
                                <a:lnTo>
                                  <a:pt x="255" y="300"/>
                                </a:lnTo>
                                <a:lnTo>
                                  <a:pt x="0" y="60"/>
                                </a:lnTo>
                                <a:lnTo>
                                  <a:pt x="0" y="30"/>
                                </a:lnTo>
                                <a:lnTo>
                                  <a:pt x="0" y="15"/>
                                </a:lnTo>
                                <a:lnTo>
                                  <a:pt x="15" y="0"/>
                                </a:lnTo>
                                <a:lnTo>
                                  <a:pt x="45" y="15"/>
                                </a:lnTo>
                                <a:lnTo>
                                  <a:pt x="300" y="270"/>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52" name="Freeform 53"/>
                        <wps:cNvSpPr>
                          <a:spLocks/>
                        </wps:cNvSpPr>
                        <wps:spPr bwMode="auto">
                          <a:xfrm>
                            <a:off x="2490" y="14566"/>
                            <a:ext cx="373" cy="441"/>
                          </a:xfrm>
                          <a:custGeom>
                            <a:avLst/>
                            <a:gdLst>
                              <a:gd name="T0" fmla="*/ 0 w 300"/>
                              <a:gd name="T1" fmla="*/ 45 h 300"/>
                              <a:gd name="T2" fmla="*/ 0 w 300"/>
                              <a:gd name="T3" fmla="*/ 30 h 300"/>
                              <a:gd name="T4" fmla="*/ 0 w 300"/>
                              <a:gd name="T5" fmla="*/ 15 h 300"/>
                              <a:gd name="T6" fmla="*/ 30 w 300"/>
                              <a:gd name="T7" fmla="*/ 0 h 300"/>
                              <a:gd name="T8" fmla="*/ 45 w 300"/>
                              <a:gd name="T9" fmla="*/ 15 h 300"/>
                              <a:gd name="T10" fmla="*/ 300 w 300"/>
                              <a:gd name="T11" fmla="*/ 255 h 300"/>
                              <a:gd name="T12" fmla="*/ 300 w 300"/>
                              <a:gd name="T13" fmla="*/ 270 h 300"/>
                              <a:gd name="T14" fmla="*/ 300 w 300"/>
                              <a:gd name="T15" fmla="*/ 300 h 300"/>
                              <a:gd name="T16" fmla="*/ 285 w 300"/>
                              <a:gd name="T17" fmla="*/ 300 h 300"/>
                              <a:gd name="T18" fmla="*/ 255 w 300"/>
                              <a:gd name="T19" fmla="*/ 300 h 300"/>
                              <a:gd name="T20" fmla="*/ 0 w 300"/>
                              <a:gd name="T21" fmla="*/ 45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00" h="300">
                                <a:moveTo>
                                  <a:pt x="0" y="45"/>
                                </a:moveTo>
                                <a:lnTo>
                                  <a:pt x="0" y="30"/>
                                </a:lnTo>
                                <a:lnTo>
                                  <a:pt x="0" y="15"/>
                                </a:lnTo>
                                <a:lnTo>
                                  <a:pt x="30" y="0"/>
                                </a:lnTo>
                                <a:lnTo>
                                  <a:pt x="45" y="15"/>
                                </a:lnTo>
                                <a:lnTo>
                                  <a:pt x="300" y="255"/>
                                </a:lnTo>
                                <a:lnTo>
                                  <a:pt x="300" y="270"/>
                                </a:lnTo>
                                <a:lnTo>
                                  <a:pt x="300" y="300"/>
                                </a:lnTo>
                                <a:lnTo>
                                  <a:pt x="285" y="300"/>
                                </a:lnTo>
                                <a:lnTo>
                                  <a:pt x="255" y="300"/>
                                </a:lnTo>
                                <a:lnTo>
                                  <a:pt x="0" y="45"/>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53" name="Freeform 54"/>
                        <wps:cNvSpPr>
                          <a:spLocks/>
                        </wps:cNvSpPr>
                        <wps:spPr bwMode="auto">
                          <a:xfrm>
                            <a:off x="2490" y="1839"/>
                            <a:ext cx="373" cy="441"/>
                          </a:xfrm>
                          <a:custGeom>
                            <a:avLst/>
                            <a:gdLst>
                              <a:gd name="T0" fmla="*/ 0 w 300"/>
                              <a:gd name="T1" fmla="*/ 270 h 300"/>
                              <a:gd name="T2" fmla="*/ 0 w 300"/>
                              <a:gd name="T3" fmla="*/ 285 h 300"/>
                              <a:gd name="T4" fmla="*/ 0 w 300"/>
                              <a:gd name="T5" fmla="*/ 300 h 300"/>
                              <a:gd name="T6" fmla="*/ 30 w 300"/>
                              <a:gd name="T7" fmla="*/ 300 h 300"/>
                              <a:gd name="T8" fmla="*/ 45 w 300"/>
                              <a:gd name="T9" fmla="*/ 300 h 300"/>
                              <a:gd name="T10" fmla="*/ 300 w 300"/>
                              <a:gd name="T11" fmla="*/ 60 h 300"/>
                              <a:gd name="T12" fmla="*/ 300 w 300"/>
                              <a:gd name="T13" fmla="*/ 30 h 300"/>
                              <a:gd name="T14" fmla="*/ 300 w 300"/>
                              <a:gd name="T15" fmla="*/ 15 h 300"/>
                              <a:gd name="T16" fmla="*/ 285 w 300"/>
                              <a:gd name="T17" fmla="*/ 0 h 300"/>
                              <a:gd name="T18" fmla="*/ 255 w 300"/>
                              <a:gd name="T19" fmla="*/ 15 h 300"/>
                              <a:gd name="T20" fmla="*/ 0 w 300"/>
                              <a:gd name="T21" fmla="*/ 270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00" h="300">
                                <a:moveTo>
                                  <a:pt x="0" y="270"/>
                                </a:moveTo>
                                <a:lnTo>
                                  <a:pt x="0" y="285"/>
                                </a:lnTo>
                                <a:lnTo>
                                  <a:pt x="0" y="300"/>
                                </a:lnTo>
                                <a:lnTo>
                                  <a:pt x="30" y="300"/>
                                </a:lnTo>
                                <a:lnTo>
                                  <a:pt x="45" y="300"/>
                                </a:lnTo>
                                <a:lnTo>
                                  <a:pt x="300" y="60"/>
                                </a:lnTo>
                                <a:lnTo>
                                  <a:pt x="300" y="30"/>
                                </a:lnTo>
                                <a:lnTo>
                                  <a:pt x="300" y="15"/>
                                </a:lnTo>
                                <a:lnTo>
                                  <a:pt x="285" y="0"/>
                                </a:lnTo>
                                <a:lnTo>
                                  <a:pt x="255" y="15"/>
                                </a:lnTo>
                                <a:lnTo>
                                  <a:pt x="0" y="270"/>
                                </a:lnTo>
                                <a:close/>
                              </a:path>
                            </a:pathLst>
                          </a:custGeom>
                          <a:solidFill>
                            <a:srgbClr val="B09870"/>
                          </a:solidFill>
                          <a:ln w="9525">
                            <a:solidFill>
                              <a:srgbClr val="000000"/>
                            </a:solidFill>
                            <a:round/>
                            <a:headEnd/>
                            <a:tailEnd/>
                          </a:ln>
                        </wps:spPr>
                        <wps:bodyPr rot="0" vert="horz" wrap="square" lIns="91440" tIns="45720" rIns="91440" bIns="45720" anchor="t" anchorCtr="0" upright="1">
                          <a:noAutofit/>
                        </wps:bodyPr>
                      </wps:wsp>
                      <wps:wsp>
                        <wps:cNvPr id="54" name="Freeform 55"/>
                        <wps:cNvSpPr>
                          <a:spLocks/>
                        </wps:cNvSpPr>
                        <wps:spPr bwMode="auto">
                          <a:xfrm>
                            <a:off x="10487" y="1334"/>
                            <a:ext cx="56" cy="14178"/>
                          </a:xfrm>
                          <a:custGeom>
                            <a:avLst/>
                            <a:gdLst>
                              <a:gd name="T0" fmla="*/ 0 w 45"/>
                              <a:gd name="T1" fmla="*/ 60 h 9676"/>
                              <a:gd name="T2" fmla="*/ 45 w 45"/>
                              <a:gd name="T3" fmla="*/ 0 h 9676"/>
                              <a:gd name="T4" fmla="*/ 45 w 45"/>
                              <a:gd name="T5" fmla="*/ 9676 h 9676"/>
                              <a:gd name="T6" fmla="*/ 0 w 45"/>
                              <a:gd name="T7" fmla="*/ 9631 h 9676"/>
                              <a:gd name="T8" fmla="*/ 0 w 45"/>
                              <a:gd name="T9" fmla="*/ 60 h 9676"/>
                            </a:gdLst>
                            <a:ahLst/>
                            <a:cxnLst>
                              <a:cxn ang="0">
                                <a:pos x="T0" y="T1"/>
                              </a:cxn>
                              <a:cxn ang="0">
                                <a:pos x="T2" y="T3"/>
                              </a:cxn>
                              <a:cxn ang="0">
                                <a:pos x="T4" y="T5"/>
                              </a:cxn>
                              <a:cxn ang="0">
                                <a:pos x="T6" y="T7"/>
                              </a:cxn>
                              <a:cxn ang="0">
                                <a:pos x="T8" y="T9"/>
                              </a:cxn>
                            </a:cxnLst>
                            <a:rect l="0" t="0" r="r" b="b"/>
                            <a:pathLst>
                              <a:path w="45" h="9676">
                                <a:moveTo>
                                  <a:pt x="0" y="60"/>
                                </a:moveTo>
                                <a:lnTo>
                                  <a:pt x="45" y="0"/>
                                </a:lnTo>
                                <a:lnTo>
                                  <a:pt x="45" y="9676"/>
                                </a:lnTo>
                                <a:lnTo>
                                  <a:pt x="0" y="9631"/>
                                </a:lnTo>
                                <a:lnTo>
                                  <a:pt x="0" y="60"/>
                                </a:lnTo>
                                <a:close/>
                              </a:path>
                            </a:pathLst>
                          </a:custGeom>
                          <a:solidFill>
                            <a:srgbClr val="B0B0B0"/>
                          </a:solidFill>
                          <a:ln w="9525">
                            <a:solidFill>
                              <a:srgbClr val="000000"/>
                            </a:solidFill>
                            <a:round/>
                            <a:headEnd/>
                            <a:tailEnd/>
                          </a:ln>
                        </wps:spPr>
                        <wps:bodyPr rot="0" vert="horz" wrap="square" lIns="91440" tIns="45720" rIns="91440" bIns="45720" anchor="t" anchorCtr="0" upright="1">
                          <a:noAutofit/>
                        </wps:bodyPr>
                      </wps:wsp>
                      <wps:wsp>
                        <wps:cNvPr id="55" name="Freeform 56"/>
                        <wps:cNvSpPr>
                          <a:spLocks/>
                        </wps:cNvSpPr>
                        <wps:spPr bwMode="auto">
                          <a:xfrm>
                            <a:off x="2041" y="15446"/>
                            <a:ext cx="8502" cy="66"/>
                          </a:xfrm>
                          <a:custGeom>
                            <a:avLst/>
                            <a:gdLst>
                              <a:gd name="T0" fmla="*/ 45 w 6826"/>
                              <a:gd name="T1" fmla="*/ 0 h 45"/>
                              <a:gd name="T2" fmla="*/ 0 w 6826"/>
                              <a:gd name="T3" fmla="*/ 45 h 45"/>
                              <a:gd name="T4" fmla="*/ 6826 w 6826"/>
                              <a:gd name="T5" fmla="*/ 45 h 45"/>
                              <a:gd name="T6" fmla="*/ 6781 w 6826"/>
                              <a:gd name="T7" fmla="*/ 0 h 45"/>
                              <a:gd name="T8" fmla="*/ 45 w 6826"/>
                              <a:gd name="T9" fmla="*/ 0 h 45"/>
                            </a:gdLst>
                            <a:ahLst/>
                            <a:cxnLst>
                              <a:cxn ang="0">
                                <a:pos x="T0" y="T1"/>
                              </a:cxn>
                              <a:cxn ang="0">
                                <a:pos x="T2" y="T3"/>
                              </a:cxn>
                              <a:cxn ang="0">
                                <a:pos x="T4" y="T5"/>
                              </a:cxn>
                              <a:cxn ang="0">
                                <a:pos x="T6" y="T7"/>
                              </a:cxn>
                              <a:cxn ang="0">
                                <a:pos x="T8" y="T9"/>
                              </a:cxn>
                            </a:cxnLst>
                            <a:rect l="0" t="0" r="r" b="b"/>
                            <a:pathLst>
                              <a:path w="6826" h="45">
                                <a:moveTo>
                                  <a:pt x="45" y="0"/>
                                </a:moveTo>
                                <a:lnTo>
                                  <a:pt x="0" y="45"/>
                                </a:lnTo>
                                <a:lnTo>
                                  <a:pt x="6826" y="45"/>
                                </a:lnTo>
                                <a:lnTo>
                                  <a:pt x="6781" y="0"/>
                                </a:lnTo>
                                <a:lnTo>
                                  <a:pt x="45" y="0"/>
                                </a:lnTo>
                                <a:close/>
                              </a:path>
                            </a:pathLst>
                          </a:custGeom>
                          <a:solidFill>
                            <a:srgbClr val="B0B0B0"/>
                          </a:solidFill>
                          <a:ln w="9525">
                            <a:solidFill>
                              <a:srgbClr val="000000"/>
                            </a:solidFill>
                            <a:round/>
                            <a:headEnd/>
                            <a:tailEnd/>
                          </a:ln>
                        </wps:spPr>
                        <wps:bodyPr rot="0" vert="horz" wrap="square" lIns="91440" tIns="45720" rIns="91440" bIns="45720" anchor="t" anchorCtr="0" upright="1">
                          <a:noAutofit/>
                        </wps:bodyPr>
                      </wps:wsp>
                      <wps:wsp>
                        <wps:cNvPr id="56" name="Freeform 57"/>
                        <wps:cNvSpPr>
                          <a:spLocks/>
                        </wps:cNvSpPr>
                        <wps:spPr bwMode="auto">
                          <a:xfrm>
                            <a:off x="2041" y="1334"/>
                            <a:ext cx="56" cy="14178"/>
                          </a:xfrm>
                          <a:custGeom>
                            <a:avLst/>
                            <a:gdLst>
                              <a:gd name="T0" fmla="*/ 45 w 45"/>
                              <a:gd name="T1" fmla="*/ 60 h 9676"/>
                              <a:gd name="T2" fmla="*/ 0 w 45"/>
                              <a:gd name="T3" fmla="*/ 0 h 9676"/>
                              <a:gd name="T4" fmla="*/ 0 w 45"/>
                              <a:gd name="T5" fmla="*/ 9676 h 9676"/>
                              <a:gd name="T6" fmla="*/ 45 w 45"/>
                              <a:gd name="T7" fmla="*/ 9631 h 9676"/>
                              <a:gd name="T8" fmla="*/ 45 w 45"/>
                              <a:gd name="T9" fmla="*/ 60 h 9676"/>
                            </a:gdLst>
                            <a:ahLst/>
                            <a:cxnLst>
                              <a:cxn ang="0">
                                <a:pos x="T0" y="T1"/>
                              </a:cxn>
                              <a:cxn ang="0">
                                <a:pos x="T2" y="T3"/>
                              </a:cxn>
                              <a:cxn ang="0">
                                <a:pos x="T4" y="T5"/>
                              </a:cxn>
                              <a:cxn ang="0">
                                <a:pos x="T6" y="T7"/>
                              </a:cxn>
                              <a:cxn ang="0">
                                <a:pos x="T8" y="T9"/>
                              </a:cxn>
                            </a:cxnLst>
                            <a:rect l="0" t="0" r="r" b="b"/>
                            <a:pathLst>
                              <a:path w="45" h="9676">
                                <a:moveTo>
                                  <a:pt x="45" y="60"/>
                                </a:moveTo>
                                <a:lnTo>
                                  <a:pt x="0" y="0"/>
                                </a:lnTo>
                                <a:lnTo>
                                  <a:pt x="0" y="9676"/>
                                </a:lnTo>
                                <a:lnTo>
                                  <a:pt x="45" y="9631"/>
                                </a:lnTo>
                                <a:lnTo>
                                  <a:pt x="45" y="60"/>
                                </a:lnTo>
                                <a:close/>
                              </a:path>
                            </a:pathLst>
                          </a:custGeom>
                          <a:solidFill>
                            <a:srgbClr val="B0B0B0"/>
                          </a:solidFill>
                          <a:ln w="9525">
                            <a:solidFill>
                              <a:srgbClr val="000000"/>
                            </a:solidFill>
                            <a:round/>
                            <a:headEnd/>
                            <a:tailEnd/>
                          </a:ln>
                        </wps:spPr>
                        <wps:bodyPr rot="0" vert="horz" wrap="square" lIns="91440" tIns="45720" rIns="91440" bIns="45720" anchor="t" anchorCtr="0" upright="1">
                          <a:noAutofit/>
                        </wps:bodyPr>
                      </wps:wsp>
                      <wps:wsp>
                        <wps:cNvPr id="57" name="Freeform 58"/>
                        <wps:cNvSpPr>
                          <a:spLocks/>
                        </wps:cNvSpPr>
                        <wps:spPr bwMode="auto">
                          <a:xfrm>
                            <a:off x="2041" y="1334"/>
                            <a:ext cx="8502" cy="88"/>
                          </a:xfrm>
                          <a:custGeom>
                            <a:avLst/>
                            <a:gdLst>
                              <a:gd name="T0" fmla="*/ 45 w 6826"/>
                              <a:gd name="T1" fmla="*/ 60 h 60"/>
                              <a:gd name="T2" fmla="*/ 0 w 6826"/>
                              <a:gd name="T3" fmla="*/ 0 h 60"/>
                              <a:gd name="T4" fmla="*/ 6826 w 6826"/>
                              <a:gd name="T5" fmla="*/ 0 h 60"/>
                              <a:gd name="T6" fmla="*/ 6781 w 6826"/>
                              <a:gd name="T7" fmla="*/ 60 h 60"/>
                              <a:gd name="T8" fmla="*/ 45 w 6826"/>
                              <a:gd name="T9" fmla="*/ 60 h 60"/>
                            </a:gdLst>
                            <a:ahLst/>
                            <a:cxnLst>
                              <a:cxn ang="0">
                                <a:pos x="T0" y="T1"/>
                              </a:cxn>
                              <a:cxn ang="0">
                                <a:pos x="T2" y="T3"/>
                              </a:cxn>
                              <a:cxn ang="0">
                                <a:pos x="T4" y="T5"/>
                              </a:cxn>
                              <a:cxn ang="0">
                                <a:pos x="T6" y="T7"/>
                              </a:cxn>
                              <a:cxn ang="0">
                                <a:pos x="T8" y="T9"/>
                              </a:cxn>
                            </a:cxnLst>
                            <a:rect l="0" t="0" r="r" b="b"/>
                            <a:pathLst>
                              <a:path w="6826" h="60">
                                <a:moveTo>
                                  <a:pt x="45" y="60"/>
                                </a:moveTo>
                                <a:lnTo>
                                  <a:pt x="0" y="0"/>
                                </a:lnTo>
                                <a:lnTo>
                                  <a:pt x="6826" y="0"/>
                                </a:lnTo>
                                <a:lnTo>
                                  <a:pt x="6781" y="60"/>
                                </a:lnTo>
                                <a:lnTo>
                                  <a:pt x="45" y="60"/>
                                </a:lnTo>
                                <a:close/>
                              </a:path>
                            </a:pathLst>
                          </a:custGeom>
                          <a:solidFill>
                            <a:srgbClr val="B0B0B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634026A" id="Group 1" o:spid="_x0000_s1026" style="position:absolute;margin-left:-10.8pt;margin-top:5.2pt;width:481.5pt;height:726.4pt;z-index:251658240" coordorigin="2041,1334" coordsize="8502,14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">
                <v:shape id="Freeform 3" o:spid="_x0000_s1027" style="position:absolute;left:9741;top:14083;width:690;height:858;visibility:visible;mso-wrap-style:square;v-text-anchor:top" coordsize="55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" path="m405,135r-15,30l375,150,345,135r-45,l240,135r-60,45l150,240r-15,60l150,360r30,45l285,480r45,15l360,495r30,-15l420,465r15,15l480,495r30,15l540,525r15,15l540,540r-45,30l435,585r-45,l330,555,240,510,150,435,75,375,45,315,15,255,,210,,165,15,120,60,45,105,15,165,r45,l270,15r60,15l360,60r30,30l405,135xe" fillcolor="gray">
                  <v:path arrowok="t" o:connecttype="custom" o:connectlocs="504,198;485,242;466,220;429,198;373,198;298,198;224,264;186,352;168,440;186,528;224,594;354,704;410,726;448,726;485,704;522,682;541,704;597,726;634,748;671,770;690,792;671,792;615,836;541,858;485,858;410,814;298,748;186,638;93,550;56,462;19,374;0,308;0,242;19,176;75,66;131,22;205,0;261,0;336,22;410,44;448,88;485,132;504,198" o:connectangles="0,0,0,0,0,0,0,0,0,0,0,0,0,0,0,0,0,0,0,0,0,0,0,0,0,0,0,0,0,0,0,0,0,0,0,0,0,0,0,0,0,0,0"/>
                </v:shape>
                <v:shape id="Freeform 4" o:spid="_x0000_s1028" style="position:absolute;left:9291;top:14611;width:728;height:769;visibility:visible;mso-wrap-style:square;v-text-anchor:top" coordsize="58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" path="m150,390r15,-15l150,360,135,330r,-45l135,225r45,-45l255,135r45,-15l360,135r45,30l495,270r15,60l510,360r-30,15l480,390r15,30l510,465r15,30l540,510r,15l555,525r15,-45l585,435r,-60l570,330,525,225,450,135,375,75,315,30,255,,210,,165,,120,,45,60,15,90,,150r,45l15,270r15,45l60,360r45,15l150,390xe" fillcolor="gray">
                  <v:path arrowok="t" o:connecttype="custom" o:connectlocs="187,571;205,549;187,527;168,483;168,417;168,330;224,264;317,198;373,176;448,198;504,242;616,395;635,483;635,527;597,549;597,571;616,615;635,681;653,725;672,747;672,769;691,769;709,703;728,637;728,549;709,483;653,330;560,198;467,110;392,44;317,0;261,0;205,0;149,0;56,88;19,132;0,220;0,286;19,395;37,461;75,527;131,549;187,571" o:connectangles="0,0,0,0,0,0,0,0,0,0,0,0,0,0,0,0,0,0,0,0,0,0,0,0,0,0,0,0,0,0,0,0,0,0,0,0,0,0,0,0,0,0,0"/>
                </v:shape>
                <v:shape id="Freeform 5" o:spid="_x0000_s1029" style="position:absolute;left:9329;top:14106;width:1046;height:1208;visibility:visible;mso-wrap-style:square;v-text-anchor:top" coordsize="84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" path="m840,825r-45,l720,810r-60,l615,825r,-15l600,810r15,-30l600,750,570,660,510,540,435,450,360,390,270,330,180,300r-60,l75,315r-30,l45,315,30,285,45,210r,-15l15,120,,30,,15,,,,,30,r90,30l180,45r30,l270,30r45,l315,60r,15l300,120r,60l330,270r60,90l450,435r105,60l660,570r105,30l795,600r15,l825,600r,15l810,660r15,60l840,780r,45xe" fillcolor="gray">
                  <v:path arrowok="t" o:connecttype="custom" o:connectlocs="1046,1208;990,1208;897,1186;822,1186;766,1208;766,1186;747,1186;766,1142;747,1098;710,966;635,791;542,659;448,571;336,483;224,439;149,439;93,461;56,461;56,461;37,417;56,307;56,286;19,176;0,44;0,22;0,0;0,0;37,0;149,44;224,66;262,66;336,44;392,44;392,88;392,110;374,176;374,264;411,395;486,527;560,637;691,725;822,835;953,879;990,879;1009,879;1027,879;1027,901;1009,966;1027,1054;1046,1142;1046,1208" o:connectangles="0,0,0,0,0,0,0,0,0,0,0,0,0,0,0,0,0,0,0,0,0,0,0,0,0,0,0,0,0,0,0,0,0,0,0,0,0,0,0,0,0,0,0,0,0,0,0,0,0,0,0"/>
                </v:shape>
                <v:shape id="Freeform 6" o:spid="_x0000_s1030" style="position:absolute;left:9741;top:1926;width:690;height:858;visibility:visible;mso-wrap-style:square;v-text-anchor:top" coordsize="55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" path="m405,435l390,420r-15,15l345,450r-45,l240,450,180,405,150,330,135,270r15,-45l180,180,285,90,330,75r30,15l390,105r30,15l435,90,480,75,510,60,540,45r15,l540,45,495,15,435,,390,,330,15,240,75r-90,60l75,210,45,270,15,330,,375r,45l15,465r45,75l105,570r60,15l210,585r60,-15l330,555r30,-45l390,480r15,-45xe" fillcolor="gray">
                  <v:path arrowok="t" o:connecttype="custom" o:connectlocs="504,638;485,616;466,638;429,660;373,660;298,660;224,594;186,484;168,396;186,330;224,264;354,132;410,110;448,132;485,154;522,176;541,132;597,110;634,88;671,66;690,66;671,66;615,22;541,0;485,0;410,22;298,110;186,198;93,308;56,396;19,484;0,550;0,616;19,682;75,792;131,836;205,858;261,858;336,836;410,814;448,748;485,704;504,638" o:connectangles="0,0,0,0,0,0,0,0,0,0,0,0,0,0,0,0,0,0,0,0,0,0,0,0,0,0,0,0,0,0,0,0,0,0,0,0,0,0,0,0,0,0,0"/>
                </v:shape>
                <v:shape id="Freeform 7" o:spid="_x0000_s1031" style="position:absolute;left:9291;top:1488;width:728;height:769;visibility:visible;mso-wrap-style:square;v-text-anchor:top" coordsize="58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" path="m150,135r15,l150,165r-15,30l135,240r,45l180,345r75,45l300,390r60,l405,345r90,-90l510,195r,-30l480,150r,-30l495,105,510,60,525,15,540,r,l555,r15,45l585,90r,60l570,195,525,300r-75,90l375,450r-60,30l255,510r-45,15l165,525,120,510,45,465,15,420,,375,,315,15,255,30,210,60,165r45,-15l150,135xe" fillcolor="gray">
                  <v:path arrowok="t" o:connecttype="custom" o:connectlocs="187,198;205,198;187,242;168,286;168,352;168,417;224,505;317,571;373,571;448,571;504,505;616,374;635,286;635,242;597,220;597,176;616,154;635,88;653,22;672,0;672,0;691,0;709,66;728,132;728,220;709,286;653,439;560,571;467,659;392,703;317,747;261,769;205,769;149,747;56,681;19,615;0,549;0,461;19,374;37,308;75,242;131,220;187,198" o:connectangles="0,0,0,0,0,0,0,0,0,0,0,0,0,0,0,0,0,0,0,0,0,0,0,0,0,0,0,0,0,0,0,0,0,0,0,0,0,0,0,0,0,0,0"/>
                </v:shape>
                <v:shape id="Freeform 8" o:spid="_x0000_s1032" style="position:absolute;left:9329;top:1554;width:1046;height:1209;visibility:visible;mso-wrap-style:square;v-text-anchor:top" coordsize="84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" path="m840,l795,,720,15r-60,l615,r,l600,15r15,30l600,60,570,165,510,270,435,375r-75,60l270,480r-90,45l120,525,75,510,45,495r,l30,540r15,75l45,630,15,705,,795r,15l,825r,l30,810r90,-15l180,780r30,l270,795r45,-15l315,765r,-15l300,690r,-45l330,540r60,-75l450,390,555,315,660,255,765,225r30,-15l810,225r15,-15l825,210,810,165r15,-60l840,45,840,xe" fillcolor="gray">
                  <v:path arrowok="t" o:connecttype="custom" o:connectlocs="1046,0;990,0;897,22;822,22;766,0;766,0;747,22;766,66;747,88;710,242;635,396;542,550;448,637;336,703;224,769;149,769;93,747;56,725;56,725;37,791;56,901;56,923;19,1033;0,1165;0,1187;0,1209;0,1209;37,1187;149,1165;224,1143;262,1143;336,1165;392,1143;392,1121;392,1099;374,1011;374,945;411,791;486,681;560,572;691,462;822,374;953,330;990,308;1009,330;1027,308;1027,308;1009,242;1027,154;1046,66;1046,0" o:connectangles="0,0,0,0,0,0,0,0,0,0,0,0,0,0,0,0,0,0,0,0,0,0,0,0,0,0,0,0,0,0,0,0,0,0,0,0,0,0,0,0,0,0,0,0,0,0,0,0,0,0,0"/>
                </v:shape>
                <v:shape id="Freeform 9" o:spid="_x0000_s1033" style="position:absolute;left:2172;top:14083;width:671;height:858;visibility:visible;mso-wrap-style:square;v-text-anchor:top" coordsize="54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" path="m150,135r,30l165,150r30,-15l240,135r60,l360,180r45,60l420,300r-30,60l375,405,270,480r-60,15l180,495,165,480,135,465r-30,15l75,495,30,510,,525r,15l,540r60,30l105,585r45,l210,555,315,510r90,-75l465,375r45,-60l540,255r,-45l540,165r,-45l480,45,435,15,390,,330,,270,15,225,30,180,60,150,90r,45xe" fillcolor="gray">
                  <v:path arrowok="t" o:connecttype="custom" o:connectlocs="186,198;186,242;205,220;242,198;298,198;373,198;447,264;503,352;522,440;485,528;466,594;336,704;261,726;224,726;205,704;168,682;130,704;93,726;37,748;0,770;0,792;0,792;75,836;130,858;186,858;261,814;391,748;503,638;578,550;634,462;671,374;671,308;671,242;671,176;596,66;541,22;485,0;410,0;336,22;280,44;224,88;186,132;186,198" o:connectangles="0,0,0,0,0,0,0,0,0,0,0,0,0,0,0,0,0,0,0,0,0,0,0,0,0,0,0,0,0,0,0,0,0,0,0,0,0,0,0,0,0,0,0"/>
                </v:shape>
                <v:shape id="Freeform 10" o:spid="_x0000_s1034" style="position:absolute;left:2565;top:14611;width:728;height:769;visibility:visible;mso-wrap-style:square;v-text-anchor:top" coordsize="58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" path="m450,390l420,375r15,-15l450,330r15,-45l450,225,405,180,345,135,285,120r-60,15l180,165,105,270,75,330r15,30l105,375r,15l105,420,75,465,60,495r,15l60,525r-30,l15,480,,435,,375,15,330,75,225r75,-90l210,75,270,30,330,r45,l420,r45,l540,60r45,30l585,150r,45l585,270r-15,45l525,360r-30,15l450,390xe" fillcolor="gray">
                  <v:path arrowok="t" o:connecttype="custom" o:connectlocs="560,571;523,549;541,527;560,483;579,417;560,330;504,264;429,198;355,176;280,198;224,242;131,395;93,483;112,527;131,549;131,571;131,615;93,681;75,725;75,747;75,769;37,769;19,703;0,637;0,549;19,483;93,330;187,198;261,110;336,44;411,0;467,0;523,0;579,0;672,88;728,132;728,220;728,286;728,395;709,461;653,527;616,549;560,571" o:connectangles="0,0,0,0,0,0,0,0,0,0,0,0,0,0,0,0,0,0,0,0,0,0,0,0,0,0,0,0,0,0,0,0,0,0,0,0,0,0,0,0,0,0,0"/>
                </v:shape>
                <v:shape id="Freeform 11" o:spid="_x0000_s1035" style="position:absolute;left:2209;top:14106;width:1064;height:1208;visibility:visible;mso-wrap-style:square;v-text-anchor:top" coordsize="85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" path="m15,825r45,l120,810r60,l225,825r15,-15l240,810r,-30l240,750r30,-90l345,540r75,-90l480,390r90,-60l675,300r45,l780,315r15,l810,315r15,-30l810,210r,-15l825,120,855,30r,-15l855,,840,,825,,735,30,660,45r-30,l570,30r-15,l525,30r,30l540,75r15,45l540,180r-30,90l450,360r-60,75l300,495,180,570,90,600r-45,l30,600r,l15,615r15,45l30,720,,780r15,45xe" fillcolor="gray">
                  <v:path arrowok="t" o:connecttype="custom" o:connectlocs="19,1208;75,1208;149,1186;224,1186;280,1208;299,1186;299,1186;299,1142;299,1098;336,966;429,791;523,659;597,571;709,483;840,439;896,439;971,461;989,461;1008,461;1027,417;1008,307;1008,286;1027,176;1064,44;1064,22;1064,0;1045,0;1027,0;915,44;821,66;784,66;709,44;691,44;653,44;653,88;672,110;691,176;672,264;635,395;560,527;485,637;373,725;224,835;112,879;56,879;37,879;37,879;19,901;37,966;37,1054;0,1142;19,1208" o:connectangles="0,0,0,0,0,0,0,0,0,0,0,0,0,0,0,0,0,0,0,0,0,0,0,0,0,0,0,0,0,0,0,0,0,0,0,0,0,0,0,0,0,0,0,0,0,0,0,0,0,0,0,0"/>
                </v:shape>
                <v:shape id="Freeform 12" o:spid="_x0000_s1036" style="position:absolute;left:2172;top:1926;width:671;height:858;visibility:visible;mso-wrap-style:square;v-text-anchor:top" coordsize="54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" path="m150,435r,-15l165,435r30,15l240,450r60,l360,405r45,-75l420,270,390,225,375,180,270,90,210,75,180,90r-15,15l135,120,105,90,75,75,30,60,,45r,l,45,60,15,105,r45,l210,15,315,75r90,60l465,210r45,60l540,330r,45l540,420r,45l480,540r-45,30l390,585r-60,l270,570,225,555,180,510,150,480r,-45xe" fillcolor="gray">
                  <v:path arrowok="t" o:connecttype="custom" o:connectlocs="186,638;186,616;205,638;242,660;298,660;373,660;447,594;503,484;522,396;485,330;466,264;336,132;261,110;224,132;205,154;168,176;130,132;93,110;37,88;0,66;0,66;0,66;75,22;130,0;186,0;261,22;391,110;503,198;578,308;634,396;671,484;671,550;671,616;671,682;596,792;541,836;485,858;410,858;336,836;280,814;224,748;186,704;186,638" o:connectangles="0,0,0,0,0,0,0,0,0,0,0,0,0,0,0,0,0,0,0,0,0,0,0,0,0,0,0,0,0,0,0,0,0,0,0,0,0,0,0,0,0,0,0"/>
                </v:shape>
                <v:shape id="Freeform 13" o:spid="_x0000_s1037" style="position:absolute;left:2565;top:1488;width:728;height:769;visibility:visible;mso-wrap-style:square;v-text-anchor:top" coordsize="58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" path="m450,135r-30,l435,165r15,30l465,240r-15,45l405,345r-60,45l285,390r-60,l180,345,105,255,75,195,90,165r15,-15l105,120r,-15l75,60,60,15,60,r,l30,,15,45,,90r,60l15,195,75,300r75,90l210,450r60,30l330,510r45,15l420,525r45,-15l540,465r45,-45l585,375r,-60l585,255,570,210,525,165,495,150,450,135xe" fillcolor="gray">
                  <v:path arrowok="t" o:connecttype="custom" o:connectlocs="560,198;523,198;541,242;560,286;579,352;560,417;504,505;429,571;355,571;280,571;224,505;131,374;93,286;112,242;131,220;131,176;131,154;93,88;75,22;75,0;75,0;37,0;19,66;0,132;0,220;19,286;93,439;187,571;261,659;336,703;411,747;467,769;523,769;579,747;672,681;728,615;728,549;728,461;728,374;709,308;653,242;616,220;560,198" o:connectangles="0,0,0,0,0,0,0,0,0,0,0,0,0,0,0,0,0,0,0,0,0,0,0,0,0,0,0,0,0,0,0,0,0,0,0,0,0,0,0,0,0,0,0"/>
                </v:shape>
                <v:shape id="Freeform 14" o:spid="_x0000_s1038" style="position:absolute;left:2209;top:1554;width:1064;height:1209;visibility:visible;mso-wrap-style:square;v-text-anchor:top" coordsize="85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" path="m15,l60,r60,15l180,15,225,r15,l240,15r,30l240,60r30,105l345,270r75,105l480,435r90,45l675,525r45,l780,510r15,-15l810,495r15,45l810,615r,15l825,705r30,90l855,810r,15l840,825,825,810,735,795,660,780r-30,l570,795r-15,l525,780r,-15l540,750r15,-60l540,645,510,540,450,465,390,390,300,315,180,255,90,225,45,210,30,225r,-15l15,210,30,165r,-60l,45,15,xe" fillcolor="gray">
                  <v:path arrowok="t" o:connecttype="custom" o:connectlocs="19,0;75,0;149,22;224,22;280,0;299,0;299,22;299,66;299,88;336,242;429,396;523,550;597,637;709,703;840,769;896,769;971,747;989,725;1008,725;1027,791;1008,901;1008,923;1027,1033;1064,1165;1064,1187;1064,1209;1045,1209;1027,1187;915,1165;821,1143;784,1143;709,1165;691,1165;653,1143;653,1121;672,1099;691,1011;672,945;635,791;560,681;485,572;373,462;224,374;112,330;56,308;37,330;37,308;19,308;37,242;37,154;0,66;19,0" o:connectangles="0,0,0,0,0,0,0,0,0,0,0,0,0,0,0,0,0,0,0,0,0,0,0,0,0,0,0,0,0,0,0,0,0,0,0,0,0,0,0,0,0,0,0,0,0,0,0,0,0,0,0,0"/>
                </v:shape>
                <v:shape id="Freeform 15" o:spid="_x0000_s1039" style="position:absolute;left:9346;top:14172;width:395;height:439;visibility:visible;mso-wrap-style:square;v-text-anchor:top" coordsize="31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" path="m45,180l30,210r,45l60,255r60,-15l195,255r45,15l300,300r15,l315,300,300,285,270,240,165,150,75,60,45,15r-15,l,,,15,15,60r15,45l45,150r,15l45,180xe">
                  <v:path arrowok="t" o:connecttype="custom" o:connectlocs="56,263;38,307;38,373;75,373;150,351;245,373;301,395;376,439;395,439;395,439;376,417;339,351;207,220;94,88;56,22;38,22;0,0;0,22;19,88;38,154;56,220;56,241;56,263" o:connectangles="0,0,0,0,0,0,0,0,0,0,0,0,0,0,0,0,0,0,0,0,0,0,0"/>
                </v:shape>
                <v:shape id="Freeform 16" o:spid="_x0000_s1040" style="position:absolute;left:9497;top:14698;width:299;height:133;visibility:visible;mso-wrap-style:square;v-text-anchor:top" coordsize="2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" path="m240,60l180,15,105,,45,,,30,,45,15,75r,15l45,75,90,45r45,l180,45r45,30l240,75r,-15xe">
                  <v:path arrowok="t" o:connecttype="custom" o:connectlocs="299,89;224,22;131,0;56,0;0,44;0,67;19,111;19,133;56,111;112,67;168,67;224,67;280,111;299,111;299,89" o:connectangles="0,0,0,0,0,0,0,0,0,0,0,0,0,0,0"/>
                </v:shape>
                <v:shape id="Freeform 17" o:spid="_x0000_s1041" style="position:absolute;left:9311;top:14677;width:130;height:352;visibility:visible;mso-wrap-style:square;v-text-anchor:top" coordsize="10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" path="m30,15l15,60,,105r,60l15,225r15,15l30,240r,-15l30,210,45,135,60,90,90,45,105,30,75,15,60,,30,15xe">
                  <v:path arrowok="t" o:connecttype="custom" o:connectlocs="37,22;19,88;0,154;0,242;19,330;37,352;37,352;37,330;37,308;56,198;74,132;111,66;130,44;93,22;74,0;37,22" o:connectangles="0,0,0,0,0,0,0,0,0,0,0,0,0,0,0,0"/>
                </v:shape>
                <v:shape id="Freeform 18" o:spid="_x0000_s1042" style="position:absolute;left:9907;top:15029;width:58;height:285;visibility:visible;mso-wrap-style:square;v-text-anchor:top" coordsize="4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" path="m30,15r,30l15,90,,105r15,15l30,180r15,15l45,180,30,120r,-15l45,75r,-45l30,r,l30,15xe">
                  <v:path arrowok="t" o:connecttype="custom" o:connectlocs="39,22;39,66;19,132;0,153;19,175;39,263;58,285;58,263;39,175;39,153;58,110;58,44;39,0;39,0;39,22" o:connectangles="0,0,0,0,0,0,0,0,0,0,0,0,0,0,0"/>
                </v:shape>
                <v:shape id="Freeform 19" o:spid="_x0000_s1043" style="position:absolute;left:9965;top:14875;width:372;height:417;visibility:visible;mso-wrap-style:square;v-text-anchor:top" coordsize="30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" path="m15,r,15l60,45r90,90l240,225r45,30l300,285r-15,l255,285,195,255r-45,l120,270r-15,l105,255r,-45l75,150,45,75,15,15,,,15,xe">
                  <v:path arrowok="t" o:connecttype="custom" o:connectlocs="19,0;19,22;74,66;186,198;298,329;353,373;372,417;353,417;316,417;242,373;186,373;149,395;130,395;130,373;130,307;93,219;56,110;19,22;0,0;19,0" o:connectangles="0,0,0,0,0,0,0,0,0,0,0,0,0,0,0,0,0,0,0,0"/>
                </v:shape>
                <v:shape id="Freeform 20" o:spid="_x0000_s1044" style="position:absolute;left:10133;top:14831;width:279;height:66;visibility:visible;mso-wrap-style:square;v-text-anchor:top" coordsize="2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" path="m210,15l165,,150,,120,,90,15r-60,l15,,,15,15,30,60,45r45,l165,45,225,30,210,15xe">
                  <v:path arrowok="t" o:connecttype="custom" o:connectlocs="260,22;205,0;186,0;149,0;112,22;37,22;19,0;0,22;19,44;74,66;130,66;205,66;279,44;260,22" o:connectangles="0,0,0,0,0,0,0,0,0,0,0,0,0,0"/>
                </v:shape>
                <v:shape id="Freeform 21" o:spid="_x0000_s1045" style="position:absolute;left:9777;top:14259;width:112;height:373;visibility:visible;mso-wrap-style:square;v-text-anchor:top" coordsize="9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" path="m90,255l45,195,,135,,60,,30,15,15,45,,60,r,15l60,30,45,75r,60l60,195r30,45l90,255r,xe">
                  <v:path arrowok="t" o:connecttype="custom" o:connectlocs="112,373;56,285;0,197;0,88;0,44;19,22;56,0;75,0;75,22;75,44;56,110;56,197;75,285;112,351;112,373;112,373" o:connectangles="0,0,0,0,0,0,0,0,0,0,0,0,0,0,0,0"/>
                </v:shape>
                <v:shape id="Freeform 22" o:spid="_x0000_s1046" style="position:absolute;left:9946;top:14149;width:260;height:131;visibility:visible;mso-wrap-style:square;v-text-anchor:top" coordsize="2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" path="m,90l,75,30,45,60,15,90,r45,15l195,60r15,15l210,75r,15l180,75r-30,l120,75r-45,l30,90,,90xe">
                  <v:path arrowok="t" o:connecttype="custom" o:connectlocs="0,131;0,109;37,66;74,22;111,0;167,22;241,87;260,109;260,109;260,131;223,109;186,109;149,109;93,109;37,131;0,131" o:connectangles="0,0,0,0,0,0,0,0,0,0,0,0,0,0,0,0"/>
                </v:shape>
                <v:shape id="Freeform 23" o:spid="_x0000_s1047" style="position:absolute;left:9346;top:2235;width:395;height:439;visibility:visible;mso-wrap-style:square;v-text-anchor:top" coordsize="31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" path="m45,135l30,90r,-30l60,60r60,15l195,60,240,45,300,15,315,r,15l300,30,270,60,165,165,75,255,45,285,30,300,,300r,l15,255,30,210,45,165r,-15l45,135xe">
                  <v:path arrowok="t" o:connecttype="custom" o:connectlocs="56,198;38,132;38,88;75,88;150,110;245,88;301,66;376,22;395,0;395,22;376,44;339,88;207,241;94,373;56,417;38,439;0,439;0,439;19,373;38,307;56,241;56,220;56,198" o:connectangles="0,0,0,0,0,0,0,0,0,0,0,0,0,0,0,0,0,0,0,0,0,0,0"/>
                </v:shape>
                <v:shape id="Freeform 24" o:spid="_x0000_s1048" style="position:absolute;left:9497;top:2037;width:299;height:132;visibility:visible;mso-wrap-style:square;v-text-anchor:top" coordsize="24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" path="m240,15l180,60,105,90r-60,l,60,,45,15,15,15,,45,,90,30r45,15l180,45,225,15r15,l240,15xe">
                  <v:path arrowok="t" o:connecttype="custom" o:connectlocs="299,22;224,88;131,132;56,132;0,88;0,66;19,22;19,0;56,0;112,44;168,66;224,66;280,22;299,22;299,22" o:connectangles="0,0,0,0,0,0,0,0,0,0,0,0,0,0,0"/>
                </v:shape>
                <v:shape id="Freeform 25" o:spid="_x0000_s1049" style="position:absolute;left:9311;top:1839;width:130;height:330;visibility:visible;mso-wrap-style:square;v-text-anchor:top" coordsize="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" path="m30,225l15,180,,120,,60,15,15,30,r,l30,r,30l45,105r15,45l90,180r15,15l75,225r-15,l30,225xe">
                  <v:path arrowok="t" o:connecttype="custom" o:connectlocs="37,330;19,264;0,176;0,88;19,22;37,0;37,0;37,0;37,44;56,154;74,220;111,264;130,286;93,330;74,330;37,330" o:connectangles="0,0,0,0,0,0,0,0,0,0,0,0,0,0,0,0"/>
                </v:shape>
                <v:shape id="Freeform 26" o:spid="_x0000_s1050" style="position:absolute;left:9907;top:1554;width:58;height:285;visibility:visible;mso-wrap-style:square;v-text-anchor:top" coordsize="4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" path="m30,165r,-30l15,105,,90,15,60,30,,45,r,15l30,75r,15l45,120r,45l30,180r,15l30,165xe">
                  <v:path arrowok="t" o:connecttype="custom" o:connectlocs="39,241;39,197;19,153;0,132;19,88;39,0;58,0;58,22;39,110;39,132;58,175;58,241;39,263;39,285;39,241" o:connectangles="0,0,0,0,0,0,0,0,0,0,0,0,0,0,0"/>
                </v:shape>
                <v:shape id="Freeform 27" o:spid="_x0000_s1051" style="position:absolute;left:9965;top:1577;width:372;height:415;visibility:visible;mso-wrap-style:square;v-text-anchor:top" coordsize="30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" path="m15,285r,-15l60,240r90,-90l240,45,285,15,300,,285,,255,,195,15r-45,l120,,105,r,15l105,75,75,135,45,210,15,255,,285r15,xe">
                  <v:path arrowok="t" o:connecttype="custom" o:connectlocs="19,415;19,393;74,349;186,218;298,66;353,22;372,0;353,0;316,0;242,22;186,22;149,0;130,0;130,22;130,109;93,197;56,306;19,371;0,415;19,415" o:connectangles="0,0,0,0,0,0,0,0,0,0,0,0,0,0,0,0,0,0,0,0"/>
                </v:shape>
                <v:shape id="Freeform 28" o:spid="_x0000_s1052" style="position:absolute;left:10133;top:1971;width:279;height:66;visibility:visible;mso-wrap-style:square;v-text-anchor:top" coordsize="2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" path="m210,15l165,45r-15,l120,30,90,15,30,30r-15,l,30,,15r15,l60,r45,l165,r60,15l225,15r-15,xe">
                  <v:path arrowok="t" o:connecttype="custom" o:connectlocs="260,22;205,66;186,66;149,44;112,22;37,44;19,44;0,44;0,22;19,22;74,0;130,0;205,0;279,22;279,22;260,22" o:connectangles="0,0,0,0,0,0,0,0,0,0,0,0,0,0,0,0"/>
                </v:shape>
                <v:shape id="Freeform 29" o:spid="_x0000_s1053" style="position:absolute;left:9777;top:2235;width:112;height:374;visibility:visible;mso-wrap-style:square;v-text-anchor:top" coordsize="9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" path="m90,l45,45,,120r,75l,210r15,30l45,255,60,240r,l60,225,45,165r,-60l60,45,90,r,l90,xe">
                  <v:path arrowok="t" o:connecttype="custom" o:connectlocs="112,0;56,66;0,176;0,286;0,308;19,352;56,374;75,352;75,352;75,330;56,242;56,154;75,66;112,0;112,0;112,0" o:connectangles="0,0,0,0,0,0,0,0,0,0,0,0,0,0,0,0"/>
                </v:shape>
                <v:shape id="Freeform 30" o:spid="_x0000_s1054" style="position:absolute;left:9946;top:2566;width:260;height:131;visibility:visible;mso-wrap-style:square;v-text-anchor:top" coordsize="2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" path="m,15l,30,30,60,60,75,90,90,135,75,195,45,210,30r,-15l210,15,180,30r-30,l120,30,75,15,30,,,15xe">
                  <v:path arrowok="t" o:connecttype="custom" o:connectlocs="0,22;0,44;37,87;74,109;111,131;167,109;241,66;260,44;260,22;260,22;223,44;186,44;149,44;93,22;37,0;0,22" o:connectangles="0,0,0,0,0,0,0,0,0,0,0,0,0,0,0,0"/>
                </v:shape>
                <v:shape id="Freeform 31" o:spid="_x0000_s1055" style="position:absolute;left:2843;top:14172;width:395;height:439;visibility:visible;mso-wrap-style:square;v-text-anchor:top" coordsize="31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" path="m285,180r15,30l300,255r-30,l210,240r-75,15l75,270,15,300,,300r,l15,285,60,240r90,-90l240,60,285,15r15,l315,r,15l300,60r,45l270,150r,15l285,180xe">
                  <v:path arrowok="t" o:connecttype="custom" o:connectlocs="357,263;376,307;376,373;339,373;263,351;169,373;94,395;19,439;0,439;0,439;19,417;75,351;188,220;301,88;357,22;376,22;395,0;395,22;376,88;376,154;339,220;339,241;357,263" o:connectangles="0,0,0,0,0,0,0,0,0,0,0,0,0,0,0,0,0,0,0,0,0,0,0"/>
                </v:shape>
                <v:shape id="Freeform 32" o:spid="_x0000_s1056" style="position:absolute;left:2807;top:14698;width:280;height:133;visibility:visible;mso-wrap-style:square;v-text-anchor:top" coordsize="2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" path="m,60l60,15,120,r60,l225,30r,15l225,75,210,90,180,75,135,45r-45,l45,45,,75r,l,60xe">
                  <v:path arrowok="t" o:connecttype="custom" o:connectlocs="0,89;75,22;149,0;224,0;280,44;280,67;280,111;261,133;224,111;168,67;112,67;56,67;0,111;0,111;0,89" o:connectangles="0,0,0,0,0,0,0,0,0,0,0,0,0,0,0"/>
                </v:shape>
                <v:shape id="Freeform 33" o:spid="_x0000_s1057" style="position:absolute;left:3162;top:14677;width:131;height:352;visibility:visible;mso-wrap-style:square;v-text-anchor:top" coordsize="10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" path="m60,15l90,60r15,45l105,165,90,225,60,240r,l60,225r,-15l45,135r,-45l15,45,,30,15,15,30,,60,15xe">
                  <v:path arrowok="t" o:connecttype="custom" o:connectlocs="75,22;112,88;131,154;131,242;112,330;75,352;75,352;75,330;75,308;56,198;56,132;19,66;0,44;19,22;37,0;75,22" o:connectangles="0,0,0,0,0,0,0,0,0,0,0,0,0,0,0,0"/>
                </v:shape>
                <v:shape id="Freeform 34" o:spid="_x0000_s1058" style="position:absolute;left:2619;top:15029;width:58;height:285;visibility:visible;mso-wrap-style:square;v-text-anchor:top" coordsize="4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" path="m15,15r,30l30,90r15,15l45,120,15,180r,15l,180,15,120r,-15l,75,15,30,15,r,15xe">
                  <v:path arrowok="t" o:connecttype="custom" o:connectlocs="19,22;19,66;39,132;58,153;58,175;19,263;19,285;0,263;19,175;19,153;0,110;19,44;19,0;19,22" o:connectangles="0,0,0,0,0,0,0,0,0,0,0,0,0,0"/>
                </v:shape>
                <v:shape id="Freeform 35" o:spid="_x0000_s1059" style="position:absolute;left:2265;top:14875;width:373;height:417;visibility:visible;mso-wrap-style:square;v-text-anchor:top" coordsize="30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" path="m285,l270,15,225,45r-90,90l45,225,15,255,,285r,l30,285r75,-30l135,255r30,15l180,270r,-15l180,210r30,-60l255,75,285,15,300,,285,xe">
                  <v:path arrowok="t" o:connecttype="custom" o:connectlocs="354,0;336,22;280,66;168,198;56,329;19,373;0,417;0,417;37,417;131,373;168,373;205,395;224,395;224,373;224,307;261,219;317,110;354,22;373,0;354,0" o:connectangles="0,0,0,0,0,0,0,0,0,0,0,0,0,0,0,0,0,0,0,0"/>
                </v:shape>
                <v:shape id="Freeform 36" o:spid="_x0000_s1060" style="position:absolute;left:2192;top:14831;width:259;height:66;visibility:visible;mso-wrap-style:square;v-text-anchor:top" coordsize="2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" path="m15,15l45,,60,,90,r45,15l180,15,195,r15,15l195,30,150,45r-45,l45,45,,30,15,15xe">
                  <v:path arrowok="t" o:connecttype="custom" o:connectlocs="19,22;56,0;74,0;111,0;167,22;222,22;241,0;259,22;241,44;185,66;130,66;56,66;0,44;19,22" o:connectangles="0,0,0,0,0,0,0,0,0,0,0,0,0,0"/>
                </v:shape>
                <v:shape id="Freeform 37" o:spid="_x0000_s1061" style="position:absolute;left:2695;top:14259;width:112;height:373;visibility:visible;mso-wrap-style:square;v-text-anchor:top" coordsize="9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" path="m15,255l45,195,90,135r,-75l90,30,75,15,60,,45,,30,15,45,30,60,75,45,135,30,195,,240r,15l15,255xe">
                  <v:path arrowok="t" o:connecttype="custom" o:connectlocs="19,373;56,285;112,197;112,88;112,44;93,22;75,0;56,0;37,22;56,44;75,110;56,197;37,285;0,351;0,373;19,373" o:connectangles="0,0,0,0,0,0,0,0,0,0,0,0,0,0,0,0"/>
                </v:shape>
                <v:shape id="Freeform 38" o:spid="_x0000_s1062" style="position:absolute;left:2378;top:14149;width:260;height:131;visibility:visible;mso-wrap-style:square;v-text-anchor:top" coordsize="2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" path="m210,90r,-15l180,45,165,15,120,,75,15,15,60,,75r,l15,90,30,75r45,l90,75r45,l180,90r30,xe">
                  <v:path arrowok="t" o:connecttype="custom" o:connectlocs="260,131;260,109;223,66;204,22;149,0;93,22;19,87;0,109;0,109;19,131;37,109;93,109;111,109;167,109;223,131;260,131" o:connectangles="0,0,0,0,0,0,0,0,0,0,0,0,0,0,0,0"/>
                </v:shape>
                <v:shape id="Freeform 39" o:spid="_x0000_s1063" style="position:absolute;left:2807;top:2280;width:394;height:438;visibility:visible;mso-wrap-style:square;v-text-anchor:top" coordsize="31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" path="m285,135l300,90r,-30l270,60,210,75,135,60,75,45,15,15,,,,15,15,30,60,60r90,105l240,255r45,30l300,300r15,l315,300,300,255r,-45l270,165r,-15l285,135xe">
                  <v:path arrowok="t" o:connecttype="custom" o:connectlocs="356,197;375,131;375,88;338,88;263,110;169,88;94,66;19,22;0,0;0,22;19,44;75,88;188,241;300,372;356,416;375,438;394,438;394,438;375,372;375,307;338,241;338,219;356,197" o:connectangles="0,0,0,0,0,0,0,0,0,0,0,0,0,0,0,0,0,0,0,0,0,0,0"/>
                </v:shape>
                <v:shape id="Freeform 40" o:spid="_x0000_s1064" style="position:absolute;left:2807;top:2037;width:280;height:132;visibility:visible;mso-wrap-style:square;v-text-anchor:top" coordsize="2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" path="m,15l60,60r60,30l180,90,225,60r,-15l225,15,210,,180,,135,30,90,45r-45,l,15r,l,15xe">
                  <v:path arrowok="t" o:connecttype="custom" o:connectlocs="0,22;75,88;149,132;224,132;280,88;280,66;280,22;261,0;224,0;168,44;112,66;56,66;0,22;0,22;0,22" o:connectangles="0,0,0,0,0,0,0,0,0,0,0,0,0,0,0"/>
                </v:shape>
                <v:shape id="Freeform 41" o:spid="_x0000_s1065" style="position:absolute;left:3162;top:1839;width:131;height:330;visibility:visible;mso-wrap-style:square;v-text-anchor:top" coordsize="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" path="m60,225l90,180r15,-60l105,60,90,15,60,r,l60,r,30l45,105r,45l15,180,,195r15,30l30,225r30,xe">
                  <v:path arrowok="t" o:connecttype="custom" o:connectlocs="75,330;112,264;131,176;131,88;112,22;75,0;75,0;75,0;75,44;56,154;56,220;19,264;0,286;19,330;37,330;75,330" o:connectangles="0,0,0,0,0,0,0,0,0,0,0,0,0,0,0,0"/>
                </v:shape>
                <v:shape id="Freeform 42" o:spid="_x0000_s1066" style="position:absolute;left:2619;top:1554;width:58;height:285;visibility:visible;mso-wrap-style:square;v-text-anchor:top" coordsize="4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" path="m15,165r,-30l30,105,45,90r,-30l15,,,15,15,75r,15l,120r15,45l15,180r,15l15,165xe">
                  <v:path arrowok="t" o:connecttype="custom" o:connectlocs="19,241;19,197;39,153;58,132;58,88;19,0;0,22;19,110;19,132;0,175;19,241;19,263;19,285;19,241" o:connectangles="0,0,0,0,0,0,0,0,0,0,0,0,0,0"/>
                </v:shape>
                <v:shape id="Freeform 43" o:spid="_x0000_s1067" style="position:absolute;left:2265;top:1577;width:373;height:415;visibility:visible;mso-wrap-style:square;v-text-anchor:top" coordsize="30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" path="m285,285l270,270,225,240,135,150,45,45,15,15,,,,,30,r75,15l135,15,165,r15,l180,15r,60l210,135r45,75l285,255r15,30l285,285xe">
                  <v:path arrowok="t" o:connecttype="custom" o:connectlocs="354,415;336,393;280,349;168,218;56,66;19,22;0,0;0,0;37,0;131,22;168,22;205,0;224,0;224,22;224,109;261,197;317,306;354,371;373,415;354,415" o:connectangles="0,0,0,0,0,0,0,0,0,0,0,0,0,0,0,0,0,0,0,0"/>
                </v:shape>
                <v:shape id="Freeform 44" o:spid="_x0000_s1068" style="position:absolute;left:2192;top:1971;width:259;height:66;visibility:visible;mso-wrap-style:square;v-text-anchor:top" coordsize="2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" path="m15,15l45,45r15,l90,30,135,15r45,15l195,30r15,l210,15r-15,l150,,105,,45,,,15r,l15,15xe">
                  <v:path arrowok="t" o:connecttype="custom" o:connectlocs="19,22;56,66;74,66;111,44;167,22;222,44;241,44;259,44;259,22;241,22;185,0;130,0;56,0;0,22;0,22;19,22" o:connectangles="0,0,0,0,0,0,0,0,0,0,0,0,0,0,0,0"/>
                </v:shape>
                <v:shape id="Freeform 45" o:spid="_x0000_s1069" style="position:absolute;left:2695;top:2235;width:112;height:374;visibility:visible;mso-wrap-style:square;v-text-anchor:top" coordsize="9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" path="m15,l45,45r45,75l90,195r,15l75,240,60,255,45,240r-15,l45,225,60,165,45,105,30,45,,,,,15,xe">
                  <v:path arrowok="t" o:connecttype="custom" o:connectlocs="19,0;56,66;112,176;112,286;112,308;93,352;75,374;56,352;37,352;56,330;75,242;56,154;37,66;0,0;0,0;19,0" o:connectangles="0,0,0,0,0,0,0,0,0,0,0,0,0,0,0,0"/>
                </v:shape>
                <v:shape id="Freeform 46" o:spid="_x0000_s1070" style="position:absolute;left:2378;top:2566;width:260;height:131;visibility:visible;mso-wrap-style:square;v-text-anchor:top" coordsize="2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" path="m210,15r,15l180,60,165,75,120,90,75,75,15,45,,30,,15r15,l30,30r45,l90,30,135,15,180,r30,15xe">
                  <v:path arrowok="t" o:connecttype="custom" o:connectlocs="260,22;260,44;223,87;204,109;149,131;93,109;19,66;0,44;0,22;19,22;37,44;93,44;111,44;167,22;223,0;260,22" o:connectangles="0,0,0,0,0,0,0,0,0,0,0,0,0,0,0,0"/>
                </v:shape>
                <v:shape id="Freeform 47" o:spid="_x0000_s1071" style="position:absolute;left:9946;top:2103;width:466;height:12662;visibility:visible;mso-wrap-style:square;v-text-anchor:top" coordsize="375,8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" path="m330,255l315,165,285,105,225,60,180,45r-60,l90,75,60,105,45,150r,45l75,225r15,30l135,255r60,-15l225,210,210,165,195,150r-15,l165,150r-30,30l165,195r,15l150,210,120,195,90,165r15,-15l120,120r15,-15l180,105r30,l240,135r15,30l255,210r,30l225,270r-45,30l135,300r-45,l45,255,15,225,,180,15,105,60,45,120,r60,l255,15r60,45l360,150r15,60l375,270r,8101l375,8431r-15,60l315,8581r-60,45l180,8641r-60,-15l60,8596,15,8536,,8461r15,-45l45,8371r45,-30l135,8326r45,15l225,8356r30,45l255,8431r,45l240,8506r-30,15l180,8536r-45,l120,8521r-15,-30l90,8476r30,-30l150,8416r15,15l165,8446r-30,15l165,8491r15,l195,8491r15,-15l225,8431r-30,-45l135,8371r-45,15l75,8401r-30,45l45,8491r15,30l90,8551r30,30l180,8596r45,-15l285,8536r30,-60l330,8371r,-8116xe" fillcolor="#b09870">
                  <v:path arrowok="t" o:connecttype="custom" o:connectlocs="391,242;280,88;149,66;75,154;56,286;112,374;242,352;261,242;224,220;168,264;205,308;149,286;130,220;168,154;261,154;317,242;317,352;224,440;112,440;19,330;19,154;149,0;317,22;447,220;466,396;466,12354;391,12574;224,12662;75,12596;0,12398;56,12266;168,12200;280,12244;317,12354;298,12464;224,12508;149,12486;112,12420;186,12332;205,12376;205,12442;242,12442;280,12354;168,12266;93,12310;56,12442;112,12530;224,12596;354,12508;410,12266" o:connectangles="0,0,0,0,0,0,0,0,0,0,0,0,0,0,0,0,0,0,0,0,0,0,0,0,0,0,0,0,0,0,0,0,0,0,0,0,0,0,0,0,0,0,0,0,0,0,0,0,0,0"/>
                </v:shape>
                <v:shape id="Freeform 48" o:spid="_x0000_s1072" style="position:absolute;left:2714;top:14831;width:7175;height:549;visibility:visible;mso-wrap-style:square;v-text-anchor:top" coordsize="5761,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" path="m270,375r-60,l150,360,75,315,15,255,,195,15,120,45,60,105,30,180,r45,15l270,45r30,45l315,135r-15,60l285,225r-45,15l210,270r-45,l135,240,120,225,105,180r,-45l120,120r30,-15l165,105r30,15l225,150r-15,30l195,165,180,135r-30,30l150,180r,30l165,225r45,l255,195r15,-45l255,105,240,75,195,45r-45,l120,60,75,90,60,135,45,180r15,60l105,285r60,30l270,330r5221,l5581,315r60,-30l5686,240r30,-60l5701,135,5671,90,5641,60,5596,45r-45,l5521,75r-30,30l5491,150r15,45l5536,225r45,l5596,210r,-30l5596,165r-30,-30l5551,165r-15,15l5536,150r15,-30l5581,105r15,l5626,120r15,15l5641,180r,45l5611,240r-30,30l5536,270r-30,-30l5461,225r-15,-30l5446,135r,-45l5476,45r45,-30l5566,r75,30l5716,60r30,60l5761,195r-15,60l5686,315r-90,45l5536,375r-60,l270,375xe" fillcolor="#b09870">
                  <v:path arrowok="t" o:connecttype="custom" o:connectlocs="262,549;93,461;0,285;56,88;224,0;336,66;392,198;355,329;262,395;168,351;131,264;149,176;205,154;280,220;243,242;187,242;187,307;262,329;336,220;299,110;187,66;93,132;56,264;131,417;336,483;6951,461;7082,351;7100,198;7026,88;6913,66;6839,154;6857,285;6951,329;6970,264;6932,198;6895,264;6913,176;6970,154;7026,198;7026,329;6951,395;6857,351;6783,285;6783,132;6876,22;7026,44;7156,176;7156,373;6970,527;6820,549" o:connectangles="0,0,0,0,0,0,0,0,0,0,0,0,0,0,0,0,0,0,0,0,0,0,0,0,0,0,0,0,0,0,0,0,0,0,0,0,0,0,0,0,0,0,0,0,0,0,0,0,0,0"/>
                </v:shape>
                <v:shape id="Freeform 49" o:spid="_x0000_s1073" style="position:absolute;left:2173;top:2014;width:467;height:12661;visibility:visible;mso-wrap-style:square;v-text-anchor:top" coordsize="375,8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" path="m60,255r,-90l105,105,150,60,210,45r45,l300,75r30,30l330,150r,45l315,225r-30,30l240,255,195,240,165,210r,-45l180,150r30,l225,150r15,30l225,195r-15,15l240,210r30,-15l285,165r,-15l255,120,240,105r-30,l165,105r-30,30l120,165r,45l120,240r30,30l195,300r45,l285,300r45,-45l375,225r,-45l360,105,315,45,255,,195,,120,15,60,60,30,150,,210r,60l,8371r,60l30,8491r30,90l120,8626r75,15l255,8626r60,-30l360,8536r15,-75l375,8416r-45,-45l285,8341r-45,-15l195,8341r-45,15l120,8401r,30l120,8476r15,30l165,8521r45,15l240,8536r15,-15l285,8491r,-15l270,8446r-30,-30l210,8431r15,15l240,8461r-15,30l210,8491r-30,l165,8476r,-45l195,8386r45,-15l285,8386r30,15l330,8446r,45l330,8521r-30,30l255,8581r-45,15l150,8581r-45,-45l60,8476r,-105l60,255xe" fillcolor="#b09870">
                  <v:path arrowok="t" o:connecttype="custom" o:connectlocs="75,242;187,88;318,66;411,154;411,286;355,374;243,352;205,242;262,220;299,264;262,308;336,286;355,220;299,154;205,154;149,242;149,352;243,440;355,440;467,330;448,154;318,0;149,22;37,220;0,396;0,12353;75,12573;243,12661;392,12595;467,12397;411,12265;299,12199;187,12243;149,12353;168,12463;262,12507;318,12485;355,12419;299,12331;280,12375;280,12441;224,12441;205,12353;299,12265;392,12309;411,12441;374,12529;262,12595;131,12507;75,12265" o:connectangles="0,0,0,0,0,0,0,0,0,0,0,0,0,0,0,0,0,0,0,0,0,0,0,0,0,0,0,0,0,0,0,0,0,0,0,0,0,0,0,0,0,0,0,0,0,0,0,0,0,0"/>
                </v:shape>
                <v:shape id="Freeform 50" o:spid="_x0000_s1074" style="position:absolute;left:2714;top:1488;width:7175;height:527;visibility:visible;mso-wrap-style:square;v-text-anchor:top" coordsize="576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" path="m270,45l165,60,105,90,60,135,45,195r15,45l75,285r45,15l150,315r45,l240,300r15,-30l270,225,255,165,210,150r-45,l150,165r,30l150,210r30,15l195,210r15,-15l225,210r-30,45l165,270,150,255r-30,l105,225r,-30l120,150r15,-15l165,105r45,l240,120r45,30l300,180r15,45l300,285r-30,45l225,345r-45,15l105,345,45,300,15,240,,180,15,105,75,60,150,15,210,r60,l5476,r60,l5596,15r90,45l5746,105r15,75l5746,240r-30,60l5641,345r-75,15l5521,345r-45,-15l5446,285r,-60l5446,180r15,-30l5506,120r30,-15l5581,105r30,30l5641,150r,45l5641,225r-15,30l5596,255r-15,15l5551,255r-15,-45l5536,195r15,15l5566,225r30,-15l5596,195r,-30l5581,150r-45,l5506,165r-15,60l5491,270r30,30l5551,315r45,l5641,300r30,-15l5701,240r15,-45l5686,135,5641,90,5581,60,5491,45,270,45xe" fillcolor="#b09870">
                  <v:path arrowok="t" o:connecttype="custom" o:connectlocs="205,88;75,198;75,351;149,439;243,461;318,395;318,242;205,220;187,285;224,329;262,285;243,373;187,373;131,329;149,220;205,154;299,176;374,264;374,417;280,505;131,505;19,351;19,154;187,22;336,0;6895,0;7082,88;7175,264;7119,439;6932,527;6820,483;6783,329;6801,220;6895,154;6988,198;7026,285;7007,373;6951,395;6895,307;6913,307;6970,307;6970,242;6895,220;6839,329;6876,439;6970,461;7063,417;7119,285;7026,132;6839,66" o:connectangles="0,0,0,0,0,0,0,0,0,0,0,0,0,0,0,0,0,0,0,0,0,0,0,0,0,0,0,0,0,0,0,0,0,0,0,0,0,0,0,0,0,0,0,0,0,0,0,0,0,0"/>
                </v:shape>
                <v:shape id="Freeform 51" o:spid="_x0000_s1075" style="position:absolute;left:9721;top:14566;width:392;height:441;visibility:visible;mso-wrap-style:square;v-text-anchor:top" coordsize="31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" path="m300,45l315,30,300,15,270,,255,15,,255r,15l,300r15,l45,300,300,45xe" fillcolor="#b09870">
                  <v:path arrowok="t" o:connecttype="custom" o:connectlocs="373,66;392,44;373,22;336,0;317,22;0,375;0,397;0,441;19,441;56,441;373,66" o:connectangles="0,0,0,0,0,0,0,0,0,0,0"/>
                </v:shape>
                <v:shape id="Freeform 52" o:spid="_x0000_s1076" style="position:absolute;left:9721;top:1839;width:392;height:441;visibility:visible;mso-wrap-style:square;v-text-anchor:top" coordsize="31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" path="m300,270r15,15l300,300r-30,l255,300,,60,,30,,15,15,,45,15,300,270xe" fillcolor="#b09870">
                  <v:path arrowok="t" o:connecttype="custom" o:connectlocs="373,397;392,419;373,441;336,441;317,441;0,88;0,44;0,22;19,0;56,22;373,397" o:connectangles="0,0,0,0,0,0,0,0,0,0,0"/>
                </v:shape>
                <v:shape id="Freeform 53" o:spid="_x0000_s1077" style="position:absolute;left:2490;top:14566;width:373;height:441;visibility:visible;mso-wrap-style:square;v-text-anchor:top" coordsize="30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" path="m,45l,30,,15,30,,45,15,300,255r,15l300,300r-15,l255,300,,45xe" fillcolor="#b09870">
                  <v:path arrowok="t" o:connecttype="custom" o:connectlocs="0,66;0,44;0,22;37,0;56,22;373,375;373,397;373,441;354,441;317,441;0,66" o:connectangles="0,0,0,0,0,0,0,0,0,0,0"/>
                </v:shape>
                <v:shape id="Freeform 54" o:spid="_x0000_s1078" style="position:absolute;left:2490;top:1839;width:373;height:441;visibility:visible;mso-wrap-style:square;v-text-anchor:top" coordsize="30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" path="m,270r,15l,300r30,l45,300,300,60r,-30l300,15,285,,255,15,,270xe" fillcolor="#b09870">
                  <v:path arrowok="t" o:connecttype="custom" o:connectlocs="0,397;0,419;0,441;37,441;56,441;373,88;373,44;373,22;354,0;317,22;0,397" o:connectangles="0,0,0,0,0,0,0,0,0,0,0"/>
                </v:shape>
                <v:shape id="Freeform 55" o:spid="_x0000_s1079" style="position:absolute;left:10487;top:1334;width:56;height:14178;visibility:visible;mso-wrap-style:square;v-text-anchor:top" coordsize="45,9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" path="m,60l45,r,9676l,9631,,60xe" fillcolor="#b0b0b0">
                  <v:path arrowok="t" o:connecttype="custom" o:connectlocs="0,88;56,0;56,14178;0,14112;0,88" o:connectangles="0,0,0,0,0"/>
                </v:shape>
                <v:shape id="Freeform 56" o:spid="_x0000_s1080" style="position:absolute;left:2041;top:15446;width:8502;height:66;visibility:visible;mso-wrap-style:square;v-text-anchor:top" coordsize="682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" path="m45,l,45r6826,l6781,,45,xe" fillcolor="#b0b0b0">
                  <v:path arrowok="t" o:connecttype="custom" o:connectlocs="56,0;0,66;8502,66;8446,0;56,0" o:connectangles="0,0,0,0,0"/>
                </v:shape>
                <v:shape id="Freeform 57" o:spid="_x0000_s1081" style="position:absolute;left:2041;top:1334;width:56;height:14178;visibility:visible;mso-wrap-style:square;v-text-anchor:top" coordsize="45,9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" path="m45,60l,,,9676r45,-45l45,60xe" fillcolor="#b0b0b0">
                  <v:path arrowok="t" o:connecttype="custom" o:connectlocs="56,88;0,0;0,14178;56,14112;56,88" o:connectangles="0,0,0,0,0"/>
                </v:shape>
                <v:shape id="Freeform 58" o:spid="_x0000_s1082" style="position:absolute;left:2041;top:1334;width:8502;height:88;visibility:visible;mso-wrap-style:square;v-text-anchor:top" coordsize="68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" path="m45,60l,,6826,r-45,60l45,60xe" fillcolor="#b0b0b0">
                  <v:path arrowok="t" o:connecttype="custom" o:connectlocs="56,88;0,0;8502,0;8446,88;56,88" o:connectangles="0,0,0,0,0"/>
                </v:shape>
              </v:group>
            </w:pict>
          </mc:Fallback>
        </mc:AlternateContent>
      </w:r>
    </w:p>
    <w:p w14:paraId="2696AA62" w14:textId="77777777" w:rsidR="00CA4DA4" w:rsidRPr="00AE09D7" w:rsidRDefault="00CA4DA4" w:rsidP="004444E5">
      <w:pPr>
        <w:pStyle w:val="0Normal"/>
        <w:tabs>
          <w:tab w:val="left" w:pos="567"/>
          <w:tab w:val="left" w:pos="851"/>
        </w:tabs>
        <w:spacing w:before="60"/>
        <w:jc w:val="center"/>
      </w:pPr>
      <w:bookmarkStart w:id="0" w:name="_Hlk152415339"/>
      <w:r w:rsidRPr="00AE09D7">
        <w:t>ỦY BAN NHÂN DÂN TỈNH QUẢNG NGÃI</w:t>
      </w:r>
    </w:p>
    <w:p w14:paraId="7D1326CC" w14:textId="77777777" w:rsidR="00CA4DA4" w:rsidRPr="00AE09D7" w:rsidRDefault="00CA4DA4" w:rsidP="004444E5">
      <w:pPr>
        <w:pStyle w:val="0Normal"/>
        <w:tabs>
          <w:tab w:val="left" w:pos="567"/>
          <w:tab w:val="left" w:pos="851"/>
        </w:tabs>
        <w:spacing w:before="60"/>
        <w:jc w:val="center"/>
      </w:pPr>
      <w:r w:rsidRPr="00AE09D7">
        <w:rPr>
          <w:b/>
        </w:rPr>
        <w:t>SỞ NÔNG NGHIỆP VÀ MÔI TRƯỜNG</w:t>
      </w:r>
    </w:p>
    <w:p w14:paraId="62C45EF6" w14:textId="77777777" w:rsidR="00CA4DA4" w:rsidRPr="00AE09D7" w:rsidRDefault="00CA4DA4" w:rsidP="004444E5">
      <w:pPr>
        <w:pStyle w:val="0Normal"/>
        <w:tabs>
          <w:tab w:val="left" w:pos="567"/>
          <w:tab w:val="left" w:pos="851"/>
        </w:tabs>
        <w:spacing w:before="60"/>
        <w:jc w:val="center"/>
      </w:pPr>
    </w:p>
    <w:bookmarkEnd w:id="0"/>
    <w:p w14:paraId="227BF124"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sz w:val="28"/>
          <w:szCs w:val="28"/>
        </w:rPr>
      </w:pPr>
    </w:p>
    <w:p w14:paraId="07DEA987"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sz w:val="28"/>
          <w:szCs w:val="28"/>
        </w:rPr>
      </w:pPr>
    </w:p>
    <w:p w14:paraId="041A6368"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sz w:val="28"/>
          <w:szCs w:val="28"/>
        </w:rPr>
      </w:pPr>
    </w:p>
    <w:p w14:paraId="03644B93"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lang w:val="vi-VN"/>
        </w:rPr>
        <w:tab/>
      </w:r>
    </w:p>
    <w:p w14:paraId="39B4021F"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sz w:val="28"/>
          <w:szCs w:val="28"/>
        </w:rPr>
      </w:pPr>
    </w:p>
    <w:p w14:paraId="49C2302F"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sz w:val="28"/>
          <w:szCs w:val="28"/>
          <w:lang w:val="vi-VN"/>
        </w:rPr>
      </w:pPr>
    </w:p>
    <w:p w14:paraId="39BF5B82" w14:textId="77777777" w:rsidR="00CA4DA4" w:rsidRPr="00AE09D7" w:rsidRDefault="00CA4DA4" w:rsidP="004444E5">
      <w:pPr>
        <w:pStyle w:val="0Normal"/>
        <w:tabs>
          <w:tab w:val="left" w:pos="567"/>
          <w:tab w:val="left" w:pos="851"/>
        </w:tabs>
        <w:spacing w:before="60"/>
      </w:pPr>
    </w:p>
    <w:p w14:paraId="7D265B4C" w14:textId="77777777" w:rsidR="00CA4DA4" w:rsidRPr="00AE09D7" w:rsidRDefault="000411FE" w:rsidP="004444E5">
      <w:pPr>
        <w:tabs>
          <w:tab w:val="left" w:pos="567"/>
          <w:tab w:val="left" w:pos="851"/>
        </w:tabs>
        <w:spacing w:before="60" w:after="120" w:line="240" w:lineRule="auto"/>
        <w:jc w:val="center"/>
        <w:rPr>
          <w:rFonts w:ascii="Times New Roman" w:hAnsi="Times New Roman" w:cs="Times New Roman"/>
          <w:sz w:val="28"/>
          <w:szCs w:val="28"/>
        </w:rPr>
      </w:pPr>
      <w:r w:rsidRPr="00AE09D7">
        <w:rPr>
          <w:rFonts w:ascii="Times New Roman" w:hAnsi="Times New Roman" w:cs="Times New Roman"/>
          <w:b/>
          <w:sz w:val="28"/>
          <w:szCs w:val="28"/>
        </w:rPr>
        <w:t>BÁO CÁO</w:t>
      </w:r>
    </w:p>
    <w:p w14:paraId="438960FB" w14:textId="77777777" w:rsidR="00CA4DA4" w:rsidRPr="00AE09D7" w:rsidRDefault="00CA4DA4" w:rsidP="004444E5">
      <w:pPr>
        <w:tabs>
          <w:tab w:val="left" w:pos="567"/>
          <w:tab w:val="left" w:pos="851"/>
        </w:tabs>
        <w:spacing w:before="60" w:after="120" w:line="240" w:lineRule="auto"/>
        <w:ind w:firstLine="720"/>
        <w:jc w:val="center"/>
        <w:rPr>
          <w:rFonts w:ascii="Times New Roman" w:eastAsia="Times New Roman" w:hAnsi="Times New Roman" w:cs="Times New Roman"/>
          <w:b/>
          <w:bCs/>
          <w:sz w:val="28"/>
          <w:szCs w:val="28"/>
        </w:rPr>
      </w:pPr>
      <w:r w:rsidRPr="00AE09D7">
        <w:rPr>
          <w:rFonts w:ascii="Times New Roman" w:eastAsia="Times New Roman" w:hAnsi="Times New Roman" w:cs="Times New Roman"/>
          <w:b/>
          <w:bCs/>
          <w:sz w:val="28"/>
          <w:szCs w:val="28"/>
        </w:rPr>
        <w:t>CHƯƠNG TRÌNH QUẢN LÝ TỔNG HỢP TÀI NGUYÊN VÙNG BỜ TỈNH QUẢNG NGÃI GIAI ĐOẠN 2026 – 2030</w:t>
      </w:r>
    </w:p>
    <w:p w14:paraId="085A4618" w14:textId="77777777" w:rsidR="00CA4DA4" w:rsidRPr="00AE09D7" w:rsidRDefault="00CA4DA4" w:rsidP="004444E5">
      <w:pPr>
        <w:tabs>
          <w:tab w:val="left" w:pos="567"/>
          <w:tab w:val="left" w:pos="851"/>
        </w:tabs>
        <w:spacing w:before="60" w:after="120" w:line="240" w:lineRule="auto"/>
        <w:ind w:right="566" w:firstLine="720"/>
        <w:jc w:val="both"/>
        <w:rPr>
          <w:rFonts w:ascii="Times New Roman" w:eastAsia="Times New Roman" w:hAnsi="Times New Roman" w:cs="Times New Roman"/>
          <w:b/>
          <w:bCs/>
          <w:sz w:val="28"/>
          <w:szCs w:val="28"/>
        </w:rPr>
      </w:pPr>
    </w:p>
    <w:p w14:paraId="0A3FB015"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spacing w:val="-6"/>
          <w:sz w:val="28"/>
          <w:szCs w:val="28"/>
          <w:lang w:val="vi-VN"/>
        </w:rPr>
      </w:pPr>
    </w:p>
    <w:p w14:paraId="4852D34B"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spacing w:val="-6"/>
          <w:sz w:val="28"/>
          <w:szCs w:val="28"/>
          <w:lang w:val="vi-VN"/>
        </w:rPr>
      </w:pPr>
    </w:p>
    <w:p w14:paraId="2C80D0E5" w14:textId="77777777" w:rsidR="00CA4DA4" w:rsidRPr="00AE09D7" w:rsidRDefault="00CA4DA4" w:rsidP="004444E5">
      <w:pPr>
        <w:pStyle w:val="Normal0"/>
        <w:tabs>
          <w:tab w:val="left" w:pos="567"/>
          <w:tab w:val="left" w:pos="851"/>
        </w:tabs>
        <w:spacing w:after="120" w:line="240" w:lineRule="auto"/>
        <w:ind w:right="567"/>
        <w:jc w:val="center"/>
        <w:rPr>
          <w:rFonts w:cs="Times New Roman"/>
          <w:lang w:val="vi-VN"/>
        </w:rPr>
      </w:pPr>
      <w:r w:rsidRPr="00AE09D7">
        <w:rPr>
          <w:rFonts w:cs="Times New Roman"/>
          <w:b/>
        </w:rPr>
        <w:t>Chủ đầu tư:</w:t>
      </w:r>
      <w:r w:rsidRPr="00AE09D7">
        <w:rPr>
          <w:rFonts w:cs="Times New Roman"/>
        </w:rPr>
        <w:t xml:space="preserve"> </w:t>
      </w:r>
      <w:r w:rsidR="007B3C7D" w:rsidRPr="00AE09D7">
        <w:rPr>
          <w:rFonts w:cs="Times New Roman"/>
        </w:rPr>
        <w:t xml:space="preserve">Chi cục </w:t>
      </w:r>
      <w:r w:rsidR="00F23856" w:rsidRPr="00AE09D7">
        <w:rPr>
          <w:rFonts w:cs="Times New Roman"/>
        </w:rPr>
        <w:t>Thủy sản</w:t>
      </w:r>
      <w:r w:rsidR="007B3C7D" w:rsidRPr="00AE09D7">
        <w:rPr>
          <w:rFonts w:cs="Times New Roman"/>
        </w:rPr>
        <w:t xml:space="preserve"> – Biển </w:t>
      </w:r>
      <w:r w:rsidR="00F474E9" w:rsidRPr="00AE09D7">
        <w:rPr>
          <w:rFonts w:cs="Times New Roman"/>
        </w:rPr>
        <w:t>đảo tỉnh Quảng Ngãi</w:t>
      </w:r>
    </w:p>
    <w:p w14:paraId="64DAA334" w14:textId="77777777" w:rsidR="00CA4DA4" w:rsidRPr="00AE09D7" w:rsidRDefault="00CA4DA4" w:rsidP="004444E5">
      <w:pPr>
        <w:pStyle w:val="Normal0"/>
        <w:tabs>
          <w:tab w:val="left" w:pos="567"/>
          <w:tab w:val="left" w:pos="851"/>
        </w:tabs>
        <w:spacing w:after="120" w:line="240" w:lineRule="auto"/>
        <w:ind w:right="567"/>
        <w:jc w:val="center"/>
        <w:rPr>
          <w:rFonts w:cs="Times New Roman"/>
        </w:rPr>
      </w:pPr>
      <w:r w:rsidRPr="00AE09D7">
        <w:rPr>
          <w:rFonts w:cs="Times New Roman"/>
          <w:b/>
        </w:rPr>
        <w:t>Đơn vị tư vấn:</w:t>
      </w:r>
      <w:r w:rsidRPr="00AE09D7">
        <w:rPr>
          <w:rFonts w:cs="Times New Roman"/>
        </w:rPr>
        <w:t xml:space="preserve"> Công ty CP Tư vấn Chất lượng và Đào tạo Tín Việt</w:t>
      </w:r>
    </w:p>
    <w:p w14:paraId="32B3DCB4" w14:textId="77777777" w:rsidR="00C9659A" w:rsidRPr="00AE09D7" w:rsidRDefault="00CA4DA4" w:rsidP="004444E5">
      <w:pPr>
        <w:tabs>
          <w:tab w:val="left" w:pos="567"/>
          <w:tab w:val="left" w:pos="851"/>
        </w:tabs>
        <w:spacing w:before="60" w:after="120" w:line="240" w:lineRule="auto"/>
        <w:ind w:right="424" w:firstLine="720"/>
        <w:jc w:val="center"/>
        <w:rPr>
          <w:rFonts w:ascii="Times New Roman" w:hAnsi="Times New Roman" w:cs="Times New Roman"/>
          <w:sz w:val="28"/>
          <w:szCs w:val="28"/>
        </w:rPr>
      </w:pPr>
      <w:r w:rsidRPr="00AE09D7">
        <w:rPr>
          <w:rFonts w:ascii="Times New Roman" w:eastAsia="Segoe UI" w:hAnsi="Times New Roman" w:cs="Times New Roman"/>
          <w:b/>
          <w:bCs/>
          <w:iCs/>
          <w:sz w:val="28"/>
          <w:szCs w:val="28"/>
          <w:shd w:val="clear" w:color="auto" w:fill="FFFFFF"/>
        </w:rPr>
        <w:t>Địa chỉ:</w:t>
      </w:r>
      <w:r w:rsidRPr="00AE09D7">
        <w:rPr>
          <w:rFonts w:ascii="Times New Roman" w:eastAsia="Segoe UI" w:hAnsi="Times New Roman" w:cs="Times New Roman"/>
          <w:bCs/>
          <w:iCs/>
          <w:sz w:val="28"/>
          <w:szCs w:val="28"/>
          <w:shd w:val="clear" w:color="auto" w:fill="FFFFFF"/>
        </w:rPr>
        <w:t xml:space="preserve"> </w:t>
      </w:r>
      <w:r w:rsidR="0058078A" w:rsidRPr="00AE09D7">
        <w:rPr>
          <w:rFonts w:ascii="Times New Roman" w:eastAsia="Segoe UI" w:hAnsi="Times New Roman" w:cs="Times New Roman"/>
          <w:bCs/>
          <w:iCs/>
          <w:sz w:val="28"/>
          <w:szCs w:val="28"/>
          <w:shd w:val="clear" w:color="auto" w:fill="FFFFFF"/>
        </w:rPr>
        <w:t>79 Quang Trung, P Hải Châu, thành phố Đà Nẵng</w:t>
      </w:r>
      <w:r w:rsidR="0058078A" w:rsidRPr="00AE09D7" w:rsidDel="0058078A">
        <w:rPr>
          <w:rFonts w:ascii="Times New Roman" w:hAnsi="Times New Roman" w:cs="Times New Roman"/>
          <w:sz w:val="28"/>
          <w:szCs w:val="28"/>
        </w:rPr>
        <w:t xml:space="preserve"> </w:t>
      </w:r>
    </w:p>
    <w:p w14:paraId="3926C4ED" w14:textId="77777777" w:rsidR="00CA4DA4" w:rsidRPr="00AE09D7" w:rsidRDefault="00CA4DA4" w:rsidP="004444E5">
      <w:pPr>
        <w:tabs>
          <w:tab w:val="left" w:pos="567"/>
          <w:tab w:val="left" w:pos="851"/>
        </w:tabs>
        <w:spacing w:before="60" w:after="120" w:line="240" w:lineRule="auto"/>
        <w:ind w:right="424" w:firstLine="720"/>
        <w:jc w:val="center"/>
        <w:rPr>
          <w:rFonts w:ascii="Times New Roman" w:hAnsi="Times New Roman" w:cs="Times New Roman"/>
          <w:bCs/>
          <w:sz w:val="28"/>
          <w:szCs w:val="28"/>
          <w:lang w:val="vi-VN"/>
        </w:rPr>
      </w:pPr>
      <w:r w:rsidRPr="00AE09D7">
        <w:rPr>
          <w:rFonts w:ascii="Times New Roman" w:hAnsi="Times New Roman" w:cs="Times New Roman"/>
          <w:b/>
          <w:sz w:val="28"/>
          <w:szCs w:val="28"/>
        </w:rPr>
        <w:t>Điện thoại:</w:t>
      </w:r>
      <w:r w:rsidRPr="00AE09D7">
        <w:rPr>
          <w:rFonts w:ascii="Times New Roman" w:hAnsi="Times New Roman" w:cs="Times New Roman"/>
          <w:sz w:val="28"/>
          <w:szCs w:val="28"/>
        </w:rPr>
        <w:t xml:space="preserve"> 0935.922.283; </w:t>
      </w:r>
      <w:r w:rsidRPr="00AE09D7">
        <w:rPr>
          <w:rFonts w:ascii="Times New Roman" w:hAnsi="Times New Roman" w:cs="Times New Roman"/>
          <w:b/>
          <w:sz w:val="28"/>
          <w:szCs w:val="28"/>
        </w:rPr>
        <w:t>Website:</w:t>
      </w:r>
      <w:r w:rsidRPr="00AE09D7">
        <w:rPr>
          <w:rFonts w:ascii="Times New Roman" w:hAnsi="Times New Roman" w:cs="Times New Roman"/>
          <w:sz w:val="28"/>
          <w:szCs w:val="28"/>
        </w:rPr>
        <w:t xml:space="preserve"> tinviettqc.vn </w:t>
      </w:r>
    </w:p>
    <w:p w14:paraId="1F5D8247"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b/>
          <w:i/>
          <w:sz w:val="28"/>
          <w:szCs w:val="28"/>
          <w:lang w:val="vi-VN"/>
        </w:rPr>
      </w:pPr>
    </w:p>
    <w:p w14:paraId="615BB0E3"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b/>
          <w:i/>
          <w:sz w:val="28"/>
          <w:szCs w:val="28"/>
          <w:lang w:val="vi-VN"/>
        </w:rPr>
      </w:pPr>
    </w:p>
    <w:p w14:paraId="159DDF2A"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b/>
          <w:i/>
          <w:sz w:val="28"/>
          <w:szCs w:val="28"/>
        </w:rPr>
      </w:pPr>
    </w:p>
    <w:p w14:paraId="64871AE8"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b/>
          <w:i/>
          <w:sz w:val="28"/>
          <w:szCs w:val="28"/>
        </w:rPr>
      </w:pPr>
    </w:p>
    <w:p w14:paraId="2E202F84"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b/>
          <w:i/>
          <w:sz w:val="28"/>
          <w:szCs w:val="28"/>
        </w:rPr>
      </w:pPr>
    </w:p>
    <w:p w14:paraId="23CBB0C0" w14:textId="77777777" w:rsidR="002875B9" w:rsidRPr="00AE09D7" w:rsidRDefault="002875B9" w:rsidP="004444E5">
      <w:pPr>
        <w:tabs>
          <w:tab w:val="left" w:pos="567"/>
          <w:tab w:val="left" w:pos="851"/>
        </w:tabs>
        <w:spacing w:before="60" w:after="120" w:line="240" w:lineRule="auto"/>
        <w:ind w:firstLine="720"/>
        <w:jc w:val="both"/>
        <w:rPr>
          <w:rFonts w:ascii="Times New Roman" w:hAnsi="Times New Roman" w:cs="Times New Roman"/>
          <w:b/>
          <w:i/>
          <w:sz w:val="28"/>
          <w:szCs w:val="28"/>
        </w:rPr>
      </w:pPr>
    </w:p>
    <w:p w14:paraId="58486866" w14:textId="77777777" w:rsidR="002875B9" w:rsidRPr="00AE09D7" w:rsidRDefault="002875B9" w:rsidP="004444E5">
      <w:pPr>
        <w:tabs>
          <w:tab w:val="left" w:pos="567"/>
          <w:tab w:val="left" w:pos="851"/>
        </w:tabs>
        <w:spacing w:before="60" w:after="120" w:line="240" w:lineRule="auto"/>
        <w:ind w:firstLine="720"/>
        <w:jc w:val="both"/>
        <w:rPr>
          <w:rFonts w:ascii="Times New Roman" w:hAnsi="Times New Roman" w:cs="Times New Roman"/>
          <w:b/>
          <w:i/>
          <w:sz w:val="28"/>
          <w:szCs w:val="28"/>
        </w:rPr>
      </w:pPr>
    </w:p>
    <w:p w14:paraId="6CDA092A"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b/>
          <w:i/>
          <w:sz w:val="28"/>
          <w:szCs w:val="28"/>
        </w:rPr>
      </w:pPr>
    </w:p>
    <w:p w14:paraId="039E709F"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b/>
          <w:i/>
          <w:sz w:val="28"/>
          <w:szCs w:val="28"/>
        </w:rPr>
      </w:pPr>
    </w:p>
    <w:p w14:paraId="705327A6"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b/>
          <w:i/>
          <w:sz w:val="28"/>
          <w:szCs w:val="28"/>
        </w:rPr>
      </w:pPr>
    </w:p>
    <w:p w14:paraId="41250BBB" w14:textId="77777777" w:rsidR="00CA4DA4" w:rsidRPr="00AE09D7" w:rsidRDefault="00CA4DA4" w:rsidP="004444E5">
      <w:pPr>
        <w:tabs>
          <w:tab w:val="left" w:pos="567"/>
          <w:tab w:val="left" w:pos="851"/>
        </w:tabs>
        <w:spacing w:before="60" w:after="120" w:line="240" w:lineRule="auto"/>
        <w:ind w:firstLine="720"/>
        <w:jc w:val="both"/>
        <w:rPr>
          <w:rFonts w:ascii="Times New Roman" w:hAnsi="Times New Roman" w:cs="Times New Roman"/>
          <w:b/>
          <w:i/>
          <w:sz w:val="28"/>
          <w:szCs w:val="28"/>
        </w:rPr>
      </w:pPr>
    </w:p>
    <w:p w14:paraId="453FEBA9" w14:textId="77777777" w:rsidR="00CA4DA4" w:rsidRPr="00AE09D7" w:rsidRDefault="00CA4DA4" w:rsidP="004444E5">
      <w:pPr>
        <w:tabs>
          <w:tab w:val="left" w:pos="567"/>
          <w:tab w:val="left" w:pos="851"/>
        </w:tabs>
        <w:spacing w:before="60" w:after="120" w:line="240" w:lineRule="auto"/>
        <w:ind w:firstLine="720"/>
        <w:jc w:val="center"/>
        <w:rPr>
          <w:rFonts w:ascii="Times New Roman" w:hAnsi="Times New Roman" w:cs="Times New Roman"/>
          <w:b/>
          <w:i/>
          <w:sz w:val="28"/>
          <w:szCs w:val="28"/>
        </w:rPr>
      </w:pPr>
      <w:r w:rsidRPr="00AE09D7">
        <w:rPr>
          <w:rFonts w:ascii="Times New Roman" w:hAnsi="Times New Roman" w:cs="Times New Roman"/>
          <w:b/>
          <w:i/>
          <w:sz w:val="28"/>
          <w:szCs w:val="28"/>
        </w:rPr>
        <w:t>Quảng Ngãi</w:t>
      </w:r>
      <w:r w:rsidRPr="00AE09D7">
        <w:rPr>
          <w:rFonts w:ascii="Times New Roman" w:hAnsi="Times New Roman" w:cs="Times New Roman"/>
          <w:b/>
          <w:i/>
          <w:sz w:val="28"/>
          <w:szCs w:val="28"/>
          <w:lang w:val="vi-VN"/>
        </w:rPr>
        <w:t>,</w:t>
      </w:r>
      <w:r w:rsidRPr="00AE09D7">
        <w:rPr>
          <w:rFonts w:ascii="Times New Roman" w:hAnsi="Times New Roman" w:cs="Times New Roman"/>
          <w:b/>
          <w:i/>
          <w:sz w:val="28"/>
          <w:szCs w:val="28"/>
        </w:rPr>
        <w:t xml:space="preserve"> </w:t>
      </w:r>
      <w:r w:rsidRPr="00AE09D7">
        <w:rPr>
          <w:rFonts w:ascii="Times New Roman" w:hAnsi="Times New Roman" w:cs="Times New Roman"/>
          <w:b/>
          <w:i/>
          <w:sz w:val="28"/>
          <w:szCs w:val="28"/>
          <w:lang w:val="vi-VN"/>
        </w:rPr>
        <w:t>năm 20</w:t>
      </w:r>
      <w:r w:rsidRPr="00AE09D7">
        <w:rPr>
          <w:rFonts w:ascii="Times New Roman" w:hAnsi="Times New Roman" w:cs="Times New Roman"/>
          <w:b/>
          <w:i/>
          <w:sz w:val="28"/>
          <w:szCs w:val="28"/>
        </w:rPr>
        <w:t>26</w:t>
      </w:r>
    </w:p>
    <w:p w14:paraId="40408D5C" w14:textId="77777777" w:rsidR="00CA4DA4" w:rsidRPr="00AE09D7" w:rsidRDefault="00CA4DA4" w:rsidP="004444E5">
      <w:pPr>
        <w:pStyle w:val="0Normal"/>
        <w:tabs>
          <w:tab w:val="left" w:pos="567"/>
          <w:tab w:val="left" w:pos="851"/>
        </w:tabs>
        <w:spacing w:before="60"/>
        <w:jc w:val="center"/>
      </w:pPr>
      <w:r w:rsidRPr="00AE09D7">
        <w:rPr>
          <w:i/>
        </w:rPr>
        <w:br w:type="page"/>
      </w:r>
      <w:r w:rsidRPr="00AE09D7">
        <w:lastRenderedPageBreak/>
        <w:t>ỦY BAN NHÂN DÂN TỈNH QUẢNG NGÃI</w:t>
      </w:r>
    </w:p>
    <w:p w14:paraId="077BC988" w14:textId="77777777" w:rsidR="00CA4DA4" w:rsidRPr="00AE09D7" w:rsidRDefault="00CA4DA4" w:rsidP="004444E5">
      <w:pPr>
        <w:pStyle w:val="0Normal"/>
        <w:tabs>
          <w:tab w:val="left" w:pos="567"/>
          <w:tab w:val="left" w:pos="851"/>
        </w:tabs>
        <w:spacing w:before="60"/>
        <w:jc w:val="center"/>
      </w:pPr>
      <w:r w:rsidRPr="00AE09D7">
        <w:rPr>
          <w:b/>
        </w:rPr>
        <w:t>SỞ NÔNG NGHIỆP VÀ MÔI TRƯỜNG</w:t>
      </w:r>
    </w:p>
    <w:p w14:paraId="32EF2858" w14:textId="77777777" w:rsidR="00F474E9" w:rsidRPr="00AE09D7" w:rsidRDefault="00F474E9" w:rsidP="004444E5">
      <w:pPr>
        <w:pStyle w:val="0Normal"/>
        <w:tabs>
          <w:tab w:val="left" w:pos="567"/>
          <w:tab w:val="left" w:pos="851"/>
        </w:tabs>
        <w:spacing w:before="60"/>
        <w:jc w:val="center"/>
      </w:pPr>
    </w:p>
    <w:p w14:paraId="1BEB8BD1" w14:textId="77777777" w:rsidR="00CA4DA4" w:rsidRPr="00AE09D7" w:rsidRDefault="00CA4DA4" w:rsidP="004444E5">
      <w:pPr>
        <w:pStyle w:val="0Normal"/>
        <w:tabs>
          <w:tab w:val="left" w:pos="567"/>
          <w:tab w:val="left" w:pos="851"/>
        </w:tabs>
        <w:spacing w:before="60"/>
      </w:pPr>
    </w:p>
    <w:p w14:paraId="365F8E38" w14:textId="77777777" w:rsidR="00CA4DA4" w:rsidRPr="00AE09D7" w:rsidRDefault="00CA4DA4" w:rsidP="004444E5">
      <w:pPr>
        <w:pStyle w:val="0Normal"/>
        <w:tabs>
          <w:tab w:val="left" w:pos="567"/>
          <w:tab w:val="left" w:pos="851"/>
        </w:tabs>
        <w:spacing w:before="60"/>
      </w:pPr>
      <w:r w:rsidRPr="00AE09D7">
        <w:tab/>
      </w:r>
    </w:p>
    <w:p w14:paraId="0ADFC427" w14:textId="77777777" w:rsidR="00CA4DA4" w:rsidRPr="00AE09D7" w:rsidRDefault="00CA4DA4" w:rsidP="004444E5">
      <w:pPr>
        <w:pStyle w:val="0Normal"/>
        <w:tabs>
          <w:tab w:val="left" w:pos="567"/>
          <w:tab w:val="left" w:pos="851"/>
        </w:tabs>
        <w:spacing w:before="60"/>
      </w:pPr>
    </w:p>
    <w:p w14:paraId="4574BC6C" w14:textId="77777777" w:rsidR="00CA4DA4" w:rsidRPr="00AE09D7" w:rsidRDefault="00CA4DA4" w:rsidP="004444E5">
      <w:pPr>
        <w:pStyle w:val="0Normal"/>
        <w:tabs>
          <w:tab w:val="left" w:pos="567"/>
          <w:tab w:val="left" w:pos="851"/>
        </w:tabs>
        <w:spacing w:before="60"/>
      </w:pPr>
    </w:p>
    <w:p w14:paraId="2A6D542D" w14:textId="77777777" w:rsidR="00CA4DA4" w:rsidRPr="00AE09D7" w:rsidRDefault="00CA4DA4" w:rsidP="004444E5">
      <w:pPr>
        <w:pStyle w:val="0Normal"/>
        <w:tabs>
          <w:tab w:val="left" w:pos="567"/>
          <w:tab w:val="left" w:pos="851"/>
        </w:tabs>
        <w:spacing w:before="60"/>
      </w:pPr>
    </w:p>
    <w:p w14:paraId="3F430D20" w14:textId="77777777" w:rsidR="00CA4DA4" w:rsidRPr="00AE09D7" w:rsidRDefault="00CA4DA4" w:rsidP="004444E5">
      <w:pPr>
        <w:pStyle w:val="0Normal"/>
        <w:tabs>
          <w:tab w:val="left" w:pos="567"/>
          <w:tab w:val="left" w:pos="851"/>
        </w:tabs>
        <w:spacing w:before="60"/>
      </w:pPr>
    </w:p>
    <w:p w14:paraId="0A5B691C" w14:textId="77777777" w:rsidR="00CA4DA4" w:rsidRPr="00AE09D7" w:rsidRDefault="00CA4DA4" w:rsidP="004444E5">
      <w:pPr>
        <w:pStyle w:val="0Normal"/>
        <w:tabs>
          <w:tab w:val="left" w:pos="567"/>
          <w:tab w:val="left" w:pos="851"/>
        </w:tabs>
        <w:spacing w:before="60"/>
      </w:pPr>
    </w:p>
    <w:p w14:paraId="6FDBFA89" w14:textId="77777777" w:rsidR="00CA4DA4" w:rsidRPr="00AE09D7" w:rsidRDefault="00C83205" w:rsidP="004444E5">
      <w:pPr>
        <w:tabs>
          <w:tab w:val="left" w:pos="567"/>
          <w:tab w:val="left" w:pos="851"/>
        </w:tabs>
        <w:spacing w:before="60" w:after="120" w:line="240" w:lineRule="auto"/>
        <w:jc w:val="center"/>
        <w:rPr>
          <w:rFonts w:ascii="Times New Roman" w:hAnsi="Times New Roman" w:cs="Times New Roman"/>
          <w:sz w:val="28"/>
          <w:szCs w:val="28"/>
        </w:rPr>
      </w:pPr>
      <w:r w:rsidRPr="00AE09D7">
        <w:rPr>
          <w:rFonts w:ascii="Times New Roman" w:hAnsi="Times New Roman" w:cs="Times New Roman"/>
          <w:b/>
          <w:sz w:val="28"/>
          <w:szCs w:val="28"/>
        </w:rPr>
        <w:t>BÁO CÁO</w:t>
      </w:r>
    </w:p>
    <w:p w14:paraId="65274FC8" w14:textId="77777777" w:rsidR="00CA4DA4" w:rsidRPr="00AE09D7" w:rsidRDefault="00CA4DA4" w:rsidP="004444E5">
      <w:pPr>
        <w:tabs>
          <w:tab w:val="left" w:pos="567"/>
          <w:tab w:val="left" w:pos="851"/>
        </w:tabs>
        <w:spacing w:before="60" w:after="120" w:line="240" w:lineRule="auto"/>
        <w:ind w:firstLine="720"/>
        <w:jc w:val="center"/>
        <w:rPr>
          <w:rFonts w:ascii="Times New Roman" w:eastAsia="Times New Roman" w:hAnsi="Times New Roman" w:cs="Times New Roman"/>
          <w:b/>
          <w:bCs/>
          <w:sz w:val="28"/>
          <w:szCs w:val="28"/>
        </w:rPr>
      </w:pPr>
      <w:r w:rsidRPr="00AE09D7">
        <w:rPr>
          <w:rFonts w:ascii="Times New Roman" w:eastAsia="Times New Roman" w:hAnsi="Times New Roman" w:cs="Times New Roman"/>
          <w:b/>
          <w:bCs/>
          <w:sz w:val="28"/>
          <w:szCs w:val="28"/>
        </w:rPr>
        <w:t>CHƯƠNG TRÌNH QUẢN LÝ TỔNG HỢP TÀI NGUYÊN VÙNG BỜ TỈNH QUẢNG NGÃI GIAI ĐOẠN 2026 – 2030</w:t>
      </w:r>
    </w:p>
    <w:p w14:paraId="302C88CB" w14:textId="77777777" w:rsidR="00CA4DA4" w:rsidRPr="00AE09D7" w:rsidRDefault="00CA4DA4" w:rsidP="004444E5">
      <w:pPr>
        <w:pStyle w:val="0Normal1"/>
        <w:tabs>
          <w:tab w:val="left" w:pos="567"/>
          <w:tab w:val="left" w:pos="851"/>
        </w:tabs>
        <w:spacing w:after="120" w:line="240" w:lineRule="auto"/>
        <w:ind w:firstLine="720"/>
        <w:rPr>
          <w:b/>
          <w:bCs w:val="0"/>
        </w:rPr>
      </w:pPr>
    </w:p>
    <w:p w14:paraId="3788A51E" w14:textId="77777777" w:rsidR="00CA4DA4" w:rsidRPr="00AE09D7" w:rsidRDefault="00CA4DA4" w:rsidP="004444E5">
      <w:pPr>
        <w:pStyle w:val="0Normal1"/>
        <w:tabs>
          <w:tab w:val="left" w:pos="567"/>
          <w:tab w:val="left" w:pos="851"/>
        </w:tabs>
        <w:spacing w:after="120" w:line="240" w:lineRule="auto"/>
        <w:ind w:firstLine="720"/>
        <w:rPr>
          <w:b/>
          <w:bCs w:val="0"/>
        </w:rPr>
      </w:pPr>
    </w:p>
    <w:p w14:paraId="103353C8" w14:textId="77777777" w:rsidR="00CA4DA4" w:rsidRPr="00AE09D7" w:rsidRDefault="00CA4DA4" w:rsidP="004444E5">
      <w:pPr>
        <w:pStyle w:val="0Normal1"/>
        <w:tabs>
          <w:tab w:val="left" w:pos="567"/>
          <w:tab w:val="left" w:pos="851"/>
        </w:tabs>
        <w:spacing w:after="120" w:line="240" w:lineRule="auto"/>
        <w:ind w:firstLine="720"/>
      </w:pPr>
    </w:p>
    <w:tbl>
      <w:tblPr>
        <w:tblW w:w="0" w:type="auto"/>
        <w:tblLook w:val="04A0" w:firstRow="1" w:lastRow="0" w:firstColumn="1" w:lastColumn="0" w:noHBand="0" w:noVBand="1"/>
      </w:tblPr>
      <w:tblGrid>
        <w:gridCol w:w="4219"/>
        <w:gridCol w:w="5068"/>
      </w:tblGrid>
      <w:tr w:rsidR="00AE09D7" w:rsidRPr="00AE09D7" w14:paraId="15824F77" w14:textId="77777777" w:rsidTr="002875B9">
        <w:tc>
          <w:tcPr>
            <w:tcW w:w="4219" w:type="dxa"/>
          </w:tcPr>
          <w:p w14:paraId="1C21D801" w14:textId="77777777" w:rsidR="00CA4DA4" w:rsidRPr="00AE09D7" w:rsidRDefault="00CA4DA4" w:rsidP="004444E5">
            <w:pPr>
              <w:pStyle w:val="0Normal1"/>
              <w:tabs>
                <w:tab w:val="left" w:pos="567"/>
                <w:tab w:val="left" w:pos="851"/>
              </w:tabs>
              <w:spacing w:after="0" w:line="240" w:lineRule="auto"/>
              <w:ind w:firstLine="720"/>
              <w:rPr>
                <w:rFonts w:eastAsia="Times New Roman"/>
              </w:rPr>
            </w:pPr>
          </w:p>
        </w:tc>
        <w:tc>
          <w:tcPr>
            <w:tcW w:w="5068" w:type="dxa"/>
            <w:hideMark/>
          </w:tcPr>
          <w:p w14:paraId="5968689E" w14:textId="77777777" w:rsidR="00CA4DA4" w:rsidRPr="00AE09D7" w:rsidRDefault="00CA4DA4" w:rsidP="004444E5">
            <w:pPr>
              <w:pStyle w:val="0Normal1"/>
              <w:tabs>
                <w:tab w:val="left" w:pos="567"/>
                <w:tab w:val="left" w:pos="851"/>
              </w:tabs>
              <w:spacing w:after="0" w:line="240" w:lineRule="auto"/>
              <w:ind w:firstLine="720"/>
              <w:jc w:val="center"/>
              <w:rPr>
                <w:rFonts w:eastAsia="Times New Roman"/>
                <w:b/>
              </w:rPr>
            </w:pPr>
            <w:r w:rsidRPr="00AE09D7">
              <w:rPr>
                <w:rFonts w:eastAsia="Times New Roman"/>
                <w:b/>
              </w:rPr>
              <w:t>ĐƠN VỊ TƯ VẤN</w:t>
            </w:r>
          </w:p>
        </w:tc>
      </w:tr>
      <w:tr w:rsidR="00AE09D7" w:rsidRPr="00AE09D7" w14:paraId="0E6C2D13" w14:textId="77777777" w:rsidTr="002875B9">
        <w:tc>
          <w:tcPr>
            <w:tcW w:w="4219" w:type="dxa"/>
          </w:tcPr>
          <w:p w14:paraId="432F4872" w14:textId="77777777" w:rsidR="00CA4DA4" w:rsidRPr="00AE09D7" w:rsidRDefault="00CA4DA4" w:rsidP="004444E5">
            <w:pPr>
              <w:pStyle w:val="0Normal1"/>
              <w:tabs>
                <w:tab w:val="left" w:pos="567"/>
                <w:tab w:val="left" w:pos="851"/>
              </w:tabs>
              <w:spacing w:after="0" w:line="240" w:lineRule="auto"/>
              <w:ind w:firstLine="720"/>
              <w:rPr>
                <w:rFonts w:eastAsia="Times New Roman"/>
              </w:rPr>
            </w:pPr>
          </w:p>
        </w:tc>
        <w:tc>
          <w:tcPr>
            <w:tcW w:w="5068" w:type="dxa"/>
            <w:hideMark/>
          </w:tcPr>
          <w:p w14:paraId="07FB0A72" w14:textId="77777777" w:rsidR="00CA4DA4" w:rsidRPr="00AE09D7" w:rsidRDefault="00CA4DA4" w:rsidP="004444E5">
            <w:pPr>
              <w:pStyle w:val="0Normal1"/>
              <w:tabs>
                <w:tab w:val="left" w:pos="567"/>
                <w:tab w:val="left" w:pos="851"/>
              </w:tabs>
              <w:spacing w:after="0" w:line="240" w:lineRule="auto"/>
              <w:ind w:firstLine="720"/>
              <w:jc w:val="center"/>
              <w:rPr>
                <w:rFonts w:eastAsia="Times New Roman"/>
                <w:b/>
              </w:rPr>
            </w:pPr>
            <w:r w:rsidRPr="00AE09D7">
              <w:rPr>
                <w:rFonts w:eastAsia="Times New Roman"/>
                <w:b/>
              </w:rPr>
              <w:t xml:space="preserve">CÔNG TY CP TƯ VẤN CHẤT LƯỢNG VÀ ĐÀO TẠO </w:t>
            </w:r>
            <w:r w:rsidR="0006073A" w:rsidRPr="00AE09D7">
              <w:rPr>
                <w:rFonts w:eastAsia="Times New Roman"/>
                <w:b/>
              </w:rPr>
              <w:t xml:space="preserve"> </w:t>
            </w:r>
            <w:r w:rsidRPr="00AE09D7">
              <w:rPr>
                <w:rFonts w:eastAsia="Times New Roman"/>
                <w:b/>
              </w:rPr>
              <w:t>TÍN VIỆT</w:t>
            </w:r>
          </w:p>
          <w:p w14:paraId="44CC6066" w14:textId="77777777" w:rsidR="00CA4DA4" w:rsidRPr="00AE09D7" w:rsidRDefault="00CA4DA4" w:rsidP="004444E5">
            <w:pPr>
              <w:pStyle w:val="0Normal1"/>
              <w:tabs>
                <w:tab w:val="left" w:pos="567"/>
                <w:tab w:val="left" w:pos="851"/>
              </w:tabs>
              <w:spacing w:after="0" w:line="240" w:lineRule="auto"/>
              <w:ind w:firstLine="720"/>
              <w:jc w:val="center"/>
              <w:rPr>
                <w:rFonts w:eastAsia="Times New Roman"/>
                <w:b/>
              </w:rPr>
            </w:pPr>
            <w:r w:rsidRPr="00AE09D7">
              <w:rPr>
                <w:rFonts w:eastAsia="Times New Roman"/>
                <w:b/>
              </w:rPr>
              <w:t>Giám đốc</w:t>
            </w:r>
          </w:p>
          <w:p w14:paraId="6F9B109A" w14:textId="77777777" w:rsidR="00CA4DA4" w:rsidRPr="00AE09D7" w:rsidRDefault="00CA4DA4" w:rsidP="004444E5">
            <w:pPr>
              <w:pStyle w:val="0Normal1"/>
              <w:tabs>
                <w:tab w:val="left" w:pos="567"/>
                <w:tab w:val="left" w:pos="851"/>
              </w:tabs>
              <w:spacing w:after="0" w:line="240" w:lineRule="auto"/>
              <w:ind w:firstLine="720"/>
              <w:jc w:val="center"/>
              <w:rPr>
                <w:rFonts w:eastAsia="Times New Roman"/>
                <w:b/>
              </w:rPr>
            </w:pPr>
          </w:p>
          <w:p w14:paraId="2AD8E533" w14:textId="77777777" w:rsidR="00CA4DA4" w:rsidRPr="00AE09D7" w:rsidRDefault="00CA4DA4" w:rsidP="004444E5">
            <w:pPr>
              <w:pStyle w:val="0Normal1"/>
              <w:tabs>
                <w:tab w:val="left" w:pos="567"/>
                <w:tab w:val="left" w:pos="851"/>
              </w:tabs>
              <w:spacing w:after="0" w:line="240" w:lineRule="auto"/>
              <w:ind w:firstLine="720"/>
              <w:jc w:val="center"/>
              <w:rPr>
                <w:rFonts w:eastAsia="Times New Roman"/>
                <w:b/>
              </w:rPr>
            </w:pPr>
          </w:p>
          <w:p w14:paraId="5DDD95BD" w14:textId="77777777" w:rsidR="00CA4DA4" w:rsidRPr="00AE09D7" w:rsidRDefault="00CA4DA4" w:rsidP="004444E5">
            <w:pPr>
              <w:pStyle w:val="0Normal1"/>
              <w:tabs>
                <w:tab w:val="left" w:pos="567"/>
                <w:tab w:val="left" w:pos="851"/>
              </w:tabs>
              <w:spacing w:after="0" w:line="240" w:lineRule="auto"/>
              <w:ind w:firstLine="720"/>
              <w:jc w:val="center"/>
              <w:rPr>
                <w:rFonts w:eastAsia="Times New Roman"/>
                <w:b/>
              </w:rPr>
            </w:pPr>
          </w:p>
          <w:p w14:paraId="18C6670D" w14:textId="77777777" w:rsidR="00CA4DA4" w:rsidRPr="00AE09D7" w:rsidRDefault="00CA4DA4" w:rsidP="004444E5">
            <w:pPr>
              <w:pStyle w:val="0Normal1"/>
              <w:tabs>
                <w:tab w:val="left" w:pos="567"/>
                <w:tab w:val="left" w:pos="851"/>
              </w:tabs>
              <w:spacing w:after="0" w:line="240" w:lineRule="auto"/>
              <w:ind w:firstLine="720"/>
              <w:jc w:val="center"/>
              <w:rPr>
                <w:rFonts w:eastAsia="Times New Roman"/>
                <w:b/>
              </w:rPr>
            </w:pPr>
            <w:r w:rsidRPr="00AE09D7">
              <w:rPr>
                <w:rFonts w:eastAsia="Times New Roman"/>
                <w:b/>
              </w:rPr>
              <w:t>Ngô Thị Thu Hà</w:t>
            </w:r>
          </w:p>
        </w:tc>
      </w:tr>
    </w:tbl>
    <w:p w14:paraId="6709F317" w14:textId="77777777" w:rsidR="00CA4DA4" w:rsidRPr="00AE09D7" w:rsidRDefault="00CA4DA4" w:rsidP="004444E5">
      <w:pPr>
        <w:pStyle w:val="0Normal1"/>
        <w:tabs>
          <w:tab w:val="left" w:pos="567"/>
          <w:tab w:val="left" w:pos="851"/>
        </w:tabs>
        <w:spacing w:after="120" w:line="240" w:lineRule="auto"/>
        <w:ind w:firstLine="720"/>
      </w:pPr>
    </w:p>
    <w:p w14:paraId="03BF943F" w14:textId="77777777" w:rsidR="00CA4DA4" w:rsidRPr="00AE09D7" w:rsidRDefault="00CA4DA4" w:rsidP="004444E5">
      <w:pPr>
        <w:pStyle w:val="0Normal1"/>
        <w:tabs>
          <w:tab w:val="left" w:pos="567"/>
          <w:tab w:val="left" w:pos="851"/>
        </w:tabs>
        <w:spacing w:after="120" w:line="240" w:lineRule="auto"/>
        <w:ind w:firstLine="720"/>
      </w:pPr>
    </w:p>
    <w:p w14:paraId="67A6F506" w14:textId="77777777" w:rsidR="00CA4DA4" w:rsidRPr="00AE09D7" w:rsidRDefault="00CA4DA4" w:rsidP="004444E5">
      <w:pPr>
        <w:pStyle w:val="0Normal1"/>
        <w:tabs>
          <w:tab w:val="left" w:pos="567"/>
          <w:tab w:val="left" w:pos="851"/>
        </w:tabs>
        <w:spacing w:after="120" w:line="240" w:lineRule="auto"/>
        <w:ind w:firstLine="720"/>
      </w:pPr>
    </w:p>
    <w:p w14:paraId="0B12D39B" w14:textId="77777777" w:rsidR="00CA4DA4" w:rsidRPr="00AE09D7" w:rsidRDefault="00CA4DA4" w:rsidP="004444E5">
      <w:pPr>
        <w:pStyle w:val="0Normal1"/>
        <w:tabs>
          <w:tab w:val="left" w:pos="567"/>
          <w:tab w:val="left" w:pos="851"/>
        </w:tabs>
        <w:spacing w:after="120" w:line="240" w:lineRule="auto"/>
        <w:ind w:firstLine="720"/>
      </w:pPr>
    </w:p>
    <w:p w14:paraId="6C4C8E6A" w14:textId="77777777" w:rsidR="00502CB4" w:rsidRPr="00AE09D7" w:rsidRDefault="00502CB4" w:rsidP="004444E5">
      <w:pPr>
        <w:pStyle w:val="0Normal1"/>
        <w:tabs>
          <w:tab w:val="left" w:pos="567"/>
          <w:tab w:val="left" w:pos="851"/>
        </w:tabs>
        <w:spacing w:after="120" w:line="240" w:lineRule="auto"/>
        <w:ind w:firstLine="720"/>
      </w:pPr>
    </w:p>
    <w:p w14:paraId="50005FAF" w14:textId="77777777" w:rsidR="00502CB4" w:rsidRPr="00AE09D7" w:rsidRDefault="00502CB4" w:rsidP="004444E5">
      <w:pPr>
        <w:pStyle w:val="0Normal1"/>
        <w:tabs>
          <w:tab w:val="left" w:pos="567"/>
          <w:tab w:val="left" w:pos="851"/>
        </w:tabs>
        <w:spacing w:after="120" w:line="240" w:lineRule="auto"/>
        <w:ind w:firstLine="720"/>
      </w:pPr>
    </w:p>
    <w:p w14:paraId="39639B0F" w14:textId="77777777" w:rsidR="00CA4DA4" w:rsidRPr="00AE09D7" w:rsidRDefault="00CA4DA4" w:rsidP="004444E5">
      <w:pPr>
        <w:pStyle w:val="0Normal1"/>
        <w:tabs>
          <w:tab w:val="left" w:pos="567"/>
          <w:tab w:val="left" w:pos="851"/>
        </w:tabs>
        <w:spacing w:after="120" w:line="240" w:lineRule="auto"/>
        <w:ind w:firstLine="720"/>
      </w:pPr>
    </w:p>
    <w:p w14:paraId="3D406A29" w14:textId="77777777" w:rsidR="00CA4DA4" w:rsidRPr="00AE09D7" w:rsidRDefault="00CA4DA4" w:rsidP="004444E5">
      <w:pPr>
        <w:tabs>
          <w:tab w:val="left" w:pos="567"/>
          <w:tab w:val="left" w:pos="851"/>
          <w:tab w:val="left" w:pos="2618"/>
          <w:tab w:val="center" w:pos="4536"/>
        </w:tabs>
        <w:spacing w:before="60" w:after="120" w:line="240" w:lineRule="auto"/>
        <w:ind w:firstLine="720"/>
        <w:jc w:val="both"/>
        <w:rPr>
          <w:rFonts w:ascii="Times New Roman" w:hAnsi="Times New Roman" w:cs="Times New Roman"/>
          <w:b/>
          <w:bCs/>
          <w:i/>
          <w:iCs/>
          <w:sz w:val="28"/>
          <w:szCs w:val="28"/>
        </w:rPr>
      </w:pPr>
    </w:p>
    <w:p w14:paraId="6B358D52" w14:textId="77777777" w:rsidR="00CA4DA4" w:rsidRPr="00AE09D7" w:rsidRDefault="00CA4DA4" w:rsidP="004444E5">
      <w:pPr>
        <w:tabs>
          <w:tab w:val="left" w:pos="567"/>
          <w:tab w:val="left" w:pos="851"/>
          <w:tab w:val="left" w:pos="2618"/>
          <w:tab w:val="center" w:pos="4536"/>
        </w:tabs>
        <w:spacing w:before="60" w:after="120" w:line="240" w:lineRule="auto"/>
        <w:ind w:firstLine="720"/>
        <w:jc w:val="center"/>
        <w:rPr>
          <w:rFonts w:ascii="Times New Roman" w:hAnsi="Times New Roman" w:cs="Times New Roman"/>
          <w:b/>
          <w:bCs/>
          <w:i/>
          <w:iCs/>
          <w:sz w:val="28"/>
          <w:szCs w:val="28"/>
        </w:rPr>
      </w:pPr>
      <w:r w:rsidRPr="00AE09D7">
        <w:rPr>
          <w:rFonts w:ascii="Times New Roman" w:hAnsi="Times New Roman" w:cs="Times New Roman"/>
          <w:b/>
          <w:bCs/>
          <w:i/>
          <w:iCs/>
          <w:sz w:val="28"/>
          <w:szCs w:val="28"/>
        </w:rPr>
        <w:t>Quảng Ngãi, năm 2026</w:t>
      </w:r>
    </w:p>
    <w:p w14:paraId="2398E7DD" w14:textId="77777777" w:rsidR="00245A62" w:rsidRPr="00AE09D7" w:rsidRDefault="00245A62" w:rsidP="004444E5">
      <w:pPr>
        <w:tabs>
          <w:tab w:val="left" w:pos="567"/>
          <w:tab w:val="left" w:pos="851"/>
        </w:tabs>
        <w:spacing w:before="60" w:after="120" w:line="240" w:lineRule="auto"/>
        <w:jc w:val="center"/>
        <w:rPr>
          <w:rFonts w:ascii="Times New Roman" w:eastAsia="Times New Roman" w:hAnsi="Times New Roman" w:cs="Times New Roman"/>
          <w:b/>
          <w:bCs/>
          <w:kern w:val="36"/>
          <w:sz w:val="28"/>
          <w:szCs w:val="28"/>
        </w:rPr>
      </w:pPr>
    </w:p>
    <w:p w14:paraId="007B683F" w14:textId="7EC340C6" w:rsidR="00CA4DA4" w:rsidRPr="00AE09D7" w:rsidRDefault="008636FE" w:rsidP="004444E5">
      <w:pPr>
        <w:tabs>
          <w:tab w:val="left" w:pos="567"/>
          <w:tab w:val="left" w:pos="851"/>
        </w:tabs>
        <w:spacing w:before="60" w:after="120" w:line="240" w:lineRule="auto"/>
        <w:jc w:val="center"/>
        <w:rPr>
          <w:rFonts w:ascii="Times New Roman" w:eastAsia="Times New Roman" w:hAnsi="Times New Roman" w:cs="Times New Roman"/>
          <w:b/>
          <w:bCs/>
          <w:kern w:val="36"/>
          <w:sz w:val="28"/>
          <w:szCs w:val="28"/>
        </w:rPr>
      </w:pPr>
      <w:r w:rsidRPr="00AE09D7">
        <w:rPr>
          <w:rFonts w:ascii="Times New Roman" w:eastAsia="Times New Roman" w:hAnsi="Times New Roman" w:cs="Times New Roman"/>
          <w:b/>
          <w:bCs/>
          <w:kern w:val="36"/>
          <w:sz w:val="28"/>
          <w:szCs w:val="28"/>
        </w:rPr>
        <w:lastRenderedPageBreak/>
        <w:t>M</w:t>
      </w:r>
      <w:r w:rsidR="00F474E9" w:rsidRPr="00AE09D7">
        <w:rPr>
          <w:rFonts w:ascii="Times New Roman" w:eastAsia="Times New Roman" w:hAnsi="Times New Roman" w:cs="Times New Roman"/>
          <w:b/>
          <w:bCs/>
          <w:kern w:val="36"/>
          <w:sz w:val="28"/>
          <w:szCs w:val="28"/>
        </w:rPr>
        <w:t>ụ</w:t>
      </w:r>
      <w:r w:rsidRPr="00AE09D7">
        <w:rPr>
          <w:rFonts w:ascii="Times New Roman" w:eastAsia="Times New Roman" w:hAnsi="Times New Roman" w:cs="Times New Roman"/>
          <w:b/>
          <w:bCs/>
          <w:kern w:val="36"/>
          <w:sz w:val="28"/>
          <w:szCs w:val="28"/>
        </w:rPr>
        <w:t>c</w:t>
      </w:r>
      <w:r w:rsidR="00F474E9" w:rsidRPr="00AE09D7">
        <w:rPr>
          <w:rFonts w:ascii="Times New Roman" w:eastAsia="Times New Roman" w:hAnsi="Times New Roman" w:cs="Times New Roman"/>
          <w:b/>
          <w:bCs/>
          <w:kern w:val="36"/>
          <w:sz w:val="28"/>
          <w:szCs w:val="28"/>
        </w:rPr>
        <w:t xml:space="preserve"> lục</w:t>
      </w:r>
    </w:p>
    <w:p w14:paraId="195AEA44" w14:textId="77777777" w:rsidR="00422BA8" w:rsidRPr="00AE09D7" w:rsidRDefault="00422BA8" w:rsidP="004444E5">
      <w:pPr>
        <w:tabs>
          <w:tab w:val="left" w:pos="567"/>
          <w:tab w:val="left" w:pos="851"/>
        </w:tabs>
        <w:spacing w:before="60" w:after="120" w:line="240" w:lineRule="auto"/>
        <w:jc w:val="center"/>
        <w:rPr>
          <w:rFonts w:ascii="Times New Roman" w:eastAsia="Times New Roman" w:hAnsi="Times New Roman" w:cs="Times New Roman"/>
          <w:b/>
          <w:bCs/>
          <w:kern w:val="36"/>
          <w:sz w:val="28"/>
          <w:szCs w:val="28"/>
        </w:rPr>
      </w:pPr>
    </w:p>
    <w:sdt>
      <w:sdtPr>
        <w:rPr>
          <w:rFonts w:ascii="Times New Roman" w:hAnsi="Times New Roman" w:cs="Times New Roman"/>
          <w:sz w:val="28"/>
          <w:szCs w:val="28"/>
        </w:rPr>
        <w:id w:val="-2093069969"/>
        <w:docPartObj>
          <w:docPartGallery w:val="Table of Contents"/>
          <w:docPartUnique/>
        </w:docPartObj>
      </w:sdtPr>
      <w:sdtEndPr>
        <w:rPr>
          <w:noProof/>
        </w:rPr>
      </w:sdtEndPr>
      <w:sdtContent>
        <w:p w14:paraId="010A3D42" w14:textId="4134F57F" w:rsidR="00D267B9" w:rsidRPr="00AE09D7" w:rsidRDefault="00C23860" w:rsidP="00D267B9">
          <w:pPr>
            <w:pStyle w:val="TOC1"/>
            <w:tabs>
              <w:tab w:val="right" w:leader="dot" w:pos="9062"/>
            </w:tabs>
            <w:jc w:val="both"/>
            <w:rPr>
              <w:rFonts w:ascii="Times New Roman" w:eastAsiaTheme="minorEastAsia" w:hAnsi="Times New Roman" w:cs="Times New Roman"/>
              <w:noProof/>
              <w:sz w:val="26"/>
              <w:szCs w:val="26"/>
            </w:rPr>
          </w:pPr>
          <w:r w:rsidRPr="00AE09D7">
            <w:rPr>
              <w:rFonts w:ascii="Times New Roman" w:eastAsiaTheme="majorEastAsia" w:hAnsi="Times New Roman" w:cs="Times New Roman"/>
              <w:sz w:val="28"/>
              <w:szCs w:val="28"/>
            </w:rPr>
            <w:fldChar w:fldCharType="begin"/>
          </w:r>
          <w:r w:rsidRPr="00AE09D7">
            <w:rPr>
              <w:rFonts w:ascii="Times New Roman" w:eastAsiaTheme="majorEastAsia" w:hAnsi="Times New Roman" w:cs="Times New Roman"/>
              <w:sz w:val="28"/>
              <w:szCs w:val="28"/>
            </w:rPr>
            <w:instrText xml:space="preserve"> TOC \o "1-3" \h \z \u </w:instrText>
          </w:r>
          <w:r w:rsidRPr="00AE09D7">
            <w:rPr>
              <w:rFonts w:ascii="Times New Roman" w:eastAsiaTheme="majorEastAsia" w:hAnsi="Times New Roman" w:cs="Times New Roman"/>
              <w:sz w:val="28"/>
              <w:szCs w:val="28"/>
            </w:rPr>
            <w:fldChar w:fldCharType="separate"/>
          </w:r>
          <w:hyperlink w:anchor="_Toc240354723" w:history="1">
            <w:r w:rsidR="00D267B9" w:rsidRPr="00AE09D7">
              <w:rPr>
                <w:rStyle w:val="Hyperlink"/>
                <w:rFonts w:ascii="Times New Roman" w:hAnsi="Times New Roman" w:cs="Times New Roman"/>
                <w:noProof/>
                <w:color w:val="auto"/>
                <w:sz w:val="26"/>
                <w:szCs w:val="26"/>
              </w:rPr>
              <w:t>DANH MỤC TỪ VIẾT TẮT</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_Toc240354723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6</w:t>
            </w:r>
            <w:r w:rsidR="00D267B9" w:rsidRPr="00AE09D7">
              <w:rPr>
                <w:rFonts w:ascii="Times New Roman" w:hAnsi="Times New Roman" w:cs="Times New Roman"/>
                <w:noProof/>
                <w:webHidden/>
                <w:sz w:val="26"/>
                <w:szCs w:val="26"/>
              </w:rPr>
              <w:fldChar w:fldCharType="end"/>
            </w:r>
          </w:hyperlink>
        </w:p>
        <w:p w14:paraId="00DCC879" w14:textId="2E5918B8"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24" w:history="1">
            <w:r w:rsidR="00D267B9" w:rsidRPr="00AE09D7">
              <w:rPr>
                <w:rStyle w:val="Hyperlink"/>
                <w:rFonts w:ascii="Times New Roman" w:hAnsi="Times New Roman" w:cs="Times New Roman"/>
                <w:noProof/>
                <w:color w:val="auto"/>
                <w:sz w:val="26"/>
                <w:szCs w:val="26"/>
              </w:rPr>
              <w:t>MỞ ĐẦU</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_Toc240354724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w:t>
            </w:r>
            <w:r w:rsidR="00D267B9" w:rsidRPr="00AE09D7">
              <w:rPr>
                <w:rFonts w:ascii="Times New Roman" w:hAnsi="Times New Roman" w:cs="Times New Roman"/>
                <w:noProof/>
                <w:webHidden/>
                <w:sz w:val="26"/>
                <w:szCs w:val="26"/>
              </w:rPr>
              <w:fldChar w:fldCharType="end"/>
            </w:r>
          </w:hyperlink>
        </w:p>
        <w:p w14:paraId="310385FA" w14:textId="5F51D206"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25" w:history="1">
            <w:r w:rsidR="00D267B9" w:rsidRPr="00AE09D7">
              <w:rPr>
                <w:rStyle w:val="Hyperlink"/>
                <w:rFonts w:ascii="Times New Roman" w:hAnsi="Times New Roman" w:cs="Times New Roman"/>
                <w:noProof/>
                <w:color w:val="auto"/>
                <w:sz w:val="26"/>
                <w:szCs w:val="26"/>
              </w:rPr>
              <w:t>I. SỰ CẦN THIẾT, TÍNH CẤP BÁCH VÀ Ý NGHĨA THỰC TIỄN CỦA CHƯƠNG TRÌNH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_Toc240354725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w:t>
            </w:r>
            <w:r w:rsidR="00D267B9" w:rsidRPr="00AE09D7">
              <w:rPr>
                <w:rFonts w:ascii="Times New Roman" w:hAnsi="Times New Roman" w:cs="Times New Roman"/>
                <w:noProof/>
                <w:webHidden/>
                <w:sz w:val="26"/>
                <w:szCs w:val="26"/>
              </w:rPr>
              <w:fldChar w:fldCharType="end"/>
            </w:r>
          </w:hyperlink>
        </w:p>
        <w:p w14:paraId="6F3799C0" w14:textId="4D8E3E99"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26" w:history="1">
            <w:r w:rsidR="00D267B9" w:rsidRPr="00AE09D7">
              <w:rPr>
                <w:rStyle w:val="Hyperlink"/>
                <w:rFonts w:ascii="Times New Roman" w:hAnsi="Times New Roman" w:cs="Times New Roman"/>
                <w:noProof/>
                <w:color w:val="auto"/>
                <w:sz w:val="26"/>
                <w:szCs w:val="26"/>
              </w:rPr>
              <w:t>1.1. Sự cần thiết</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_Toc240354726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w:t>
            </w:r>
            <w:r w:rsidR="00D267B9" w:rsidRPr="00AE09D7">
              <w:rPr>
                <w:rFonts w:ascii="Times New Roman" w:hAnsi="Times New Roman" w:cs="Times New Roman"/>
                <w:noProof/>
                <w:webHidden/>
                <w:sz w:val="26"/>
                <w:szCs w:val="26"/>
              </w:rPr>
              <w:fldChar w:fldCharType="end"/>
            </w:r>
          </w:hyperlink>
        </w:p>
        <w:p w14:paraId="431248B5" w14:textId="6025ED6C"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27" w:history="1">
            <w:r w:rsidR="00D267B9" w:rsidRPr="00AE09D7">
              <w:rPr>
                <w:rStyle w:val="Hyperlink"/>
                <w:rFonts w:ascii="Times New Roman" w:hAnsi="Times New Roman" w:cs="Times New Roman"/>
                <w:noProof/>
                <w:color w:val="auto"/>
                <w:sz w:val="26"/>
                <w:szCs w:val="26"/>
              </w:rPr>
              <w:t>1.2. Tính cấp bách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_Toc240354727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9</w:t>
            </w:r>
            <w:r w:rsidR="00D267B9" w:rsidRPr="00AE09D7">
              <w:rPr>
                <w:rFonts w:ascii="Times New Roman" w:hAnsi="Times New Roman" w:cs="Times New Roman"/>
                <w:noProof/>
                <w:webHidden/>
                <w:sz w:val="26"/>
                <w:szCs w:val="26"/>
              </w:rPr>
              <w:fldChar w:fldCharType="end"/>
            </w:r>
          </w:hyperlink>
        </w:p>
        <w:p w14:paraId="2F7C23D8" w14:textId="180DE764"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28" w:history="1">
            <w:r w:rsidR="00D267B9" w:rsidRPr="00AE09D7">
              <w:rPr>
                <w:rStyle w:val="Hyperlink"/>
                <w:rFonts w:ascii="Times New Roman" w:hAnsi="Times New Roman" w:cs="Times New Roman"/>
                <w:noProof/>
                <w:color w:val="auto"/>
                <w:sz w:val="26"/>
                <w:szCs w:val="26"/>
              </w:rPr>
              <w:t>1.3. Ý nghĩa thực tiễn</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_Toc240354728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10</w:t>
            </w:r>
            <w:r w:rsidR="00D267B9" w:rsidRPr="00AE09D7">
              <w:rPr>
                <w:rFonts w:ascii="Times New Roman" w:hAnsi="Times New Roman" w:cs="Times New Roman"/>
                <w:noProof/>
                <w:webHidden/>
                <w:sz w:val="26"/>
                <w:szCs w:val="26"/>
              </w:rPr>
              <w:fldChar w:fldCharType="end"/>
            </w:r>
          </w:hyperlink>
        </w:p>
        <w:p w14:paraId="4877D203" w14:textId="6F6FEE8C"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29" w:history="1">
            <w:r w:rsidR="00D267B9" w:rsidRPr="00AE09D7">
              <w:rPr>
                <w:rStyle w:val="Hyperlink"/>
                <w:rFonts w:ascii="Times New Roman" w:hAnsi="Times New Roman" w:cs="Times New Roman"/>
                <w:noProof/>
                <w:color w:val="auto"/>
                <w:sz w:val="26"/>
                <w:szCs w:val="26"/>
              </w:rPr>
              <w:t>II. NGUYÊN TẮC VÀ CĂN CỨ LẬP CHƯƠNG TRÌNH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_Toc240354729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11</w:t>
            </w:r>
            <w:r w:rsidR="00D267B9" w:rsidRPr="00AE09D7">
              <w:rPr>
                <w:rFonts w:ascii="Times New Roman" w:hAnsi="Times New Roman" w:cs="Times New Roman"/>
                <w:noProof/>
                <w:webHidden/>
                <w:sz w:val="26"/>
                <w:szCs w:val="26"/>
              </w:rPr>
              <w:fldChar w:fldCharType="end"/>
            </w:r>
          </w:hyperlink>
        </w:p>
        <w:p w14:paraId="37C08DF0" w14:textId="05054CDD"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30" w:history="1">
            <w:r w:rsidR="00D267B9" w:rsidRPr="00AE09D7">
              <w:rPr>
                <w:rStyle w:val="Hyperlink"/>
                <w:rFonts w:ascii="Times New Roman" w:hAnsi="Times New Roman" w:cs="Times New Roman"/>
                <w:noProof/>
                <w:color w:val="auto"/>
                <w:sz w:val="26"/>
                <w:szCs w:val="26"/>
              </w:rPr>
              <w:t>2.1. Nguyên tắc lập chương trình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_Toc240354730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11</w:t>
            </w:r>
            <w:r w:rsidR="00D267B9" w:rsidRPr="00AE09D7">
              <w:rPr>
                <w:rFonts w:ascii="Times New Roman" w:hAnsi="Times New Roman" w:cs="Times New Roman"/>
                <w:noProof/>
                <w:webHidden/>
                <w:sz w:val="26"/>
                <w:szCs w:val="26"/>
              </w:rPr>
              <w:fldChar w:fldCharType="end"/>
            </w:r>
          </w:hyperlink>
        </w:p>
        <w:p w14:paraId="711209A6" w14:textId="46C5A1C0"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31" w:history="1">
            <w:r w:rsidR="00D267B9" w:rsidRPr="00AE09D7">
              <w:rPr>
                <w:rStyle w:val="Hyperlink"/>
                <w:rFonts w:ascii="Times New Roman" w:hAnsi="Times New Roman" w:cs="Times New Roman"/>
                <w:noProof/>
                <w:color w:val="auto"/>
                <w:sz w:val="26"/>
                <w:szCs w:val="26"/>
              </w:rPr>
              <w:t>2.2. Căn cứ lập chương trình Quản lý tổng hợp tài nguyên vùng bờ tỉnh Quảng Ngãi giai đoạn 2026–2030</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_Toc240354731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11</w:t>
            </w:r>
            <w:r w:rsidR="00D267B9" w:rsidRPr="00AE09D7">
              <w:rPr>
                <w:rFonts w:ascii="Times New Roman" w:hAnsi="Times New Roman" w:cs="Times New Roman"/>
                <w:noProof/>
                <w:webHidden/>
                <w:sz w:val="26"/>
                <w:szCs w:val="26"/>
              </w:rPr>
              <w:fldChar w:fldCharType="end"/>
            </w:r>
          </w:hyperlink>
        </w:p>
        <w:p w14:paraId="5C0920DC" w14:textId="342A644C"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32" w:history="1">
            <w:r w:rsidR="00D267B9" w:rsidRPr="00AE09D7">
              <w:rPr>
                <w:rStyle w:val="Hyperlink"/>
                <w:rFonts w:ascii="Times New Roman" w:hAnsi="Times New Roman" w:cs="Times New Roman"/>
                <w:noProof/>
                <w:color w:val="auto"/>
                <w:sz w:val="26"/>
                <w:szCs w:val="26"/>
              </w:rPr>
              <w:t>2.2.1. Căn cứ pháp lý</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_Toc240354732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11</w:t>
            </w:r>
            <w:r w:rsidR="00D267B9" w:rsidRPr="00AE09D7">
              <w:rPr>
                <w:rFonts w:ascii="Times New Roman" w:hAnsi="Times New Roman" w:cs="Times New Roman"/>
                <w:noProof/>
                <w:webHidden/>
                <w:sz w:val="26"/>
                <w:szCs w:val="26"/>
              </w:rPr>
              <w:fldChar w:fldCharType="end"/>
            </w:r>
          </w:hyperlink>
        </w:p>
        <w:p w14:paraId="653E85FD" w14:textId="692D5369"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33" w:history="1">
            <w:r w:rsidR="00D267B9" w:rsidRPr="00AE09D7">
              <w:rPr>
                <w:rStyle w:val="Hyperlink"/>
                <w:rFonts w:ascii="Times New Roman" w:hAnsi="Times New Roman" w:cs="Times New Roman"/>
                <w:noProof/>
                <w:color w:val="auto"/>
                <w:sz w:val="26"/>
                <w:szCs w:val="26"/>
              </w:rPr>
              <w:t>2.2.2. Quy hoạch tổng thể khai thác, sử dụng tài nguyên vùng bờ</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_Toc240354733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13</w:t>
            </w:r>
            <w:r w:rsidR="00D267B9" w:rsidRPr="00AE09D7">
              <w:rPr>
                <w:rFonts w:ascii="Times New Roman" w:hAnsi="Times New Roman" w:cs="Times New Roman"/>
                <w:noProof/>
                <w:webHidden/>
                <w:sz w:val="26"/>
                <w:szCs w:val="26"/>
              </w:rPr>
              <w:fldChar w:fldCharType="end"/>
            </w:r>
          </w:hyperlink>
        </w:p>
        <w:p w14:paraId="2AA73498" w14:textId="07BDCAF4"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34" w:history="1">
            <w:r w:rsidR="00D267B9" w:rsidRPr="00AE09D7">
              <w:rPr>
                <w:rStyle w:val="Hyperlink"/>
                <w:rFonts w:ascii="Times New Roman" w:hAnsi="Times New Roman" w:cs="Times New Roman"/>
                <w:noProof/>
                <w:color w:val="auto"/>
                <w:sz w:val="26"/>
                <w:szCs w:val="26"/>
              </w:rPr>
              <w:t>2.2.3. Hiện trạng khai thác, sử dụng tài nguyên vùng bờ tỉnh Quảng Ngãi</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_Toc240354734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14</w:t>
            </w:r>
            <w:r w:rsidR="00D267B9" w:rsidRPr="00AE09D7">
              <w:rPr>
                <w:rFonts w:ascii="Times New Roman" w:hAnsi="Times New Roman" w:cs="Times New Roman"/>
                <w:noProof/>
                <w:webHidden/>
                <w:sz w:val="26"/>
                <w:szCs w:val="26"/>
              </w:rPr>
              <w:fldChar w:fldCharType="end"/>
            </w:r>
          </w:hyperlink>
        </w:p>
        <w:p w14:paraId="6B998475" w14:textId="7D8BBC63"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35" w:history="1">
            <w:r w:rsidR="00D267B9" w:rsidRPr="00AE09D7">
              <w:rPr>
                <w:rStyle w:val="Hyperlink"/>
                <w:rFonts w:ascii="Times New Roman" w:hAnsi="Times New Roman" w:cs="Times New Roman"/>
                <w:noProof/>
                <w:color w:val="auto"/>
                <w:sz w:val="26"/>
                <w:szCs w:val="26"/>
              </w:rPr>
              <w:t>2.2.3.1. Điều kiện tự nhiên - kinh tế - xã hội vùng bờ tỉnh Quảng Ngãi</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_Toc240354735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14</w:t>
            </w:r>
            <w:r w:rsidR="00D267B9" w:rsidRPr="00AE09D7">
              <w:rPr>
                <w:rFonts w:ascii="Times New Roman" w:hAnsi="Times New Roman" w:cs="Times New Roman"/>
                <w:noProof/>
                <w:webHidden/>
                <w:sz w:val="26"/>
                <w:szCs w:val="26"/>
              </w:rPr>
              <w:fldChar w:fldCharType="end"/>
            </w:r>
          </w:hyperlink>
        </w:p>
        <w:p w14:paraId="7B7B6327" w14:textId="3FBE5E41" w:rsidR="00D267B9" w:rsidRPr="00AE09D7" w:rsidRDefault="00E94446" w:rsidP="00D267B9">
          <w:pPr>
            <w:pStyle w:val="TOC2"/>
            <w:rPr>
              <w:rFonts w:eastAsiaTheme="minorEastAsia"/>
            </w:rPr>
          </w:pPr>
          <w:hyperlink w:anchor="_Toc240354736" w:history="1">
            <w:r w:rsidR="00D267B9" w:rsidRPr="00AE09D7">
              <w:rPr>
                <w:rStyle w:val="Hyperlink"/>
                <w:b w:val="0"/>
                <w:iCs w:val="0"/>
                <w:color w:val="auto"/>
                <w:sz w:val="26"/>
                <w:szCs w:val="26"/>
              </w:rPr>
              <w:t>2.3.3.2. Điều kiện kinh tế - xã hội</w:t>
            </w:r>
            <w:r w:rsidR="00D267B9" w:rsidRPr="00AE09D7">
              <w:rPr>
                <w:webHidden/>
              </w:rPr>
              <w:tab/>
            </w:r>
            <w:r w:rsidR="00D267B9" w:rsidRPr="00AE09D7">
              <w:rPr>
                <w:webHidden/>
              </w:rPr>
              <w:fldChar w:fldCharType="begin"/>
            </w:r>
            <w:r w:rsidR="00D267B9" w:rsidRPr="00AE09D7">
              <w:rPr>
                <w:webHidden/>
              </w:rPr>
              <w:instrText xml:space="preserve"> PAGEREF _Toc240354736 \h </w:instrText>
            </w:r>
            <w:r w:rsidR="00D267B9" w:rsidRPr="00AE09D7">
              <w:rPr>
                <w:webHidden/>
              </w:rPr>
            </w:r>
            <w:r w:rsidR="00D267B9" w:rsidRPr="00AE09D7">
              <w:rPr>
                <w:webHidden/>
              </w:rPr>
              <w:fldChar w:fldCharType="separate"/>
            </w:r>
            <w:r w:rsidR="000740FD" w:rsidRPr="00AE09D7">
              <w:rPr>
                <w:webHidden/>
              </w:rPr>
              <w:t>18</w:t>
            </w:r>
            <w:r w:rsidR="00D267B9" w:rsidRPr="00AE09D7">
              <w:rPr>
                <w:webHidden/>
              </w:rPr>
              <w:fldChar w:fldCharType="end"/>
            </w:r>
          </w:hyperlink>
        </w:p>
        <w:p w14:paraId="4797C9AD" w14:textId="64C9B6AE"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37" w:history="1">
            <w:r w:rsidR="00D267B9" w:rsidRPr="00AE09D7">
              <w:rPr>
                <w:rStyle w:val="Hyperlink"/>
                <w:rFonts w:ascii="Times New Roman" w:hAnsi="Times New Roman" w:cs="Times New Roman"/>
                <w:noProof/>
                <w:color w:val="auto"/>
                <w:sz w:val="26"/>
                <w:szCs w:val="26"/>
              </w:rPr>
              <w:t>2.3.3.</w:t>
            </w:r>
            <w:r w:rsidR="00AE09D7" w:rsidRPr="00AE09D7">
              <w:rPr>
                <w:rStyle w:val="Hyperlink"/>
                <w:rFonts w:ascii="Times New Roman" w:hAnsi="Times New Roman" w:cs="Times New Roman"/>
                <w:noProof/>
                <w:color w:val="auto"/>
                <w:sz w:val="26"/>
                <w:szCs w:val="26"/>
              </w:rPr>
              <w:t>3</w:t>
            </w:r>
            <w:r w:rsidR="00D267B9" w:rsidRPr="00AE09D7">
              <w:rPr>
                <w:rStyle w:val="Hyperlink"/>
                <w:rFonts w:ascii="Times New Roman" w:hAnsi="Times New Roman" w:cs="Times New Roman"/>
                <w:noProof/>
                <w:color w:val="auto"/>
                <w:sz w:val="26"/>
                <w:szCs w:val="26"/>
              </w:rPr>
              <w:t>.  Hiện trạng khai thác, sử dụng tài nguyên vùng bờ tỉnh Quảng Ngãi</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_Toc240354737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26</w:t>
            </w:r>
            <w:r w:rsidR="00D267B9" w:rsidRPr="00AE09D7">
              <w:rPr>
                <w:rFonts w:ascii="Times New Roman" w:hAnsi="Times New Roman" w:cs="Times New Roman"/>
                <w:noProof/>
                <w:webHidden/>
                <w:sz w:val="26"/>
                <w:szCs w:val="26"/>
              </w:rPr>
              <w:fldChar w:fldCharType="end"/>
            </w:r>
          </w:hyperlink>
        </w:p>
        <w:p w14:paraId="2520CB17" w14:textId="45B3695E"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38" w:history="1">
            <w:r w:rsidR="00D267B9" w:rsidRPr="00AE09D7">
              <w:rPr>
                <w:rStyle w:val="Hyperlink"/>
                <w:rFonts w:ascii="Times New Roman" w:hAnsi="Times New Roman" w:cs="Times New Roman"/>
                <w:noProof/>
                <w:color w:val="auto"/>
                <w:sz w:val="26"/>
                <w:szCs w:val="26"/>
              </w:rPr>
              <w:t>2.2.4. Khả năng về tài chính, nhân lực, khoa học và công nghệ</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_Toc240354738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57</w:t>
            </w:r>
            <w:r w:rsidR="00D267B9" w:rsidRPr="00AE09D7">
              <w:rPr>
                <w:rFonts w:ascii="Times New Roman" w:hAnsi="Times New Roman" w:cs="Times New Roman"/>
                <w:noProof/>
                <w:webHidden/>
                <w:sz w:val="26"/>
                <w:szCs w:val="26"/>
              </w:rPr>
              <w:fldChar w:fldCharType="end"/>
            </w:r>
          </w:hyperlink>
        </w:p>
        <w:p w14:paraId="761BF1A4" w14:textId="781FAA27"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39" w:history="1">
            <w:r w:rsidR="00D267B9" w:rsidRPr="00AE09D7">
              <w:rPr>
                <w:rStyle w:val="Hyperlink"/>
                <w:rFonts w:ascii="Times New Roman" w:hAnsi="Times New Roman" w:cs="Times New Roman"/>
                <w:noProof/>
                <w:color w:val="auto"/>
                <w:sz w:val="26"/>
                <w:szCs w:val="26"/>
              </w:rPr>
              <w:t>2.2.5. Các kết quả thực hiện quản lý tổng hợp tỉnh Quảng Ngãi giai đoạn 2012–2025 và nhu cầu duy trì, củng cố</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_Toc240354739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61</w:t>
            </w:r>
            <w:r w:rsidR="00D267B9" w:rsidRPr="00AE09D7">
              <w:rPr>
                <w:rFonts w:ascii="Times New Roman" w:hAnsi="Times New Roman" w:cs="Times New Roman"/>
                <w:noProof/>
                <w:webHidden/>
                <w:sz w:val="26"/>
                <w:szCs w:val="26"/>
              </w:rPr>
              <w:fldChar w:fldCharType="end"/>
            </w:r>
          </w:hyperlink>
        </w:p>
        <w:p w14:paraId="29121AF0" w14:textId="24C58356"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40" w:history="1">
            <w:r w:rsidR="00D267B9" w:rsidRPr="00AE09D7">
              <w:rPr>
                <w:rStyle w:val="Hyperlink"/>
                <w:rFonts w:ascii="Times New Roman" w:hAnsi="Times New Roman" w:cs="Times New Roman"/>
                <w:noProof/>
                <w:color w:val="auto"/>
                <w:sz w:val="26"/>
                <w:szCs w:val="26"/>
              </w:rPr>
              <w:t>2.2.5.1. Hệ thống văn bản chỉ đạo, điều hành của tỉnh liên quan đến quản lý tổng hợp tài nguyên, môi trường biển và hải đảo</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_Toc240354740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61</w:t>
            </w:r>
            <w:r w:rsidR="00D267B9" w:rsidRPr="00AE09D7">
              <w:rPr>
                <w:rFonts w:ascii="Times New Roman" w:hAnsi="Times New Roman" w:cs="Times New Roman"/>
                <w:noProof/>
                <w:webHidden/>
                <w:sz w:val="26"/>
                <w:szCs w:val="26"/>
              </w:rPr>
              <w:fldChar w:fldCharType="end"/>
            </w:r>
          </w:hyperlink>
        </w:p>
        <w:p w14:paraId="36A0347E" w14:textId="1735BFD6"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41" w:history="1">
            <w:r w:rsidR="00D267B9" w:rsidRPr="00AE09D7">
              <w:rPr>
                <w:rStyle w:val="Hyperlink"/>
                <w:rFonts w:ascii="Times New Roman" w:hAnsi="Times New Roman" w:cs="Times New Roman"/>
                <w:noProof/>
                <w:color w:val="auto"/>
                <w:sz w:val="26"/>
                <w:szCs w:val="26"/>
              </w:rPr>
              <w:t>III. MỤC TIÊU CỦA CHƯƠNG TRÌNH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_Toc240354741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73</w:t>
            </w:r>
            <w:r w:rsidR="00D267B9" w:rsidRPr="00AE09D7">
              <w:rPr>
                <w:rFonts w:ascii="Times New Roman" w:hAnsi="Times New Roman" w:cs="Times New Roman"/>
                <w:noProof/>
                <w:webHidden/>
                <w:sz w:val="26"/>
                <w:szCs w:val="26"/>
              </w:rPr>
              <w:fldChar w:fldCharType="end"/>
            </w:r>
          </w:hyperlink>
        </w:p>
        <w:p w14:paraId="3B0A8E4E" w14:textId="3CD6DF39"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42" w:history="1">
            <w:r w:rsidR="00D267B9" w:rsidRPr="00AE09D7">
              <w:rPr>
                <w:rStyle w:val="Hyperlink"/>
                <w:rFonts w:ascii="Times New Roman" w:hAnsi="Times New Roman" w:cs="Times New Roman"/>
                <w:noProof/>
                <w:color w:val="auto"/>
                <w:sz w:val="26"/>
                <w:szCs w:val="26"/>
              </w:rPr>
              <w:t>3.1. Mục tiêu chung</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_Toc240354742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73</w:t>
            </w:r>
            <w:r w:rsidR="00D267B9" w:rsidRPr="00AE09D7">
              <w:rPr>
                <w:rFonts w:ascii="Times New Roman" w:hAnsi="Times New Roman" w:cs="Times New Roman"/>
                <w:noProof/>
                <w:webHidden/>
                <w:sz w:val="26"/>
                <w:szCs w:val="26"/>
              </w:rPr>
              <w:fldChar w:fldCharType="end"/>
            </w:r>
          </w:hyperlink>
        </w:p>
        <w:p w14:paraId="1F021995" w14:textId="384A509E"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43" w:history="1">
            <w:r w:rsidR="00D267B9" w:rsidRPr="00AE09D7">
              <w:rPr>
                <w:rStyle w:val="Hyperlink"/>
                <w:rFonts w:ascii="Times New Roman" w:hAnsi="Times New Roman" w:cs="Times New Roman"/>
                <w:noProof/>
                <w:color w:val="auto"/>
                <w:sz w:val="26"/>
                <w:szCs w:val="26"/>
              </w:rPr>
              <w:t>3.2. Mục tiêu cụ thể</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_Toc240354743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73</w:t>
            </w:r>
            <w:r w:rsidR="00D267B9" w:rsidRPr="00AE09D7">
              <w:rPr>
                <w:rFonts w:ascii="Times New Roman" w:hAnsi="Times New Roman" w:cs="Times New Roman"/>
                <w:noProof/>
                <w:webHidden/>
                <w:sz w:val="26"/>
                <w:szCs w:val="26"/>
              </w:rPr>
              <w:fldChar w:fldCharType="end"/>
            </w:r>
          </w:hyperlink>
        </w:p>
        <w:p w14:paraId="2E9C3B67" w14:textId="37A74DDA"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44" w:history="1">
            <w:r w:rsidR="00D267B9" w:rsidRPr="00AE09D7">
              <w:rPr>
                <w:rStyle w:val="Hyperlink"/>
                <w:rFonts w:ascii="Times New Roman" w:hAnsi="Times New Roman" w:cs="Times New Roman"/>
                <w:noProof/>
                <w:color w:val="auto"/>
                <w:sz w:val="26"/>
                <w:szCs w:val="26"/>
              </w:rPr>
              <w:t>IV. THỜI HẠN THỰC HIỆN CHƯƠNG TRÌNH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_Toc240354744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74</w:t>
            </w:r>
            <w:r w:rsidR="00D267B9" w:rsidRPr="00AE09D7">
              <w:rPr>
                <w:rFonts w:ascii="Times New Roman" w:hAnsi="Times New Roman" w:cs="Times New Roman"/>
                <w:noProof/>
                <w:webHidden/>
                <w:sz w:val="26"/>
                <w:szCs w:val="26"/>
              </w:rPr>
              <w:fldChar w:fldCharType="end"/>
            </w:r>
          </w:hyperlink>
        </w:p>
        <w:p w14:paraId="3A9FA2D4" w14:textId="6FF43F5D"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45" w:history="1">
            <w:r w:rsidR="00D267B9" w:rsidRPr="00AE09D7">
              <w:rPr>
                <w:rStyle w:val="Hyperlink"/>
                <w:rFonts w:ascii="Times New Roman" w:hAnsi="Times New Roman" w:cs="Times New Roman"/>
                <w:noProof/>
                <w:color w:val="auto"/>
                <w:sz w:val="26"/>
                <w:szCs w:val="26"/>
              </w:rPr>
              <w:t>V. PHẠM VI THỰC HIỆN CHƯƠNG TRÌNH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_Toc240354745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74</w:t>
            </w:r>
            <w:r w:rsidR="00D267B9" w:rsidRPr="00AE09D7">
              <w:rPr>
                <w:rFonts w:ascii="Times New Roman" w:hAnsi="Times New Roman" w:cs="Times New Roman"/>
                <w:noProof/>
                <w:webHidden/>
                <w:sz w:val="26"/>
                <w:szCs w:val="26"/>
              </w:rPr>
              <w:fldChar w:fldCharType="end"/>
            </w:r>
          </w:hyperlink>
        </w:p>
        <w:p w14:paraId="193672A3" w14:textId="7499736F"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46" w:history="1">
            <w:r w:rsidR="00D267B9" w:rsidRPr="00AE09D7">
              <w:rPr>
                <w:rStyle w:val="Hyperlink"/>
                <w:rFonts w:ascii="Times New Roman" w:hAnsi="Times New Roman" w:cs="Times New Roman"/>
                <w:noProof/>
                <w:color w:val="auto"/>
                <w:sz w:val="26"/>
                <w:szCs w:val="26"/>
              </w:rPr>
              <w:t>1. Phạm vi vùng bờ tỉnh Quảng Ngãi bao gồm:</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_Toc240354746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74</w:t>
            </w:r>
            <w:r w:rsidR="00D267B9" w:rsidRPr="00AE09D7">
              <w:rPr>
                <w:rFonts w:ascii="Times New Roman" w:hAnsi="Times New Roman" w:cs="Times New Roman"/>
                <w:noProof/>
                <w:webHidden/>
                <w:sz w:val="26"/>
                <w:szCs w:val="26"/>
              </w:rPr>
              <w:fldChar w:fldCharType="end"/>
            </w:r>
          </w:hyperlink>
        </w:p>
        <w:p w14:paraId="58D8A5F7" w14:textId="379A1F04"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47" w:history="1">
            <w:r w:rsidR="00D267B9" w:rsidRPr="00AE09D7">
              <w:rPr>
                <w:rStyle w:val="Hyperlink"/>
                <w:rFonts w:ascii="Times New Roman" w:hAnsi="Times New Roman" w:cs="Times New Roman"/>
                <w:noProof/>
                <w:color w:val="auto"/>
                <w:sz w:val="26"/>
                <w:szCs w:val="26"/>
              </w:rPr>
              <w:t>2. Phạm vi rà soát, đánh giá hiện trạng</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_Toc240354747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74</w:t>
            </w:r>
            <w:r w:rsidR="00D267B9" w:rsidRPr="00AE09D7">
              <w:rPr>
                <w:rFonts w:ascii="Times New Roman" w:hAnsi="Times New Roman" w:cs="Times New Roman"/>
                <w:noProof/>
                <w:webHidden/>
                <w:sz w:val="26"/>
                <w:szCs w:val="26"/>
              </w:rPr>
              <w:fldChar w:fldCharType="end"/>
            </w:r>
          </w:hyperlink>
        </w:p>
        <w:p w14:paraId="0A63CAE7" w14:textId="07479D21"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48" w:history="1">
            <w:r w:rsidR="00D267B9" w:rsidRPr="00AE09D7">
              <w:rPr>
                <w:rStyle w:val="Hyperlink"/>
                <w:rFonts w:ascii="Times New Roman" w:hAnsi="Times New Roman" w:cs="Times New Roman"/>
                <w:noProof/>
                <w:color w:val="auto"/>
                <w:sz w:val="26"/>
                <w:szCs w:val="26"/>
              </w:rPr>
              <w:t>3. Phạm vi thực hiện các nhiệm vụ</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_Toc240354748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74</w:t>
            </w:r>
            <w:r w:rsidR="00D267B9" w:rsidRPr="00AE09D7">
              <w:rPr>
                <w:rFonts w:ascii="Times New Roman" w:hAnsi="Times New Roman" w:cs="Times New Roman"/>
                <w:noProof/>
                <w:webHidden/>
                <w:sz w:val="26"/>
                <w:szCs w:val="26"/>
              </w:rPr>
              <w:fldChar w:fldCharType="end"/>
            </w:r>
          </w:hyperlink>
        </w:p>
        <w:p w14:paraId="316BAF0D" w14:textId="2BBADA06"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49" w:history="1">
            <w:r w:rsidR="00D267B9" w:rsidRPr="00AE09D7">
              <w:rPr>
                <w:rStyle w:val="Hyperlink"/>
                <w:rFonts w:ascii="Times New Roman" w:hAnsi="Times New Roman" w:cs="Times New Roman"/>
                <w:noProof/>
                <w:color w:val="auto"/>
                <w:sz w:val="26"/>
                <w:szCs w:val="26"/>
              </w:rPr>
              <w:t>VI. NỘI DUNG CHƯƠNG TRÌNH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_Toc240354749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74</w:t>
            </w:r>
            <w:r w:rsidR="00D267B9" w:rsidRPr="00AE09D7">
              <w:rPr>
                <w:rFonts w:ascii="Times New Roman" w:hAnsi="Times New Roman" w:cs="Times New Roman"/>
                <w:noProof/>
                <w:webHidden/>
                <w:sz w:val="26"/>
                <w:szCs w:val="26"/>
              </w:rPr>
              <w:fldChar w:fldCharType="end"/>
            </w:r>
          </w:hyperlink>
        </w:p>
        <w:p w14:paraId="0B2742DE" w14:textId="4F804057"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50" w:history="1">
            <w:r w:rsidR="00D267B9" w:rsidRPr="00AE09D7">
              <w:rPr>
                <w:rStyle w:val="Hyperlink"/>
                <w:rFonts w:ascii="Times New Roman" w:hAnsi="Times New Roman" w:cs="Times New Roman"/>
                <w:noProof/>
                <w:color w:val="auto"/>
                <w:sz w:val="26"/>
                <w:szCs w:val="26"/>
              </w:rPr>
              <w:t>6.1.</w:t>
            </w:r>
            <w:r w:rsidR="00D267B9" w:rsidRPr="00AE09D7">
              <w:rPr>
                <w:rStyle w:val="Hyperlink"/>
                <w:rFonts w:ascii="Times New Roman" w:hAnsi="Times New Roman" w:cs="Times New Roman"/>
                <w:noProof/>
                <w:color w:val="auto"/>
                <w:sz w:val="26"/>
                <w:szCs w:val="26"/>
                <w:lang w:val="vi-VN"/>
              </w:rPr>
              <w:t xml:space="preserve"> Củng cố, kiện toàn về thể chế, chính sách, </w:t>
            </w:r>
            <w:r w:rsidR="00D267B9" w:rsidRPr="00AE09D7">
              <w:rPr>
                <w:rStyle w:val="Hyperlink"/>
                <w:rFonts w:ascii="Times New Roman" w:hAnsi="Times New Roman" w:cs="Times New Roman"/>
                <w:noProof/>
                <w:color w:val="auto"/>
                <w:sz w:val="26"/>
                <w:szCs w:val="26"/>
              </w:rPr>
              <w:t xml:space="preserve">quy hoạch, </w:t>
            </w:r>
            <w:r w:rsidR="00D267B9" w:rsidRPr="00AE09D7">
              <w:rPr>
                <w:rStyle w:val="Hyperlink"/>
                <w:rFonts w:ascii="Times New Roman" w:hAnsi="Times New Roman" w:cs="Times New Roman"/>
                <w:noProof/>
                <w:color w:val="auto"/>
                <w:sz w:val="26"/>
                <w:szCs w:val="26"/>
                <w:lang w:val="vi-VN"/>
              </w:rPr>
              <w:t xml:space="preserve">quản lý và quy chế phối hợp </w:t>
            </w:r>
            <w:r w:rsidR="00D267B9" w:rsidRPr="00AE09D7">
              <w:rPr>
                <w:rStyle w:val="Hyperlink"/>
                <w:rFonts w:ascii="Times New Roman" w:hAnsi="Times New Roman" w:cs="Times New Roman"/>
                <w:noProof/>
                <w:color w:val="auto"/>
                <w:sz w:val="26"/>
                <w:szCs w:val="26"/>
              </w:rPr>
              <w:t>của Ban Chỉ đạo phát triển bền vững kinh tế biển trong vai trò chỉ đạo điều phối.</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_Toc240354750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75</w:t>
            </w:r>
            <w:r w:rsidR="00D267B9" w:rsidRPr="00AE09D7">
              <w:rPr>
                <w:rFonts w:ascii="Times New Roman" w:hAnsi="Times New Roman" w:cs="Times New Roman"/>
                <w:noProof/>
                <w:webHidden/>
                <w:sz w:val="26"/>
                <w:szCs w:val="26"/>
              </w:rPr>
              <w:fldChar w:fldCharType="end"/>
            </w:r>
          </w:hyperlink>
        </w:p>
        <w:p w14:paraId="7C3CFA83" w14:textId="05BEED15"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51" w:history="1">
            <w:r w:rsidR="00D267B9" w:rsidRPr="00AE09D7">
              <w:rPr>
                <w:rStyle w:val="Hyperlink"/>
                <w:rFonts w:ascii="Times New Roman" w:hAnsi="Times New Roman" w:cs="Times New Roman"/>
                <w:noProof/>
                <w:color w:val="auto"/>
                <w:sz w:val="26"/>
                <w:szCs w:val="26"/>
              </w:rPr>
              <w:t>6.2. T</w:t>
            </w:r>
            <w:r w:rsidR="00D267B9" w:rsidRPr="00AE09D7">
              <w:rPr>
                <w:rStyle w:val="Hyperlink"/>
                <w:rFonts w:ascii="Times New Roman" w:hAnsi="Times New Roman" w:cs="Times New Roman"/>
                <w:noProof/>
                <w:color w:val="auto"/>
                <w:sz w:val="26"/>
                <w:szCs w:val="26"/>
                <w:lang w:val="vi-VN"/>
              </w:rPr>
              <w:t xml:space="preserve">ăng cường sự tham gia của cộng đồng vào quá trình xây dựng các chính sách và triển khai thực hiện các hoạt động liên quan đến quản lý tổng hợp tài nguyên và bảo vệ môi trường vùng bờ tỉnh </w:t>
            </w:r>
            <w:r w:rsidR="00D267B9" w:rsidRPr="00AE09D7">
              <w:rPr>
                <w:rStyle w:val="Hyperlink"/>
                <w:rFonts w:ascii="Times New Roman" w:hAnsi="Times New Roman" w:cs="Times New Roman"/>
                <w:noProof/>
                <w:color w:val="auto"/>
                <w:sz w:val="26"/>
                <w:szCs w:val="26"/>
              </w:rPr>
              <w:t>Quảng Ngãi</w:t>
            </w:r>
            <w:r w:rsidR="00D267B9" w:rsidRPr="00AE09D7">
              <w:rPr>
                <w:rStyle w:val="Hyperlink"/>
                <w:rFonts w:ascii="Times New Roman" w:hAnsi="Times New Roman" w:cs="Times New Roman"/>
                <w:noProof/>
                <w:color w:val="auto"/>
                <w:sz w:val="26"/>
                <w:szCs w:val="26"/>
                <w:lang w:val="vi-VN"/>
              </w:rPr>
              <w:t>.</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_Toc240354751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76</w:t>
            </w:r>
            <w:r w:rsidR="00D267B9" w:rsidRPr="00AE09D7">
              <w:rPr>
                <w:rFonts w:ascii="Times New Roman" w:hAnsi="Times New Roman" w:cs="Times New Roman"/>
                <w:noProof/>
                <w:webHidden/>
                <w:sz w:val="26"/>
                <w:szCs w:val="26"/>
              </w:rPr>
              <w:fldChar w:fldCharType="end"/>
            </w:r>
          </w:hyperlink>
        </w:p>
        <w:p w14:paraId="4A6378D0" w14:textId="69DACE75"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52" w:history="1">
            <w:r w:rsidR="00D267B9" w:rsidRPr="00AE09D7">
              <w:rPr>
                <w:rStyle w:val="Hyperlink"/>
                <w:rFonts w:ascii="Times New Roman" w:hAnsi="Times New Roman" w:cs="Times New Roman"/>
                <w:noProof/>
                <w:color w:val="auto"/>
                <w:sz w:val="26"/>
                <w:szCs w:val="26"/>
                <w:lang w:val="vi-VN"/>
              </w:rPr>
              <w:t>6.2.1</w:t>
            </w:r>
            <w:r w:rsidR="00D267B9" w:rsidRPr="00AE09D7">
              <w:rPr>
                <w:rStyle w:val="Hyperlink"/>
                <w:rFonts w:ascii="Times New Roman" w:hAnsi="Times New Roman" w:cs="Times New Roman"/>
                <w:noProof/>
                <w:color w:val="auto"/>
                <w:sz w:val="26"/>
                <w:szCs w:val="26"/>
              </w:rPr>
              <w:t>. Hoạt động 1. Tăng cường sự tham gia của cộng đồng và các bên liên quan trong quản lý tổng hợp tài nguyên và bảo vệ môi trường vùng bờ tỉnh Quảng Ngãi.</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_Toc240354752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76</w:t>
            </w:r>
            <w:r w:rsidR="00D267B9" w:rsidRPr="00AE09D7">
              <w:rPr>
                <w:rFonts w:ascii="Times New Roman" w:hAnsi="Times New Roman" w:cs="Times New Roman"/>
                <w:noProof/>
                <w:webHidden/>
                <w:sz w:val="26"/>
                <w:szCs w:val="26"/>
              </w:rPr>
              <w:fldChar w:fldCharType="end"/>
            </w:r>
          </w:hyperlink>
        </w:p>
        <w:p w14:paraId="651E9BE7" w14:textId="53835DE0"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53" w:history="1">
            <w:r w:rsidR="00D267B9" w:rsidRPr="00AE09D7">
              <w:rPr>
                <w:rStyle w:val="Hyperlink"/>
                <w:rFonts w:ascii="Times New Roman" w:hAnsi="Times New Roman" w:cs="Times New Roman"/>
                <w:noProof/>
                <w:color w:val="auto"/>
                <w:sz w:val="26"/>
                <w:szCs w:val="26"/>
              </w:rPr>
              <w:t>6.2.2. Hoạt động 2: Nâng cao năng lực và truyền thông về quản lý tổng hợp tài nguyên và bảo vệ môi trường vùng bờ tỉnh Quảng Ngãi.</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_Toc240354753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77</w:t>
            </w:r>
            <w:r w:rsidR="00D267B9" w:rsidRPr="00AE09D7">
              <w:rPr>
                <w:rFonts w:ascii="Times New Roman" w:hAnsi="Times New Roman" w:cs="Times New Roman"/>
                <w:noProof/>
                <w:webHidden/>
                <w:sz w:val="26"/>
                <w:szCs w:val="26"/>
              </w:rPr>
              <w:fldChar w:fldCharType="end"/>
            </w:r>
          </w:hyperlink>
        </w:p>
        <w:p w14:paraId="624FCCAD" w14:textId="09D315A1"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54" w:history="1">
            <w:r w:rsidR="00D267B9" w:rsidRPr="00AE09D7">
              <w:rPr>
                <w:rStyle w:val="Hyperlink"/>
                <w:rFonts w:ascii="Times New Roman" w:hAnsi="Times New Roman" w:cs="Times New Roman"/>
                <w:noProof/>
                <w:color w:val="auto"/>
                <w:sz w:val="26"/>
                <w:szCs w:val="26"/>
              </w:rPr>
              <w:t>6.2.3. Hoạt động 3: Huy động nguồn lực tài chính và tăng cường cơ sở vật chất phục vụ quản lý tổng hợp tài nguyên và bảo vệ môi trường vùng bờ tỉnh Quảng Ngãi.</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_Toc240354754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79</w:t>
            </w:r>
            <w:r w:rsidR="00D267B9" w:rsidRPr="00AE09D7">
              <w:rPr>
                <w:rFonts w:ascii="Times New Roman" w:hAnsi="Times New Roman" w:cs="Times New Roman"/>
                <w:noProof/>
                <w:webHidden/>
                <w:sz w:val="26"/>
                <w:szCs w:val="26"/>
              </w:rPr>
              <w:fldChar w:fldCharType="end"/>
            </w:r>
          </w:hyperlink>
        </w:p>
        <w:p w14:paraId="2A6BE7EF" w14:textId="7A063102"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55" w:history="1">
            <w:r w:rsidR="00D267B9" w:rsidRPr="00AE09D7">
              <w:rPr>
                <w:rStyle w:val="Hyperlink"/>
                <w:rFonts w:ascii="Times New Roman" w:hAnsi="Times New Roman" w:cs="Times New Roman"/>
                <w:noProof/>
                <w:color w:val="auto"/>
                <w:sz w:val="26"/>
                <w:szCs w:val="26"/>
                <w:lang w:val="vi-VN"/>
              </w:rPr>
              <w:t>6.</w:t>
            </w:r>
            <w:r w:rsidR="00D267B9" w:rsidRPr="00AE09D7">
              <w:rPr>
                <w:rStyle w:val="Hyperlink"/>
                <w:rFonts w:ascii="Times New Roman" w:hAnsi="Times New Roman" w:cs="Times New Roman"/>
                <w:noProof/>
                <w:color w:val="auto"/>
                <w:sz w:val="26"/>
                <w:szCs w:val="26"/>
              </w:rPr>
              <w:t>3</w:t>
            </w:r>
            <w:r w:rsidR="00D267B9" w:rsidRPr="00AE09D7">
              <w:rPr>
                <w:rStyle w:val="Hyperlink"/>
                <w:rFonts w:ascii="Times New Roman" w:hAnsi="Times New Roman" w:cs="Times New Roman"/>
                <w:noProof/>
                <w:color w:val="auto"/>
                <w:sz w:val="26"/>
                <w:szCs w:val="26"/>
                <w:lang w:val="vi-VN"/>
              </w:rPr>
              <w:t>. Nâng cao năng lực bảo tồn, bảo vệ và phục hồi phát triển một số hệ sinh thái quan trọng; phát triển sinh kế cộng đồng; bảo tồn đa dạng sinh học và các hệ sinh thái đảm bảo hài hòa lợi ích giữa phát triển kinh tế - xã hội, bảo đảm quốc phòng - an ninh và bảo vệ môi trường; ngăn ngừa, giảm thiểu các tác động tiêu cực do con người, thiên nhiên và biến đổi khí hậu đến tài nguyên và môi trường vùng bờ.</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_Toc240354755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80</w:t>
            </w:r>
            <w:r w:rsidR="00D267B9" w:rsidRPr="00AE09D7">
              <w:rPr>
                <w:rFonts w:ascii="Times New Roman" w:hAnsi="Times New Roman" w:cs="Times New Roman"/>
                <w:noProof/>
                <w:webHidden/>
                <w:sz w:val="26"/>
                <w:szCs w:val="26"/>
              </w:rPr>
              <w:fldChar w:fldCharType="end"/>
            </w:r>
          </w:hyperlink>
        </w:p>
        <w:p w14:paraId="08AD828F" w14:textId="54B8BE22"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56" w:history="1">
            <w:r w:rsidR="00D267B9" w:rsidRPr="00AE09D7">
              <w:rPr>
                <w:rStyle w:val="Hyperlink"/>
                <w:rFonts w:ascii="Times New Roman" w:hAnsi="Times New Roman" w:cs="Times New Roman"/>
                <w:noProof/>
                <w:color w:val="auto"/>
                <w:sz w:val="26"/>
                <w:szCs w:val="26"/>
                <w:lang w:val="vi-VN"/>
              </w:rPr>
              <w:t>6.</w:t>
            </w:r>
            <w:r w:rsidR="00D267B9" w:rsidRPr="00AE09D7">
              <w:rPr>
                <w:rStyle w:val="Hyperlink"/>
                <w:rFonts w:ascii="Times New Roman" w:hAnsi="Times New Roman" w:cs="Times New Roman"/>
                <w:noProof/>
                <w:color w:val="auto"/>
                <w:sz w:val="26"/>
                <w:szCs w:val="26"/>
              </w:rPr>
              <w:t>3</w:t>
            </w:r>
            <w:r w:rsidR="00D267B9" w:rsidRPr="00AE09D7">
              <w:rPr>
                <w:rStyle w:val="Hyperlink"/>
                <w:rFonts w:ascii="Times New Roman" w:hAnsi="Times New Roman" w:cs="Times New Roman"/>
                <w:noProof/>
                <w:color w:val="auto"/>
                <w:sz w:val="26"/>
                <w:szCs w:val="26"/>
                <w:lang w:val="vi-VN"/>
              </w:rPr>
              <w:t xml:space="preserve">.1. </w:t>
            </w:r>
            <w:r w:rsidR="00D267B9" w:rsidRPr="00AE09D7">
              <w:rPr>
                <w:rStyle w:val="Hyperlink"/>
                <w:rFonts w:ascii="Times New Roman" w:hAnsi="Times New Roman" w:cs="Times New Roman"/>
                <w:noProof/>
                <w:color w:val="auto"/>
                <w:sz w:val="26"/>
                <w:szCs w:val="26"/>
              </w:rPr>
              <w:t>Hoạt động 1.</w:t>
            </w:r>
            <w:r w:rsidR="00D267B9" w:rsidRPr="00AE09D7">
              <w:rPr>
                <w:rStyle w:val="Hyperlink"/>
                <w:rFonts w:ascii="Times New Roman" w:hAnsi="Times New Roman" w:cs="Times New Roman"/>
                <w:noProof/>
                <w:color w:val="auto"/>
                <w:sz w:val="26"/>
                <w:szCs w:val="26"/>
                <w:lang w:val="vi-VN"/>
              </w:rPr>
              <w:t xml:space="preserve"> Bảo tồn, phục hồi các hệ sinh thái </w:t>
            </w:r>
            <w:r w:rsidR="00D267B9" w:rsidRPr="00AE09D7">
              <w:rPr>
                <w:rStyle w:val="Hyperlink"/>
                <w:rFonts w:ascii="Times New Roman" w:hAnsi="Times New Roman" w:cs="Times New Roman"/>
                <w:noProof/>
                <w:color w:val="auto"/>
                <w:sz w:val="26"/>
                <w:szCs w:val="26"/>
              </w:rPr>
              <w:t>tại khu vực Gành Yến, xã Vạn Tường, tỉnh Quảng Ngãi</w:t>
            </w:r>
            <w:r w:rsidR="00D267B9" w:rsidRPr="00AE09D7">
              <w:rPr>
                <w:rStyle w:val="Hyperlink"/>
                <w:rFonts w:ascii="Times New Roman" w:hAnsi="Times New Roman" w:cs="Times New Roman"/>
                <w:noProof/>
                <w:color w:val="auto"/>
                <w:sz w:val="26"/>
                <w:szCs w:val="26"/>
                <w:lang w:val="vi-VN"/>
              </w:rPr>
              <w:t>.</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_Toc240354756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80</w:t>
            </w:r>
            <w:r w:rsidR="00D267B9" w:rsidRPr="00AE09D7">
              <w:rPr>
                <w:rFonts w:ascii="Times New Roman" w:hAnsi="Times New Roman" w:cs="Times New Roman"/>
                <w:noProof/>
                <w:webHidden/>
                <w:sz w:val="26"/>
                <w:szCs w:val="26"/>
              </w:rPr>
              <w:fldChar w:fldCharType="end"/>
            </w:r>
          </w:hyperlink>
        </w:p>
        <w:p w14:paraId="03766D69" w14:textId="3B191844"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57" w:history="1">
            <w:r w:rsidR="00D267B9" w:rsidRPr="00AE09D7">
              <w:rPr>
                <w:rStyle w:val="Hyperlink"/>
                <w:rFonts w:ascii="Times New Roman" w:hAnsi="Times New Roman" w:cs="Times New Roman"/>
                <w:noProof/>
                <w:color w:val="auto"/>
                <w:sz w:val="26"/>
                <w:szCs w:val="26"/>
              </w:rPr>
              <w:t>6.3.2. Hoạt động 2: Phát triển sinh kế bền vững gắn với bảo tồn đa dạng sinh học tại Khu bảo tồn biển Lý Sơn và các khu bảo vệ sinh cảnh vùng bờ tỉnh Quảng Ngãi</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_Toc240354757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81</w:t>
            </w:r>
            <w:r w:rsidR="00D267B9" w:rsidRPr="00AE09D7">
              <w:rPr>
                <w:rFonts w:ascii="Times New Roman" w:hAnsi="Times New Roman" w:cs="Times New Roman"/>
                <w:noProof/>
                <w:webHidden/>
                <w:sz w:val="26"/>
                <w:szCs w:val="26"/>
              </w:rPr>
              <w:fldChar w:fldCharType="end"/>
            </w:r>
          </w:hyperlink>
        </w:p>
        <w:p w14:paraId="7150173B" w14:textId="135FF57F"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58" w:history="1">
            <w:r w:rsidR="00D267B9" w:rsidRPr="00AE09D7">
              <w:rPr>
                <w:rStyle w:val="Hyperlink"/>
                <w:rFonts w:ascii="Times New Roman" w:hAnsi="Times New Roman" w:cs="Times New Roman"/>
                <w:noProof/>
                <w:color w:val="auto"/>
                <w:sz w:val="26"/>
                <w:szCs w:val="26"/>
              </w:rPr>
              <w:t>6.4 Ngăn ngừa, giảm thiểu các tác động tiêu cực do con người, thiên nhiên và biến đổi khí hậu đến ô nhiễm môi trường, suy thoái sinh cảnh, đa dạng sinh học đối với vùng bờ tỉnh Quảng Ngãi.</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_Toc240354758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83</w:t>
            </w:r>
            <w:r w:rsidR="00D267B9" w:rsidRPr="00AE09D7">
              <w:rPr>
                <w:rFonts w:ascii="Times New Roman" w:hAnsi="Times New Roman" w:cs="Times New Roman"/>
                <w:noProof/>
                <w:webHidden/>
                <w:sz w:val="26"/>
                <w:szCs w:val="26"/>
              </w:rPr>
              <w:fldChar w:fldCharType="end"/>
            </w:r>
          </w:hyperlink>
        </w:p>
        <w:p w14:paraId="28981437" w14:textId="5B7B6C86"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59" w:history="1">
            <w:r w:rsidR="00D267B9" w:rsidRPr="00AE09D7">
              <w:rPr>
                <w:rStyle w:val="Hyperlink"/>
                <w:rFonts w:ascii="Times New Roman" w:hAnsi="Times New Roman" w:cs="Times New Roman"/>
                <w:noProof/>
                <w:color w:val="auto"/>
                <w:sz w:val="26"/>
                <w:szCs w:val="26"/>
              </w:rPr>
              <w:t>6.4.1. Hoạt động 1: Nghiên cứu giải pháp bảo tồn và sử dụng bền vững nguồn nước ngọt trên đảo Lý Sơn, khu vực Sa Huỳnh thích ứng với biến đổi khí hậu</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_Toc240354759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83</w:t>
            </w:r>
            <w:r w:rsidR="00D267B9" w:rsidRPr="00AE09D7">
              <w:rPr>
                <w:rFonts w:ascii="Times New Roman" w:hAnsi="Times New Roman" w:cs="Times New Roman"/>
                <w:noProof/>
                <w:webHidden/>
                <w:sz w:val="26"/>
                <w:szCs w:val="26"/>
              </w:rPr>
              <w:fldChar w:fldCharType="end"/>
            </w:r>
          </w:hyperlink>
        </w:p>
        <w:p w14:paraId="6D4C5D77" w14:textId="4A609822"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60" w:history="1">
            <w:r w:rsidR="00D267B9" w:rsidRPr="00AE09D7">
              <w:rPr>
                <w:rStyle w:val="Hyperlink"/>
                <w:rFonts w:ascii="Times New Roman" w:hAnsi="Times New Roman" w:cs="Times New Roman"/>
                <w:noProof/>
                <w:color w:val="auto"/>
                <w:sz w:val="26"/>
                <w:szCs w:val="26"/>
              </w:rPr>
              <w:t>6.4.2. Hoạt động 2: Xây dựng mô hình quản lý rác thải nhựa tại các lưu vực sông trên địa bàn tỉnh, triển khai thí điểm tại xã Tịnh Khê, tỉnh Quảng Ngãi</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_Toc240354760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84</w:t>
            </w:r>
            <w:r w:rsidR="00D267B9" w:rsidRPr="00AE09D7">
              <w:rPr>
                <w:rFonts w:ascii="Times New Roman" w:hAnsi="Times New Roman" w:cs="Times New Roman"/>
                <w:noProof/>
                <w:webHidden/>
                <w:sz w:val="26"/>
                <w:szCs w:val="26"/>
              </w:rPr>
              <w:fldChar w:fldCharType="end"/>
            </w:r>
          </w:hyperlink>
        </w:p>
        <w:p w14:paraId="25AA961E" w14:textId="2D5C4C6F"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61" w:history="1">
            <w:r w:rsidR="00D267B9" w:rsidRPr="00AE09D7">
              <w:rPr>
                <w:rStyle w:val="Hyperlink"/>
                <w:rFonts w:ascii="Times New Roman" w:hAnsi="Times New Roman" w:cs="Times New Roman"/>
                <w:noProof/>
                <w:color w:val="auto"/>
                <w:sz w:val="26"/>
                <w:szCs w:val="26"/>
              </w:rPr>
              <w:t>6.5. Các chương trình hạng mục ưu tiên cho chương trình tổng hợp vùng bờ</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_Toc240354761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88</w:t>
            </w:r>
            <w:r w:rsidR="00D267B9" w:rsidRPr="00AE09D7">
              <w:rPr>
                <w:rFonts w:ascii="Times New Roman" w:hAnsi="Times New Roman" w:cs="Times New Roman"/>
                <w:noProof/>
                <w:webHidden/>
                <w:sz w:val="26"/>
                <w:szCs w:val="26"/>
              </w:rPr>
              <w:fldChar w:fldCharType="end"/>
            </w:r>
          </w:hyperlink>
        </w:p>
        <w:p w14:paraId="1C4DC85B" w14:textId="3F613544"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62" w:history="1">
            <w:r w:rsidR="00D267B9" w:rsidRPr="00AE09D7">
              <w:rPr>
                <w:rStyle w:val="Hyperlink"/>
                <w:rFonts w:ascii="Times New Roman" w:hAnsi="Times New Roman" w:cs="Times New Roman"/>
                <w:noProof/>
                <w:color w:val="auto"/>
                <w:sz w:val="26"/>
                <w:szCs w:val="26"/>
              </w:rPr>
              <w:t>VII. KINH PHÍ THỰC HIỆN CHƯƠNG TRÌNH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_Toc240354762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88</w:t>
            </w:r>
            <w:r w:rsidR="00D267B9" w:rsidRPr="00AE09D7">
              <w:rPr>
                <w:rFonts w:ascii="Times New Roman" w:hAnsi="Times New Roman" w:cs="Times New Roman"/>
                <w:noProof/>
                <w:webHidden/>
                <w:sz w:val="26"/>
                <w:szCs w:val="26"/>
              </w:rPr>
              <w:fldChar w:fldCharType="end"/>
            </w:r>
          </w:hyperlink>
        </w:p>
        <w:p w14:paraId="6F0BFB29" w14:textId="34D35215"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63" w:history="1">
            <w:r w:rsidR="00D267B9" w:rsidRPr="00AE09D7">
              <w:rPr>
                <w:rStyle w:val="Hyperlink"/>
                <w:rFonts w:ascii="Times New Roman" w:hAnsi="Times New Roman" w:cs="Times New Roman"/>
                <w:noProof/>
                <w:color w:val="auto"/>
                <w:sz w:val="26"/>
                <w:szCs w:val="26"/>
              </w:rPr>
              <w:t>7.1. Kinh phí thực hiện</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_Toc240354763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88</w:t>
            </w:r>
            <w:r w:rsidR="00D267B9" w:rsidRPr="00AE09D7">
              <w:rPr>
                <w:rFonts w:ascii="Times New Roman" w:hAnsi="Times New Roman" w:cs="Times New Roman"/>
                <w:noProof/>
                <w:webHidden/>
                <w:sz w:val="26"/>
                <w:szCs w:val="26"/>
              </w:rPr>
              <w:fldChar w:fldCharType="end"/>
            </w:r>
          </w:hyperlink>
        </w:p>
        <w:p w14:paraId="39AF4543" w14:textId="57403F3C"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64" w:history="1">
            <w:r w:rsidR="00D267B9" w:rsidRPr="00AE09D7">
              <w:rPr>
                <w:rStyle w:val="Hyperlink"/>
                <w:rFonts w:ascii="Times New Roman" w:eastAsia="Calibri" w:hAnsi="Times New Roman" w:cs="Times New Roman"/>
                <w:noProof/>
                <w:color w:val="auto"/>
                <w:sz w:val="26"/>
                <w:szCs w:val="26"/>
              </w:rPr>
              <w:t xml:space="preserve">7.2. </w:t>
            </w:r>
            <w:r w:rsidR="00D267B9" w:rsidRPr="00AE09D7">
              <w:rPr>
                <w:rStyle w:val="Hyperlink"/>
                <w:rFonts w:ascii="Times New Roman" w:hAnsi="Times New Roman" w:cs="Times New Roman"/>
                <w:noProof/>
                <w:color w:val="auto"/>
                <w:sz w:val="26"/>
                <w:szCs w:val="26"/>
              </w:rPr>
              <w:t>Nguồn</w:t>
            </w:r>
            <w:r w:rsidR="00D267B9" w:rsidRPr="00AE09D7">
              <w:rPr>
                <w:rStyle w:val="Hyperlink"/>
                <w:rFonts w:ascii="Times New Roman" w:eastAsia="Calibri" w:hAnsi="Times New Roman" w:cs="Times New Roman"/>
                <w:noProof/>
                <w:color w:val="auto"/>
                <w:sz w:val="26"/>
                <w:szCs w:val="26"/>
                <w:lang w:val="vi-VN"/>
              </w:rPr>
              <w:t xml:space="preserve"> </w:t>
            </w:r>
            <w:r w:rsidR="00D267B9" w:rsidRPr="00AE09D7">
              <w:rPr>
                <w:rStyle w:val="Hyperlink"/>
                <w:rFonts w:ascii="Times New Roman" w:eastAsia="Calibri" w:hAnsi="Times New Roman" w:cs="Times New Roman"/>
                <w:noProof/>
                <w:color w:val="auto"/>
                <w:sz w:val="26"/>
                <w:szCs w:val="26"/>
              </w:rPr>
              <w:t>kinh phí</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_Toc240354764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88</w:t>
            </w:r>
            <w:r w:rsidR="00D267B9" w:rsidRPr="00AE09D7">
              <w:rPr>
                <w:rFonts w:ascii="Times New Roman" w:hAnsi="Times New Roman" w:cs="Times New Roman"/>
                <w:noProof/>
                <w:webHidden/>
                <w:sz w:val="26"/>
                <w:szCs w:val="26"/>
              </w:rPr>
              <w:fldChar w:fldCharType="end"/>
            </w:r>
          </w:hyperlink>
        </w:p>
        <w:p w14:paraId="1400EE70" w14:textId="6ADF727B"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65" w:history="1">
            <w:r w:rsidR="00D267B9" w:rsidRPr="00AE09D7">
              <w:rPr>
                <w:rStyle w:val="Hyperlink"/>
                <w:rFonts w:ascii="Times New Roman" w:hAnsi="Times New Roman" w:cs="Times New Roman"/>
                <w:noProof/>
                <w:color w:val="auto"/>
                <w:sz w:val="26"/>
                <w:szCs w:val="26"/>
              </w:rPr>
              <w:t>VIII. TỔ CHỨC THỰC HIỆN CHƯƠNG TRÌNH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_Toc240354765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88</w:t>
            </w:r>
            <w:r w:rsidR="00D267B9" w:rsidRPr="00AE09D7">
              <w:rPr>
                <w:rFonts w:ascii="Times New Roman" w:hAnsi="Times New Roman" w:cs="Times New Roman"/>
                <w:noProof/>
                <w:webHidden/>
                <w:sz w:val="26"/>
                <w:szCs w:val="26"/>
              </w:rPr>
              <w:fldChar w:fldCharType="end"/>
            </w:r>
          </w:hyperlink>
        </w:p>
        <w:p w14:paraId="02C80307" w14:textId="4BBBA02D"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66" w:history="1">
            <w:r w:rsidR="00D267B9" w:rsidRPr="00AE09D7">
              <w:rPr>
                <w:rStyle w:val="Hyperlink"/>
                <w:rFonts w:ascii="Times New Roman" w:hAnsi="Times New Roman" w:cs="Times New Roman"/>
                <w:noProof/>
                <w:color w:val="auto"/>
                <w:sz w:val="26"/>
                <w:szCs w:val="26"/>
              </w:rPr>
              <w:t>8.1. Trách nhiệm của các cơ quan, tổ chức liên quan</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_Toc240354766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88</w:t>
            </w:r>
            <w:r w:rsidR="00D267B9" w:rsidRPr="00AE09D7">
              <w:rPr>
                <w:rFonts w:ascii="Times New Roman" w:hAnsi="Times New Roman" w:cs="Times New Roman"/>
                <w:noProof/>
                <w:webHidden/>
                <w:sz w:val="26"/>
                <w:szCs w:val="26"/>
              </w:rPr>
              <w:fldChar w:fldCharType="end"/>
            </w:r>
          </w:hyperlink>
        </w:p>
        <w:p w14:paraId="4E28C9D5" w14:textId="33E807E9"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67" w:history="1">
            <w:r w:rsidR="00D267B9" w:rsidRPr="00AE09D7">
              <w:rPr>
                <w:rStyle w:val="Hyperlink"/>
                <w:rFonts w:ascii="Times New Roman" w:hAnsi="Times New Roman" w:cs="Times New Roman"/>
                <w:noProof/>
                <w:color w:val="auto"/>
                <w:sz w:val="26"/>
                <w:szCs w:val="26"/>
              </w:rPr>
              <w:t>8.2. Các nhóm giải pháp thực hiện</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_Toc240354767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90</w:t>
            </w:r>
            <w:r w:rsidR="00D267B9" w:rsidRPr="00AE09D7">
              <w:rPr>
                <w:rFonts w:ascii="Times New Roman" w:hAnsi="Times New Roman" w:cs="Times New Roman"/>
                <w:noProof/>
                <w:webHidden/>
                <w:sz w:val="26"/>
                <w:szCs w:val="26"/>
              </w:rPr>
              <w:fldChar w:fldCharType="end"/>
            </w:r>
          </w:hyperlink>
        </w:p>
        <w:p w14:paraId="0DD3C341" w14:textId="4FBCBEE8"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68" w:history="1">
            <w:r w:rsidR="00D267B9" w:rsidRPr="00AE09D7">
              <w:rPr>
                <w:rStyle w:val="Hyperlink"/>
                <w:rFonts w:ascii="Times New Roman" w:hAnsi="Times New Roman" w:cs="Times New Roman"/>
                <w:noProof/>
                <w:color w:val="auto"/>
                <w:sz w:val="26"/>
                <w:szCs w:val="26"/>
              </w:rPr>
              <w:t>8.2.1 Nhóm giải pháp về cập nhật thông tin, dữ liệu và công cụ hỗ trợ quản lý tổng hợp tài nguyên vùng bờ</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_Toc240354768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90</w:t>
            </w:r>
            <w:r w:rsidR="00D267B9" w:rsidRPr="00AE09D7">
              <w:rPr>
                <w:rFonts w:ascii="Times New Roman" w:hAnsi="Times New Roman" w:cs="Times New Roman"/>
                <w:noProof/>
                <w:webHidden/>
                <w:sz w:val="26"/>
                <w:szCs w:val="26"/>
              </w:rPr>
              <w:fldChar w:fldCharType="end"/>
            </w:r>
          </w:hyperlink>
        </w:p>
        <w:p w14:paraId="0FF65B0D" w14:textId="38B36386"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69" w:history="1">
            <w:r w:rsidR="00D267B9" w:rsidRPr="00AE09D7">
              <w:rPr>
                <w:rStyle w:val="Hyperlink"/>
                <w:rFonts w:ascii="Times New Roman" w:hAnsi="Times New Roman" w:cs="Times New Roman"/>
                <w:noProof/>
                <w:color w:val="auto"/>
                <w:sz w:val="26"/>
                <w:szCs w:val="26"/>
              </w:rPr>
              <w:t>8.2.2. Nhóm giải pháp về hạ tầng kỹ thuật vùng ven bờ</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_Toc240354769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91</w:t>
            </w:r>
            <w:r w:rsidR="00D267B9" w:rsidRPr="00AE09D7">
              <w:rPr>
                <w:rFonts w:ascii="Times New Roman" w:hAnsi="Times New Roman" w:cs="Times New Roman"/>
                <w:noProof/>
                <w:webHidden/>
                <w:sz w:val="26"/>
                <w:szCs w:val="26"/>
              </w:rPr>
              <w:fldChar w:fldCharType="end"/>
            </w:r>
          </w:hyperlink>
        </w:p>
        <w:p w14:paraId="790FAB4E" w14:textId="1A8412CE"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70" w:history="1">
            <w:r w:rsidR="00D267B9" w:rsidRPr="00AE09D7">
              <w:rPr>
                <w:rStyle w:val="Hyperlink"/>
                <w:rFonts w:ascii="Times New Roman" w:hAnsi="Times New Roman" w:cs="Times New Roman"/>
                <w:noProof/>
                <w:color w:val="auto"/>
                <w:sz w:val="26"/>
                <w:szCs w:val="26"/>
              </w:rPr>
              <w:t>8.2.3. Nhóm giải pháp về thể chế, chính sách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_Toc240354770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92</w:t>
            </w:r>
            <w:r w:rsidR="00D267B9" w:rsidRPr="00AE09D7">
              <w:rPr>
                <w:rFonts w:ascii="Times New Roman" w:hAnsi="Times New Roman" w:cs="Times New Roman"/>
                <w:noProof/>
                <w:webHidden/>
                <w:sz w:val="26"/>
                <w:szCs w:val="26"/>
              </w:rPr>
              <w:fldChar w:fldCharType="end"/>
            </w:r>
          </w:hyperlink>
        </w:p>
        <w:p w14:paraId="692BC845" w14:textId="45597839"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71" w:history="1">
            <w:r w:rsidR="00D267B9" w:rsidRPr="00AE09D7">
              <w:rPr>
                <w:rStyle w:val="Hyperlink"/>
                <w:rFonts w:ascii="Times New Roman" w:hAnsi="Times New Roman" w:cs="Times New Roman"/>
                <w:noProof/>
                <w:color w:val="auto"/>
                <w:sz w:val="26"/>
                <w:szCs w:val="26"/>
              </w:rPr>
              <w:t>8.2.4. Nhóm giải pháp về tăng cường năng lực quản lý nhà nước và thực thi pháp luật về tài nguyên và bảo vệ môi trường vùng bờ Quảng Ngãi</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_Toc240354771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93</w:t>
            </w:r>
            <w:r w:rsidR="00D267B9" w:rsidRPr="00AE09D7">
              <w:rPr>
                <w:rFonts w:ascii="Times New Roman" w:hAnsi="Times New Roman" w:cs="Times New Roman"/>
                <w:noProof/>
                <w:webHidden/>
                <w:sz w:val="26"/>
                <w:szCs w:val="26"/>
              </w:rPr>
              <w:fldChar w:fldCharType="end"/>
            </w:r>
          </w:hyperlink>
        </w:p>
        <w:p w14:paraId="4FAEDF80" w14:textId="5D25706A"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72" w:history="1">
            <w:r w:rsidR="00D267B9" w:rsidRPr="00AE09D7">
              <w:rPr>
                <w:rStyle w:val="Hyperlink"/>
                <w:rFonts w:ascii="Times New Roman" w:hAnsi="Times New Roman" w:cs="Times New Roman"/>
                <w:noProof/>
                <w:color w:val="auto"/>
                <w:sz w:val="26"/>
                <w:szCs w:val="26"/>
              </w:rPr>
              <w:t>8.2.5. Nhóm giải pháp về tuyên truyền nâng cao nhận thức cho cán bộ quản lý và các bên liên quan về quản lý tổng hợp tài nguyên vùng bờ</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_Toc240354772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94</w:t>
            </w:r>
            <w:r w:rsidR="00D267B9" w:rsidRPr="00AE09D7">
              <w:rPr>
                <w:rFonts w:ascii="Times New Roman" w:hAnsi="Times New Roman" w:cs="Times New Roman"/>
                <w:noProof/>
                <w:webHidden/>
                <w:sz w:val="26"/>
                <w:szCs w:val="26"/>
              </w:rPr>
              <w:fldChar w:fldCharType="end"/>
            </w:r>
          </w:hyperlink>
        </w:p>
        <w:p w14:paraId="02C10294" w14:textId="6979DAC0"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73" w:history="1">
            <w:r w:rsidR="00D267B9" w:rsidRPr="00AE09D7">
              <w:rPr>
                <w:rStyle w:val="Hyperlink"/>
                <w:rFonts w:ascii="Times New Roman" w:hAnsi="Times New Roman" w:cs="Times New Roman"/>
                <w:noProof/>
                <w:color w:val="auto"/>
                <w:sz w:val="26"/>
                <w:szCs w:val="26"/>
              </w:rPr>
              <w:t>8.2.6. Nhóm giải pháp về các công cụ kỹ thuật hỗ trợ quản lý tổng hợp tài nguyên vùng bờ</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_Toc240354773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95</w:t>
            </w:r>
            <w:r w:rsidR="00D267B9" w:rsidRPr="00AE09D7">
              <w:rPr>
                <w:rFonts w:ascii="Times New Roman" w:hAnsi="Times New Roman" w:cs="Times New Roman"/>
                <w:noProof/>
                <w:webHidden/>
                <w:sz w:val="26"/>
                <w:szCs w:val="26"/>
              </w:rPr>
              <w:fldChar w:fldCharType="end"/>
            </w:r>
          </w:hyperlink>
        </w:p>
        <w:p w14:paraId="418C8969" w14:textId="621B6DE4"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74" w:history="1">
            <w:r w:rsidR="00D267B9" w:rsidRPr="00AE09D7">
              <w:rPr>
                <w:rStyle w:val="Hyperlink"/>
                <w:rFonts w:ascii="Times New Roman" w:hAnsi="Times New Roman" w:cs="Times New Roman"/>
                <w:noProof/>
                <w:color w:val="auto"/>
                <w:sz w:val="26"/>
                <w:szCs w:val="26"/>
              </w:rPr>
              <w:t>8.2.7. Nhóm giải pháp về hỗ trợ, tạo điều kiện thuận lợi để cộng đồng dân cư, tổ chức, cá nhân có liên quan tham gia tích cực và hiệu quả trong quá trình quản lý</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_Toc240354774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96</w:t>
            </w:r>
            <w:r w:rsidR="00D267B9" w:rsidRPr="00AE09D7">
              <w:rPr>
                <w:rFonts w:ascii="Times New Roman" w:hAnsi="Times New Roman" w:cs="Times New Roman"/>
                <w:noProof/>
                <w:webHidden/>
                <w:sz w:val="26"/>
                <w:szCs w:val="26"/>
              </w:rPr>
              <w:fldChar w:fldCharType="end"/>
            </w:r>
          </w:hyperlink>
        </w:p>
        <w:p w14:paraId="478049FA" w14:textId="65395CEB"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75" w:history="1">
            <w:r w:rsidR="00D267B9" w:rsidRPr="00AE09D7">
              <w:rPr>
                <w:rStyle w:val="Hyperlink"/>
                <w:rFonts w:ascii="Times New Roman" w:hAnsi="Times New Roman" w:cs="Times New Roman"/>
                <w:noProof/>
                <w:color w:val="auto"/>
                <w:sz w:val="26"/>
                <w:szCs w:val="26"/>
              </w:rPr>
              <w:t>8.2.8. Nhóm giải pháp về hợp tác quốc tế và ứng dụng khoa học, công nghệ</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_Toc240354775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98</w:t>
            </w:r>
            <w:r w:rsidR="00D267B9" w:rsidRPr="00AE09D7">
              <w:rPr>
                <w:rFonts w:ascii="Times New Roman" w:hAnsi="Times New Roman" w:cs="Times New Roman"/>
                <w:noProof/>
                <w:webHidden/>
                <w:sz w:val="26"/>
                <w:szCs w:val="26"/>
              </w:rPr>
              <w:fldChar w:fldCharType="end"/>
            </w:r>
          </w:hyperlink>
        </w:p>
        <w:p w14:paraId="1FA2DB95" w14:textId="68B67A26"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76" w:history="1">
            <w:r w:rsidR="00D267B9" w:rsidRPr="00AE09D7">
              <w:rPr>
                <w:rStyle w:val="Hyperlink"/>
                <w:rFonts w:ascii="Times New Roman" w:hAnsi="Times New Roman" w:cs="Times New Roman"/>
                <w:noProof/>
                <w:color w:val="auto"/>
                <w:sz w:val="26"/>
                <w:szCs w:val="26"/>
              </w:rPr>
              <w:t>8.2.9. Nhóm giải pháp về tài chính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_Toc240354776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98</w:t>
            </w:r>
            <w:r w:rsidR="00D267B9" w:rsidRPr="00AE09D7">
              <w:rPr>
                <w:rFonts w:ascii="Times New Roman" w:hAnsi="Times New Roman" w:cs="Times New Roman"/>
                <w:noProof/>
                <w:webHidden/>
                <w:sz w:val="26"/>
                <w:szCs w:val="26"/>
              </w:rPr>
              <w:fldChar w:fldCharType="end"/>
            </w:r>
          </w:hyperlink>
        </w:p>
        <w:p w14:paraId="45CE9BD9" w14:textId="0548E6B0"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77" w:history="1">
            <w:r w:rsidR="00D267B9" w:rsidRPr="00AE09D7">
              <w:rPr>
                <w:rStyle w:val="Hyperlink"/>
                <w:rFonts w:ascii="Times New Roman" w:hAnsi="Times New Roman" w:cs="Times New Roman"/>
                <w:noProof/>
                <w:color w:val="auto"/>
                <w:sz w:val="26"/>
                <w:szCs w:val="26"/>
              </w:rPr>
              <w:t>8.3. Giám sát, đánh giá kết quả thực hiện Chương trình</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_Toc240354777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101</w:t>
            </w:r>
            <w:r w:rsidR="00D267B9" w:rsidRPr="00AE09D7">
              <w:rPr>
                <w:rFonts w:ascii="Times New Roman" w:hAnsi="Times New Roman" w:cs="Times New Roman"/>
                <w:noProof/>
                <w:webHidden/>
                <w:sz w:val="26"/>
                <w:szCs w:val="26"/>
              </w:rPr>
              <w:fldChar w:fldCharType="end"/>
            </w:r>
          </w:hyperlink>
        </w:p>
        <w:p w14:paraId="223DC0EE" w14:textId="26D36950"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78" w:history="1">
            <w:r w:rsidR="00D267B9" w:rsidRPr="00AE09D7">
              <w:rPr>
                <w:rStyle w:val="Hyperlink"/>
                <w:rFonts w:ascii="Times New Roman" w:hAnsi="Times New Roman" w:cs="Times New Roman"/>
                <w:noProof/>
                <w:color w:val="auto"/>
                <w:sz w:val="26"/>
                <w:szCs w:val="26"/>
              </w:rPr>
              <w:t>KẾT LUẬN</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_Toc240354778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102</w:t>
            </w:r>
            <w:r w:rsidR="00D267B9" w:rsidRPr="00AE09D7">
              <w:rPr>
                <w:rFonts w:ascii="Times New Roman" w:hAnsi="Times New Roman" w:cs="Times New Roman"/>
                <w:noProof/>
                <w:webHidden/>
                <w:sz w:val="26"/>
                <w:szCs w:val="26"/>
              </w:rPr>
              <w:fldChar w:fldCharType="end"/>
            </w:r>
          </w:hyperlink>
        </w:p>
        <w:p w14:paraId="361F2FEC" w14:textId="3C228A34"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79" w:history="1">
            <w:r w:rsidR="00D267B9" w:rsidRPr="00AE09D7">
              <w:rPr>
                <w:rStyle w:val="Hyperlink"/>
                <w:rFonts w:ascii="Times New Roman" w:hAnsi="Times New Roman" w:cs="Times New Roman"/>
                <w:noProof/>
                <w:color w:val="auto"/>
                <w:sz w:val="26"/>
                <w:szCs w:val="26"/>
              </w:rPr>
              <w:t>TÀI LIỆU THAM KHẢO</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_Toc240354779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103</w:t>
            </w:r>
            <w:r w:rsidR="00D267B9" w:rsidRPr="00AE09D7">
              <w:rPr>
                <w:rFonts w:ascii="Times New Roman" w:hAnsi="Times New Roman" w:cs="Times New Roman"/>
                <w:noProof/>
                <w:webHidden/>
                <w:sz w:val="26"/>
                <w:szCs w:val="26"/>
              </w:rPr>
              <w:fldChar w:fldCharType="end"/>
            </w:r>
          </w:hyperlink>
        </w:p>
        <w:p w14:paraId="657E32D2" w14:textId="08B03180"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80" w:history="1">
            <w:r w:rsidR="00D267B9" w:rsidRPr="00AE09D7">
              <w:rPr>
                <w:rStyle w:val="Hyperlink"/>
                <w:rFonts w:ascii="Times New Roman" w:hAnsi="Times New Roman" w:cs="Times New Roman"/>
                <w:noProof/>
                <w:color w:val="auto"/>
                <w:sz w:val="26"/>
                <w:szCs w:val="26"/>
              </w:rPr>
              <w:t>Phụ lục 1: DANH MỤC NHIỆM VỤ, DỰ ÁN ƯU TIÊN THỰC HIỆN CHƯƠNG TRÌNH QUẢN LÝ TỔNG HỢP TÀI NGUYÊN VÙNG BỜ TỈNH QUẢNG NGÃI GIAI ĐOẠN 2026 – 2030</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_Toc240354780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104</w:t>
            </w:r>
            <w:r w:rsidR="00D267B9" w:rsidRPr="00AE09D7">
              <w:rPr>
                <w:rFonts w:ascii="Times New Roman" w:hAnsi="Times New Roman" w:cs="Times New Roman"/>
                <w:noProof/>
                <w:webHidden/>
                <w:sz w:val="26"/>
                <w:szCs w:val="26"/>
              </w:rPr>
              <w:fldChar w:fldCharType="end"/>
            </w:r>
          </w:hyperlink>
        </w:p>
        <w:p w14:paraId="35708412" w14:textId="48702419"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81" w:history="1">
            <w:r w:rsidR="00D267B9" w:rsidRPr="00AE09D7">
              <w:rPr>
                <w:rStyle w:val="Hyperlink"/>
                <w:rFonts w:ascii="Times New Roman" w:hAnsi="Times New Roman" w:cs="Times New Roman"/>
                <w:noProof/>
                <w:color w:val="auto"/>
                <w:sz w:val="26"/>
                <w:szCs w:val="26"/>
              </w:rPr>
              <w:t>Phụ lục 2. CHỈ THỊ ĐÁNH GIÁ CHƯƠNG TRÌNH QUẢN LÝ TỔNG HỢP TÀI NGUYÊN VÙNG BỜ TỈNH QUẢNG NGÃI GIAI ĐOẠN 2026 - 2030</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_Toc240354781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112</w:t>
            </w:r>
            <w:r w:rsidR="00D267B9" w:rsidRPr="00AE09D7">
              <w:rPr>
                <w:rFonts w:ascii="Times New Roman" w:hAnsi="Times New Roman" w:cs="Times New Roman"/>
                <w:noProof/>
                <w:webHidden/>
                <w:sz w:val="26"/>
                <w:szCs w:val="26"/>
              </w:rPr>
              <w:fldChar w:fldCharType="end"/>
            </w:r>
          </w:hyperlink>
        </w:p>
        <w:p w14:paraId="388781F4" w14:textId="23D267CF" w:rsidR="00D267B9" w:rsidRPr="00AE09D7" w:rsidRDefault="00E94446" w:rsidP="00D267B9">
          <w:pPr>
            <w:pStyle w:val="TOC1"/>
            <w:tabs>
              <w:tab w:val="right" w:leader="dot" w:pos="9062"/>
            </w:tabs>
            <w:jc w:val="both"/>
            <w:rPr>
              <w:rFonts w:ascii="Times New Roman" w:eastAsiaTheme="minorEastAsia" w:hAnsi="Times New Roman" w:cs="Times New Roman"/>
              <w:noProof/>
              <w:sz w:val="26"/>
              <w:szCs w:val="26"/>
            </w:rPr>
          </w:pPr>
          <w:hyperlink w:anchor="_Toc240354782" w:history="1">
            <w:r w:rsidR="00D267B9" w:rsidRPr="00AE09D7">
              <w:rPr>
                <w:rStyle w:val="Hyperlink"/>
                <w:rFonts w:ascii="Times New Roman" w:hAnsi="Times New Roman" w:cs="Times New Roman"/>
                <w:noProof/>
                <w:color w:val="auto"/>
                <w:sz w:val="26"/>
                <w:szCs w:val="26"/>
              </w:rPr>
              <w:t>PHỤ LỤC 3. MA TRẬN CÁC VẤN ĐỀ, ĐIỂM NÓNG VÀ GIẢI PHÁP QUẢN LÝ TỔNG HỢP TÀI NGUYÊN VÙNG BỜ TỈNH QUẢNG NGÃI</w:t>
            </w:r>
            <w:r w:rsidR="00D267B9" w:rsidRPr="00AE09D7">
              <w:rPr>
                <w:rFonts w:ascii="Times New Roman" w:hAnsi="Times New Roman" w:cs="Times New Roman"/>
                <w:noProof/>
                <w:webHidden/>
                <w:sz w:val="26"/>
                <w:szCs w:val="26"/>
              </w:rPr>
              <w:tab/>
            </w:r>
            <w:r w:rsidR="00D267B9" w:rsidRPr="00AE09D7">
              <w:rPr>
                <w:rFonts w:ascii="Times New Roman" w:hAnsi="Times New Roman" w:cs="Times New Roman"/>
                <w:noProof/>
                <w:webHidden/>
                <w:sz w:val="26"/>
                <w:szCs w:val="26"/>
              </w:rPr>
              <w:fldChar w:fldCharType="begin"/>
            </w:r>
            <w:r w:rsidR="00D267B9" w:rsidRPr="00AE09D7">
              <w:rPr>
                <w:rFonts w:ascii="Times New Roman" w:hAnsi="Times New Roman" w:cs="Times New Roman"/>
                <w:noProof/>
                <w:webHidden/>
                <w:sz w:val="26"/>
                <w:szCs w:val="26"/>
              </w:rPr>
              <w:instrText xml:space="preserve"> PAGEREF _Toc240354782 \h </w:instrText>
            </w:r>
            <w:r w:rsidR="00D267B9" w:rsidRPr="00AE09D7">
              <w:rPr>
                <w:rFonts w:ascii="Times New Roman" w:hAnsi="Times New Roman" w:cs="Times New Roman"/>
                <w:noProof/>
                <w:webHidden/>
                <w:sz w:val="26"/>
                <w:szCs w:val="26"/>
              </w:rPr>
            </w:r>
            <w:r w:rsidR="00D267B9" w:rsidRPr="00AE09D7">
              <w:rPr>
                <w:rFonts w:ascii="Times New Roman" w:hAnsi="Times New Roman" w:cs="Times New Roman"/>
                <w:noProof/>
                <w:webHidden/>
                <w:sz w:val="26"/>
                <w:szCs w:val="26"/>
              </w:rPr>
              <w:fldChar w:fldCharType="separate"/>
            </w:r>
            <w:r w:rsidR="000740FD" w:rsidRPr="00AE09D7">
              <w:rPr>
                <w:rFonts w:ascii="Times New Roman" w:hAnsi="Times New Roman" w:cs="Times New Roman"/>
                <w:noProof/>
                <w:webHidden/>
                <w:sz w:val="26"/>
                <w:szCs w:val="26"/>
              </w:rPr>
              <w:t>124</w:t>
            </w:r>
            <w:r w:rsidR="00D267B9" w:rsidRPr="00AE09D7">
              <w:rPr>
                <w:rFonts w:ascii="Times New Roman" w:hAnsi="Times New Roman" w:cs="Times New Roman"/>
                <w:noProof/>
                <w:webHidden/>
                <w:sz w:val="26"/>
                <w:szCs w:val="26"/>
              </w:rPr>
              <w:fldChar w:fldCharType="end"/>
            </w:r>
          </w:hyperlink>
        </w:p>
        <w:p w14:paraId="45E03381" w14:textId="41913832" w:rsidR="00C23860" w:rsidRPr="00AE09D7" w:rsidRDefault="00C23860" w:rsidP="00C70204">
          <w:pPr>
            <w:spacing w:before="60" w:after="60" w:line="240" w:lineRule="auto"/>
            <w:jc w:val="both"/>
            <w:rPr>
              <w:rFonts w:ascii="Times New Roman" w:hAnsi="Times New Roman" w:cs="Times New Roman"/>
              <w:sz w:val="28"/>
              <w:szCs w:val="28"/>
            </w:rPr>
          </w:pPr>
          <w:r w:rsidRPr="00AE09D7">
            <w:rPr>
              <w:rFonts w:ascii="Times New Roman" w:hAnsi="Times New Roman" w:cs="Times New Roman"/>
              <w:noProof/>
              <w:sz w:val="28"/>
              <w:szCs w:val="28"/>
            </w:rPr>
            <w:fldChar w:fldCharType="end"/>
          </w:r>
        </w:p>
      </w:sdtContent>
    </w:sdt>
    <w:p w14:paraId="4524B733" w14:textId="77777777" w:rsidR="0006073A" w:rsidRPr="00AE09D7" w:rsidRDefault="0006073A" w:rsidP="004444E5">
      <w:pPr>
        <w:tabs>
          <w:tab w:val="left" w:pos="567"/>
          <w:tab w:val="left" w:pos="851"/>
        </w:tabs>
        <w:spacing w:before="60" w:after="120" w:line="240" w:lineRule="auto"/>
        <w:ind w:firstLine="720"/>
        <w:jc w:val="both"/>
        <w:rPr>
          <w:rFonts w:ascii="Times New Roman" w:eastAsia="Times New Roman" w:hAnsi="Times New Roman" w:cs="Times New Roman"/>
          <w:b/>
          <w:bCs/>
          <w:kern w:val="36"/>
          <w:sz w:val="28"/>
          <w:szCs w:val="28"/>
        </w:rPr>
      </w:pPr>
    </w:p>
    <w:p w14:paraId="2C95097A" w14:textId="77777777" w:rsidR="00AB2B23" w:rsidRPr="00AE09D7" w:rsidRDefault="00AB2B23" w:rsidP="004444E5">
      <w:pPr>
        <w:tabs>
          <w:tab w:val="left" w:pos="567"/>
          <w:tab w:val="left" w:pos="851"/>
        </w:tabs>
        <w:spacing w:before="60" w:after="120" w:line="240" w:lineRule="auto"/>
        <w:ind w:firstLine="720"/>
        <w:jc w:val="both"/>
        <w:rPr>
          <w:rFonts w:ascii="Times New Roman" w:eastAsia="Times New Roman" w:hAnsi="Times New Roman" w:cs="Times New Roman"/>
          <w:b/>
          <w:bCs/>
          <w:kern w:val="36"/>
          <w:sz w:val="28"/>
          <w:szCs w:val="28"/>
        </w:rPr>
      </w:pPr>
      <w:r w:rsidRPr="00AE09D7">
        <w:rPr>
          <w:rFonts w:ascii="Times New Roman" w:eastAsia="Times New Roman" w:hAnsi="Times New Roman" w:cs="Times New Roman"/>
          <w:b/>
          <w:bCs/>
          <w:kern w:val="36"/>
          <w:sz w:val="28"/>
          <w:szCs w:val="28"/>
        </w:rPr>
        <w:br w:type="page"/>
      </w:r>
    </w:p>
    <w:p w14:paraId="6C996103" w14:textId="77777777" w:rsidR="000411FE" w:rsidRPr="00AE09D7" w:rsidRDefault="000411FE" w:rsidP="004444E5">
      <w:pPr>
        <w:pStyle w:val="Heading1"/>
        <w:tabs>
          <w:tab w:val="left" w:pos="567"/>
          <w:tab w:val="left" w:pos="851"/>
        </w:tabs>
        <w:spacing w:before="60" w:beforeAutospacing="0" w:after="120" w:afterAutospacing="0"/>
        <w:jc w:val="center"/>
        <w:rPr>
          <w:sz w:val="28"/>
          <w:szCs w:val="28"/>
        </w:rPr>
      </w:pPr>
      <w:bookmarkStart w:id="1" w:name="_Toc240354723"/>
      <w:bookmarkStart w:id="2" w:name="_Toc233985008"/>
      <w:r w:rsidRPr="00AE09D7">
        <w:rPr>
          <w:sz w:val="28"/>
          <w:szCs w:val="28"/>
        </w:rPr>
        <w:lastRenderedPageBreak/>
        <w:t>DANH MỤC TỪ VIẾT TẮT</w:t>
      </w:r>
      <w:bookmarkEnd w:id="1"/>
    </w:p>
    <w:tbl>
      <w:tblPr>
        <w:tblW w:w="9536" w:type="dxa"/>
        <w:tblCellSpacing w:w="15" w:type="dxa"/>
        <w:tblCellMar>
          <w:top w:w="15" w:type="dxa"/>
          <w:left w:w="15" w:type="dxa"/>
          <w:bottom w:w="15" w:type="dxa"/>
          <w:right w:w="15" w:type="dxa"/>
        </w:tblCellMar>
        <w:tblLook w:val="04A0" w:firstRow="1" w:lastRow="0" w:firstColumn="1" w:lastColumn="0" w:noHBand="0" w:noVBand="1"/>
      </w:tblPr>
      <w:tblGrid>
        <w:gridCol w:w="993"/>
        <w:gridCol w:w="1647"/>
        <w:gridCol w:w="6896"/>
      </w:tblGrid>
      <w:tr w:rsidR="00AE09D7" w:rsidRPr="00AE09D7" w14:paraId="342E09EA" w14:textId="77777777" w:rsidTr="000827D6">
        <w:trPr>
          <w:tblHeader/>
          <w:tblCellSpacing w:w="15" w:type="dxa"/>
        </w:trPr>
        <w:tc>
          <w:tcPr>
            <w:tcW w:w="948" w:type="dxa"/>
            <w:hideMark/>
          </w:tcPr>
          <w:p w14:paraId="532BAC2C" w14:textId="77777777" w:rsidR="00573E9C" w:rsidRPr="00AE09D7" w:rsidRDefault="00573E9C" w:rsidP="004444E5">
            <w:pPr>
              <w:spacing w:after="0" w:line="240" w:lineRule="auto"/>
              <w:jc w:val="center"/>
              <w:rPr>
                <w:rFonts w:ascii="Times New Roman" w:eastAsia="Times New Roman" w:hAnsi="Times New Roman" w:cs="Times New Roman"/>
                <w:b/>
                <w:bCs/>
                <w:sz w:val="26"/>
                <w:szCs w:val="26"/>
              </w:rPr>
            </w:pPr>
            <w:r w:rsidRPr="00AE09D7">
              <w:rPr>
                <w:rFonts w:ascii="Times New Roman" w:eastAsia="Times New Roman" w:hAnsi="Times New Roman" w:cs="Times New Roman"/>
                <w:b/>
                <w:bCs/>
                <w:sz w:val="26"/>
                <w:szCs w:val="26"/>
              </w:rPr>
              <w:t>STT</w:t>
            </w:r>
          </w:p>
        </w:tc>
        <w:tc>
          <w:tcPr>
            <w:tcW w:w="0" w:type="auto"/>
            <w:hideMark/>
          </w:tcPr>
          <w:p w14:paraId="4D78E608" w14:textId="77777777" w:rsidR="00573E9C" w:rsidRPr="00AE09D7" w:rsidRDefault="00573E9C" w:rsidP="004444E5">
            <w:pPr>
              <w:spacing w:after="0" w:line="240" w:lineRule="auto"/>
              <w:jc w:val="center"/>
              <w:rPr>
                <w:rFonts w:ascii="Times New Roman" w:eastAsia="Times New Roman" w:hAnsi="Times New Roman" w:cs="Times New Roman"/>
                <w:b/>
                <w:bCs/>
                <w:sz w:val="26"/>
                <w:szCs w:val="26"/>
              </w:rPr>
            </w:pPr>
            <w:r w:rsidRPr="00AE09D7">
              <w:rPr>
                <w:rFonts w:ascii="Times New Roman" w:eastAsia="Times New Roman" w:hAnsi="Times New Roman" w:cs="Times New Roman"/>
                <w:b/>
                <w:bCs/>
                <w:sz w:val="26"/>
                <w:szCs w:val="26"/>
              </w:rPr>
              <w:t>Từ viết tắt</w:t>
            </w:r>
          </w:p>
        </w:tc>
        <w:tc>
          <w:tcPr>
            <w:tcW w:w="0" w:type="auto"/>
            <w:hideMark/>
          </w:tcPr>
          <w:p w14:paraId="321D96C6" w14:textId="77777777" w:rsidR="00573E9C" w:rsidRPr="00AE09D7" w:rsidRDefault="00573E9C" w:rsidP="004444E5">
            <w:pPr>
              <w:spacing w:after="0" w:line="240" w:lineRule="auto"/>
              <w:jc w:val="both"/>
              <w:rPr>
                <w:rFonts w:ascii="Times New Roman" w:eastAsia="Times New Roman" w:hAnsi="Times New Roman" w:cs="Times New Roman"/>
                <w:b/>
                <w:bCs/>
                <w:sz w:val="26"/>
                <w:szCs w:val="26"/>
              </w:rPr>
            </w:pPr>
            <w:r w:rsidRPr="00AE09D7">
              <w:rPr>
                <w:rFonts w:ascii="Times New Roman" w:eastAsia="Times New Roman" w:hAnsi="Times New Roman" w:cs="Times New Roman"/>
                <w:b/>
                <w:bCs/>
                <w:sz w:val="26"/>
                <w:szCs w:val="26"/>
              </w:rPr>
              <w:t>Nghĩa đầy đủ</w:t>
            </w:r>
          </w:p>
        </w:tc>
      </w:tr>
      <w:tr w:rsidR="00AE09D7" w:rsidRPr="00AE09D7" w14:paraId="300EA1CA" w14:textId="77777777" w:rsidTr="000827D6">
        <w:trPr>
          <w:tblCellSpacing w:w="15" w:type="dxa"/>
        </w:trPr>
        <w:tc>
          <w:tcPr>
            <w:tcW w:w="948" w:type="dxa"/>
            <w:hideMark/>
          </w:tcPr>
          <w:p w14:paraId="653F23A2" w14:textId="77777777" w:rsidR="00573E9C" w:rsidRPr="00AE09D7" w:rsidRDefault="00573E9C"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1</w:t>
            </w:r>
          </w:p>
        </w:tc>
        <w:tc>
          <w:tcPr>
            <w:tcW w:w="0" w:type="auto"/>
            <w:hideMark/>
          </w:tcPr>
          <w:p w14:paraId="4246DE96"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ADB</w:t>
            </w:r>
          </w:p>
        </w:tc>
        <w:tc>
          <w:tcPr>
            <w:tcW w:w="0" w:type="auto"/>
            <w:hideMark/>
          </w:tcPr>
          <w:p w14:paraId="33D5E713"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Ngân hàng Phát triển Châu Á</w:t>
            </w:r>
          </w:p>
        </w:tc>
      </w:tr>
      <w:tr w:rsidR="00AE09D7" w:rsidRPr="00AE09D7" w14:paraId="0A67F6BF" w14:textId="77777777" w:rsidTr="000827D6">
        <w:trPr>
          <w:tblCellSpacing w:w="15" w:type="dxa"/>
        </w:trPr>
        <w:tc>
          <w:tcPr>
            <w:tcW w:w="948" w:type="dxa"/>
            <w:hideMark/>
          </w:tcPr>
          <w:p w14:paraId="3C618CB6" w14:textId="77777777" w:rsidR="00573E9C" w:rsidRPr="00AE09D7" w:rsidRDefault="00573E9C"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2</w:t>
            </w:r>
          </w:p>
        </w:tc>
        <w:tc>
          <w:tcPr>
            <w:tcW w:w="0" w:type="auto"/>
            <w:hideMark/>
          </w:tcPr>
          <w:p w14:paraId="05600327"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AHP</w:t>
            </w:r>
          </w:p>
        </w:tc>
        <w:tc>
          <w:tcPr>
            <w:tcW w:w="0" w:type="auto"/>
            <w:hideMark/>
          </w:tcPr>
          <w:p w14:paraId="4F65AB43"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Phương pháp phân tích thứ bậc (Analytic Hierarchy Process)</w:t>
            </w:r>
          </w:p>
        </w:tc>
      </w:tr>
      <w:tr w:rsidR="00AE09D7" w:rsidRPr="00AE09D7" w14:paraId="78FAC1FF" w14:textId="77777777" w:rsidTr="000827D6">
        <w:trPr>
          <w:tblCellSpacing w:w="15" w:type="dxa"/>
        </w:trPr>
        <w:tc>
          <w:tcPr>
            <w:tcW w:w="948" w:type="dxa"/>
            <w:hideMark/>
          </w:tcPr>
          <w:p w14:paraId="5171A2DA" w14:textId="77777777" w:rsidR="00573E9C" w:rsidRPr="00AE09D7" w:rsidRDefault="00573E9C"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3</w:t>
            </w:r>
          </w:p>
        </w:tc>
        <w:tc>
          <w:tcPr>
            <w:tcW w:w="0" w:type="auto"/>
            <w:hideMark/>
          </w:tcPr>
          <w:p w14:paraId="0F815825"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BĐKH</w:t>
            </w:r>
          </w:p>
        </w:tc>
        <w:tc>
          <w:tcPr>
            <w:tcW w:w="0" w:type="auto"/>
            <w:hideMark/>
          </w:tcPr>
          <w:p w14:paraId="701F39D6"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Biến đổi khí hậu</w:t>
            </w:r>
          </w:p>
        </w:tc>
      </w:tr>
      <w:tr w:rsidR="00AE09D7" w:rsidRPr="00AE09D7" w14:paraId="11F1410B" w14:textId="77777777" w:rsidTr="000827D6">
        <w:trPr>
          <w:tblCellSpacing w:w="15" w:type="dxa"/>
        </w:trPr>
        <w:tc>
          <w:tcPr>
            <w:tcW w:w="948" w:type="dxa"/>
            <w:hideMark/>
          </w:tcPr>
          <w:p w14:paraId="11ABC2CB" w14:textId="77671651"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4</w:t>
            </w:r>
          </w:p>
        </w:tc>
        <w:tc>
          <w:tcPr>
            <w:tcW w:w="0" w:type="auto"/>
            <w:hideMark/>
          </w:tcPr>
          <w:p w14:paraId="055CA5F7"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BLT</w:t>
            </w:r>
          </w:p>
        </w:tc>
        <w:tc>
          <w:tcPr>
            <w:tcW w:w="0" w:type="auto"/>
            <w:hideMark/>
          </w:tcPr>
          <w:p w14:paraId="4E579B65"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Xây dựng – Thuê dịch vụ – Chuyển giao (Build – Lease – Transfer)</w:t>
            </w:r>
          </w:p>
        </w:tc>
      </w:tr>
      <w:tr w:rsidR="00AE09D7" w:rsidRPr="00AE09D7" w14:paraId="30C3C8F1" w14:textId="77777777" w:rsidTr="000827D6">
        <w:trPr>
          <w:tblCellSpacing w:w="15" w:type="dxa"/>
        </w:trPr>
        <w:tc>
          <w:tcPr>
            <w:tcW w:w="948" w:type="dxa"/>
            <w:hideMark/>
          </w:tcPr>
          <w:p w14:paraId="6F59042E" w14:textId="0220A109"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5</w:t>
            </w:r>
          </w:p>
        </w:tc>
        <w:tc>
          <w:tcPr>
            <w:tcW w:w="0" w:type="auto"/>
            <w:hideMark/>
          </w:tcPr>
          <w:p w14:paraId="450259F6"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BOO</w:t>
            </w:r>
          </w:p>
        </w:tc>
        <w:tc>
          <w:tcPr>
            <w:tcW w:w="0" w:type="auto"/>
            <w:hideMark/>
          </w:tcPr>
          <w:p w14:paraId="064218F3"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Xây dựng – Sở hữu – Kinh doanh (Build – Own – Operate)</w:t>
            </w:r>
          </w:p>
        </w:tc>
      </w:tr>
      <w:tr w:rsidR="00AE09D7" w:rsidRPr="00AE09D7" w14:paraId="7E669C2A" w14:textId="77777777" w:rsidTr="000827D6">
        <w:trPr>
          <w:tblCellSpacing w:w="15" w:type="dxa"/>
        </w:trPr>
        <w:tc>
          <w:tcPr>
            <w:tcW w:w="948" w:type="dxa"/>
            <w:hideMark/>
          </w:tcPr>
          <w:p w14:paraId="620094E6" w14:textId="6522C618"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6</w:t>
            </w:r>
          </w:p>
        </w:tc>
        <w:tc>
          <w:tcPr>
            <w:tcW w:w="0" w:type="auto"/>
            <w:hideMark/>
          </w:tcPr>
          <w:p w14:paraId="4B5D231B"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BVMT</w:t>
            </w:r>
          </w:p>
        </w:tc>
        <w:tc>
          <w:tcPr>
            <w:tcW w:w="0" w:type="auto"/>
            <w:hideMark/>
          </w:tcPr>
          <w:p w14:paraId="4F189DB2"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Bảo vệ môi trường</w:t>
            </w:r>
          </w:p>
        </w:tc>
      </w:tr>
      <w:tr w:rsidR="00AE09D7" w:rsidRPr="00AE09D7" w14:paraId="2CE0F544" w14:textId="77777777" w:rsidTr="000827D6">
        <w:trPr>
          <w:tblCellSpacing w:w="15" w:type="dxa"/>
        </w:trPr>
        <w:tc>
          <w:tcPr>
            <w:tcW w:w="948" w:type="dxa"/>
            <w:hideMark/>
          </w:tcPr>
          <w:p w14:paraId="4181E3AE" w14:textId="34BBC37C"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7</w:t>
            </w:r>
          </w:p>
        </w:tc>
        <w:tc>
          <w:tcPr>
            <w:tcW w:w="0" w:type="auto"/>
            <w:hideMark/>
          </w:tcPr>
          <w:p w14:paraId="2F085DC2"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BVTV</w:t>
            </w:r>
          </w:p>
        </w:tc>
        <w:tc>
          <w:tcPr>
            <w:tcW w:w="0" w:type="auto"/>
            <w:hideMark/>
          </w:tcPr>
          <w:p w14:paraId="6F01A341"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Bảo vệ thực vật</w:t>
            </w:r>
          </w:p>
        </w:tc>
      </w:tr>
      <w:tr w:rsidR="00AE09D7" w:rsidRPr="00AE09D7" w14:paraId="459BFAF2" w14:textId="77777777" w:rsidTr="000827D6">
        <w:trPr>
          <w:tblCellSpacing w:w="15" w:type="dxa"/>
        </w:trPr>
        <w:tc>
          <w:tcPr>
            <w:tcW w:w="948" w:type="dxa"/>
            <w:hideMark/>
          </w:tcPr>
          <w:p w14:paraId="4D7F5F2C" w14:textId="246C5753"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8</w:t>
            </w:r>
          </w:p>
        </w:tc>
        <w:tc>
          <w:tcPr>
            <w:tcW w:w="0" w:type="auto"/>
            <w:hideMark/>
          </w:tcPr>
          <w:p w14:paraId="2A72EE62"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CSR</w:t>
            </w:r>
          </w:p>
        </w:tc>
        <w:tc>
          <w:tcPr>
            <w:tcW w:w="0" w:type="auto"/>
            <w:hideMark/>
          </w:tcPr>
          <w:p w14:paraId="162FDF73"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Trách nhiệm xã hội của doanh nghiệp (Corporate Social Responsibility)</w:t>
            </w:r>
          </w:p>
        </w:tc>
      </w:tr>
      <w:tr w:rsidR="00AE09D7" w:rsidRPr="00AE09D7" w14:paraId="349ED392" w14:textId="77777777" w:rsidTr="000827D6">
        <w:trPr>
          <w:tblCellSpacing w:w="15" w:type="dxa"/>
        </w:trPr>
        <w:tc>
          <w:tcPr>
            <w:tcW w:w="948" w:type="dxa"/>
            <w:hideMark/>
          </w:tcPr>
          <w:p w14:paraId="0BF6EA49" w14:textId="666D99BC"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9</w:t>
            </w:r>
          </w:p>
        </w:tc>
        <w:tc>
          <w:tcPr>
            <w:tcW w:w="0" w:type="auto"/>
            <w:hideMark/>
          </w:tcPr>
          <w:p w14:paraId="1A86BA3B"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CSDL</w:t>
            </w:r>
          </w:p>
        </w:tc>
        <w:tc>
          <w:tcPr>
            <w:tcW w:w="0" w:type="auto"/>
            <w:hideMark/>
          </w:tcPr>
          <w:p w14:paraId="3DA31664"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Cơ sở dữ liệu</w:t>
            </w:r>
          </w:p>
        </w:tc>
      </w:tr>
      <w:tr w:rsidR="00AE09D7" w:rsidRPr="00AE09D7" w14:paraId="6B3617D9" w14:textId="77777777" w:rsidTr="000827D6">
        <w:trPr>
          <w:tblCellSpacing w:w="15" w:type="dxa"/>
        </w:trPr>
        <w:tc>
          <w:tcPr>
            <w:tcW w:w="948" w:type="dxa"/>
            <w:hideMark/>
          </w:tcPr>
          <w:p w14:paraId="4C274854" w14:textId="0F2CA4E1" w:rsidR="00573E9C" w:rsidRPr="00AE09D7" w:rsidRDefault="00573E9C"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1</w:t>
            </w:r>
            <w:r w:rsidR="007B0BD0" w:rsidRPr="00AE09D7">
              <w:rPr>
                <w:rFonts w:ascii="Times New Roman" w:eastAsia="Times New Roman" w:hAnsi="Times New Roman" w:cs="Times New Roman"/>
                <w:sz w:val="26"/>
                <w:szCs w:val="26"/>
              </w:rPr>
              <w:t>0</w:t>
            </w:r>
          </w:p>
        </w:tc>
        <w:tc>
          <w:tcPr>
            <w:tcW w:w="0" w:type="auto"/>
            <w:hideMark/>
          </w:tcPr>
          <w:p w14:paraId="1A0E9283"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DEM</w:t>
            </w:r>
          </w:p>
        </w:tc>
        <w:tc>
          <w:tcPr>
            <w:tcW w:w="0" w:type="auto"/>
            <w:hideMark/>
          </w:tcPr>
          <w:p w14:paraId="3C1776D2"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Mô hình số độ cao (Digital Elevation Model)</w:t>
            </w:r>
          </w:p>
        </w:tc>
      </w:tr>
      <w:tr w:rsidR="00AE09D7" w:rsidRPr="00AE09D7" w14:paraId="1A8B20DF" w14:textId="77777777" w:rsidTr="000827D6">
        <w:trPr>
          <w:tblCellSpacing w:w="15" w:type="dxa"/>
        </w:trPr>
        <w:tc>
          <w:tcPr>
            <w:tcW w:w="948" w:type="dxa"/>
            <w:hideMark/>
          </w:tcPr>
          <w:p w14:paraId="153DDD91" w14:textId="19C3D4DA" w:rsidR="00573E9C" w:rsidRPr="00AE09D7" w:rsidRDefault="00573E9C"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1</w:t>
            </w:r>
            <w:r w:rsidR="007B0BD0" w:rsidRPr="00AE09D7">
              <w:rPr>
                <w:rFonts w:ascii="Times New Roman" w:eastAsia="Times New Roman" w:hAnsi="Times New Roman" w:cs="Times New Roman"/>
                <w:sz w:val="26"/>
                <w:szCs w:val="26"/>
              </w:rPr>
              <w:t>1</w:t>
            </w:r>
          </w:p>
        </w:tc>
        <w:tc>
          <w:tcPr>
            <w:tcW w:w="0" w:type="auto"/>
            <w:hideMark/>
          </w:tcPr>
          <w:p w14:paraId="0169AF5D"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FDI</w:t>
            </w:r>
          </w:p>
        </w:tc>
        <w:tc>
          <w:tcPr>
            <w:tcW w:w="0" w:type="auto"/>
            <w:hideMark/>
          </w:tcPr>
          <w:p w14:paraId="4E79324A"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Đầu tư trực tiếp nước ngoài (Foreign Direct Investment)</w:t>
            </w:r>
          </w:p>
        </w:tc>
      </w:tr>
      <w:tr w:rsidR="00AE09D7" w:rsidRPr="00AE09D7" w14:paraId="67667A03" w14:textId="77777777" w:rsidTr="000827D6">
        <w:trPr>
          <w:tblCellSpacing w:w="15" w:type="dxa"/>
        </w:trPr>
        <w:tc>
          <w:tcPr>
            <w:tcW w:w="948" w:type="dxa"/>
            <w:hideMark/>
          </w:tcPr>
          <w:p w14:paraId="6678BDBC" w14:textId="3589DC3A" w:rsidR="00573E9C" w:rsidRPr="00AE09D7" w:rsidRDefault="00573E9C"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1</w:t>
            </w:r>
            <w:r w:rsidR="007B0BD0" w:rsidRPr="00AE09D7">
              <w:rPr>
                <w:rFonts w:ascii="Times New Roman" w:eastAsia="Times New Roman" w:hAnsi="Times New Roman" w:cs="Times New Roman"/>
                <w:sz w:val="26"/>
                <w:szCs w:val="26"/>
              </w:rPr>
              <w:t>2</w:t>
            </w:r>
          </w:p>
        </w:tc>
        <w:tc>
          <w:tcPr>
            <w:tcW w:w="0" w:type="auto"/>
            <w:hideMark/>
          </w:tcPr>
          <w:p w14:paraId="4113D460"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FMS</w:t>
            </w:r>
          </w:p>
        </w:tc>
        <w:tc>
          <w:tcPr>
            <w:tcW w:w="0" w:type="auto"/>
            <w:hideMark/>
          </w:tcPr>
          <w:p w14:paraId="30C7431D"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Hệ thống giám sát rừng (Forest Monitoring System)</w:t>
            </w:r>
          </w:p>
        </w:tc>
      </w:tr>
      <w:tr w:rsidR="00AE09D7" w:rsidRPr="00AE09D7" w14:paraId="596C253E" w14:textId="77777777" w:rsidTr="000827D6">
        <w:trPr>
          <w:tblCellSpacing w:w="15" w:type="dxa"/>
        </w:trPr>
        <w:tc>
          <w:tcPr>
            <w:tcW w:w="948" w:type="dxa"/>
            <w:hideMark/>
          </w:tcPr>
          <w:p w14:paraId="29880F10" w14:textId="1A452D84" w:rsidR="00573E9C" w:rsidRPr="00AE09D7" w:rsidRDefault="00573E9C"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1</w:t>
            </w:r>
            <w:r w:rsidR="007B0BD0" w:rsidRPr="00AE09D7">
              <w:rPr>
                <w:rFonts w:ascii="Times New Roman" w:eastAsia="Times New Roman" w:hAnsi="Times New Roman" w:cs="Times New Roman"/>
                <w:sz w:val="26"/>
                <w:szCs w:val="26"/>
              </w:rPr>
              <w:t>3</w:t>
            </w:r>
          </w:p>
        </w:tc>
        <w:tc>
          <w:tcPr>
            <w:tcW w:w="0" w:type="auto"/>
            <w:hideMark/>
          </w:tcPr>
          <w:p w14:paraId="63B692F4"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GIS</w:t>
            </w:r>
          </w:p>
        </w:tc>
        <w:tc>
          <w:tcPr>
            <w:tcW w:w="0" w:type="auto"/>
            <w:hideMark/>
          </w:tcPr>
          <w:p w14:paraId="6E30990B"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Hệ thống thông tin địa lý (Geographic Information System)</w:t>
            </w:r>
          </w:p>
        </w:tc>
      </w:tr>
      <w:tr w:rsidR="00AE09D7" w:rsidRPr="00AE09D7" w14:paraId="65E4499F" w14:textId="77777777" w:rsidTr="000827D6">
        <w:trPr>
          <w:tblCellSpacing w:w="15" w:type="dxa"/>
        </w:trPr>
        <w:tc>
          <w:tcPr>
            <w:tcW w:w="948" w:type="dxa"/>
            <w:hideMark/>
          </w:tcPr>
          <w:p w14:paraId="24DDAB3E" w14:textId="0FBD9A3A" w:rsidR="00573E9C" w:rsidRPr="00AE09D7" w:rsidRDefault="00573E9C"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1</w:t>
            </w:r>
            <w:r w:rsidR="007B0BD0" w:rsidRPr="00AE09D7">
              <w:rPr>
                <w:rFonts w:ascii="Times New Roman" w:eastAsia="Times New Roman" w:hAnsi="Times New Roman" w:cs="Times New Roman"/>
                <w:sz w:val="26"/>
                <w:szCs w:val="26"/>
              </w:rPr>
              <w:t>4</w:t>
            </w:r>
          </w:p>
        </w:tc>
        <w:tc>
          <w:tcPr>
            <w:tcW w:w="0" w:type="auto"/>
            <w:hideMark/>
          </w:tcPr>
          <w:p w14:paraId="66FF3CB1"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GRDP</w:t>
            </w:r>
          </w:p>
        </w:tc>
        <w:tc>
          <w:tcPr>
            <w:tcW w:w="0" w:type="auto"/>
            <w:hideMark/>
          </w:tcPr>
          <w:p w14:paraId="68C843F7"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Tổng sản phẩm trên địa bàn (Gross Regional Domestic Product)</w:t>
            </w:r>
          </w:p>
        </w:tc>
      </w:tr>
      <w:tr w:rsidR="00AE09D7" w:rsidRPr="00AE09D7" w14:paraId="72967595" w14:textId="77777777" w:rsidTr="000827D6">
        <w:trPr>
          <w:tblCellSpacing w:w="15" w:type="dxa"/>
        </w:trPr>
        <w:tc>
          <w:tcPr>
            <w:tcW w:w="948" w:type="dxa"/>
            <w:hideMark/>
          </w:tcPr>
          <w:p w14:paraId="01E95260" w14:textId="5E73E652" w:rsidR="00573E9C" w:rsidRPr="00AE09D7" w:rsidRDefault="00573E9C"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1</w:t>
            </w:r>
            <w:r w:rsidR="007B0BD0" w:rsidRPr="00AE09D7">
              <w:rPr>
                <w:rFonts w:ascii="Times New Roman" w:eastAsia="Times New Roman" w:hAnsi="Times New Roman" w:cs="Times New Roman"/>
                <w:sz w:val="26"/>
                <w:szCs w:val="26"/>
              </w:rPr>
              <w:t>5</w:t>
            </w:r>
          </w:p>
        </w:tc>
        <w:tc>
          <w:tcPr>
            <w:tcW w:w="0" w:type="auto"/>
            <w:hideMark/>
          </w:tcPr>
          <w:p w14:paraId="6F09D8C8"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GPS</w:t>
            </w:r>
          </w:p>
        </w:tc>
        <w:tc>
          <w:tcPr>
            <w:tcW w:w="0" w:type="auto"/>
            <w:hideMark/>
          </w:tcPr>
          <w:p w14:paraId="67CE5B6E"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Hệ thống định vị toàn cầu (Global Positioning System)</w:t>
            </w:r>
          </w:p>
        </w:tc>
      </w:tr>
      <w:tr w:rsidR="00AE09D7" w:rsidRPr="00AE09D7" w14:paraId="64B8872C" w14:textId="77777777" w:rsidTr="000827D6">
        <w:trPr>
          <w:tblCellSpacing w:w="15" w:type="dxa"/>
        </w:trPr>
        <w:tc>
          <w:tcPr>
            <w:tcW w:w="948" w:type="dxa"/>
            <w:hideMark/>
          </w:tcPr>
          <w:p w14:paraId="7768891C" w14:textId="583EB2D3"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16</w:t>
            </w:r>
          </w:p>
        </w:tc>
        <w:tc>
          <w:tcPr>
            <w:tcW w:w="0" w:type="auto"/>
            <w:hideMark/>
          </w:tcPr>
          <w:p w14:paraId="0060E6E5"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ICZM</w:t>
            </w:r>
          </w:p>
        </w:tc>
        <w:tc>
          <w:tcPr>
            <w:tcW w:w="0" w:type="auto"/>
            <w:hideMark/>
          </w:tcPr>
          <w:p w14:paraId="20868C13"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Quản lý tổng hợp vùng bờ (Integrated Coastal Zone Management)</w:t>
            </w:r>
          </w:p>
        </w:tc>
      </w:tr>
      <w:tr w:rsidR="00AE09D7" w:rsidRPr="00AE09D7" w14:paraId="4494EBDE" w14:textId="77777777" w:rsidTr="000827D6">
        <w:trPr>
          <w:tblCellSpacing w:w="15" w:type="dxa"/>
        </w:trPr>
        <w:tc>
          <w:tcPr>
            <w:tcW w:w="948" w:type="dxa"/>
            <w:hideMark/>
          </w:tcPr>
          <w:p w14:paraId="5078C459" w14:textId="2347C431"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17</w:t>
            </w:r>
          </w:p>
        </w:tc>
        <w:tc>
          <w:tcPr>
            <w:tcW w:w="0" w:type="auto"/>
            <w:hideMark/>
          </w:tcPr>
          <w:p w14:paraId="4411770E"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IUCN</w:t>
            </w:r>
          </w:p>
        </w:tc>
        <w:tc>
          <w:tcPr>
            <w:tcW w:w="0" w:type="auto"/>
            <w:hideMark/>
          </w:tcPr>
          <w:p w14:paraId="6D111D10"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Liên minh Quốc tế Bảo tồn Thiên nhiên (International Union for Conservation of Nature)</w:t>
            </w:r>
          </w:p>
        </w:tc>
      </w:tr>
      <w:tr w:rsidR="00AE09D7" w:rsidRPr="00AE09D7" w14:paraId="397F07BE" w14:textId="77777777" w:rsidTr="000827D6">
        <w:trPr>
          <w:tblCellSpacing w:w="15" w:type="dxa"/>
        </w:trPr>
        <w:tc>
          <w:tcPr>
            <w:tcW w:w="948" w:type="dxa"/>
            <w:hideMark/>
          </w:tcPr>
          <w:p w14:paraId="202983A2" w14:textId="12ECE255"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18</w:t>
            </w:r>
          </w:p>
        </w:tc>
        <w:tc>
          <w:tcPr>
            <w:tcW w:w="0" w:type="auto"/>
            <w:hideMark/>
          </w:tcPr>
          <w:p w14:paraId="73ABAB79"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IUU</w:t>
            </w:r>
          </w:p>
        </w:tc>
        <w:tc>
          <w:tcPr>
            <w:tcW w:w="0" w:type="auto"/>
            <w:hideMark/>
          </w:tcPr>
          <w:p w14:paraId="1BDE480E"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Khai thác hải sản bất hợp pháp, không báo cáo và không theo quy định (Illegal, Unreported and Unregulated Fishing)</w:t>
            </w:r>
          </w:p>
        </w:tc>
      </w:tr>
      <w:tr w:rsidR="00AE09D7" w:rsidRPr="00AE09D7" w14:paraId="203746BA" w14:textId="77777777" w:rsidTr="000827D6">
        <w:trPr>
          <w:tblCellSpacing w:w="15" w:type="dxa"/>
        </w:trPr>
        <w:tc>
          <w:tcPr>
            <w:tcW w:w="948" w:type="dxa"/>
            <w:hideMark/>
          </w:tcPr>
          <w:p w14:paraId="5958E8E0" w14:textId="5E113323"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19</w:t>
            </w:r>
          </w:p>
        </w:tc>
        <w:tc>
          <w:tcPr>
            <w:tcW w:w="0" w:type="auto"/>
            <w:hideMark/>
          </w:tcPr>
          <w:p w14:paraId="42EAC5F2"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KBT</w:t>
            </w:r>
          </w:p>
        </w:tc>
        <w:tc>
          <w:tcPr>
            <w:tcW w:w="0" w:type="auto"/>
            <w:hideMark/>
          </w:tcPr>
          <w:p w14:paraId="43B8B652"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Khu bảo tồn</w:t>
            </w:r>
          </w:p>
        </w:tc>
      </w:tr>
      <w:tr w:rsidR="00AE09D7" w:rsidRPr="00AE09D7" w14:paraId="18D3CCCE" w14:textId="77777777" w:rsidTr="000827D6">
        <w:trPr>
          <w:tblCellSpacing w:w="15" w:type="dxa"/>
        </w:trPr>
        <w:tc>
          <w:tcPr>
            <w:tcW w:w="948" w:type="dxa"/>
            <w:hideMark/>
          </w:tcPr>
          <w:p w14:paraId="7C4DB8B1" w14:textId="0669C96A"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20</w:t>
            </w:r>
          </w:p>
        </w:tc>
        <w:tc>
          <w:tcPr>
            <w:tcW w:w="0" w:type="auto"/>
            <w:hideMark/>
          </w:tcPr>
          <w:p w14:paraId="4CB34B79"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KCN</w:t>
            </w:r>
          </w:p>
        </w:tc>
        <w:tc>
          <w:tcPr>
            <w:tcW w:w="0" w:type="auto"/>
            <w:hideMark/>
          </w:tcPr>
          <w:p w14:paraId="15632D76"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Khu công nghiệp</w:t>
            </w:r>
          </w:p>
        </w:tc>
      </w:tr>
      <w:tr w:rsidR="00AE09D7" w:rsidRPr="00AE09D7" w14:paraId="787BFFB1" w14:textId="77777777" w:rsidTr="000827D6">
        <w:trPr>
          <w:tblCellSpacing w:w="15" w:type="dxa"/>
        </w:trPr>
        <w:tc>
          <w:tcPr>
            <w:tcW w:w="948" w:type="dxa"/>
            <w:hideMark/>
          </w:tcPr>
          <w:p w14:paraId="69D801AD" w14:textId="4CE43EAF" w:rsidR="00573E9C" w:rsidRPr="00AE09D7" w:rsidRDefault="00573E9C"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2</w:t>
            </w:r>
            <w:r w:rsidR="007B0BD0" w:rsidRPr="00AE09D7">
              <w:rPr>
                <w:rFonts w:ascii="Times New Roman" w:eastAsia="Times New Roman" w:hAnsi="Times New Roman" w:cs="Times New Roman"/>
                <w:sz w:val="26"/>
                <w:szCs w:val="26"/>
              </w:rPr>
              <w:t>1</w:t>
            </w:r>
          </w:p>
        </w:tc>
        <w:tc>
          <w:tcPr>
            <w:tcW w:w="0" w:type="auto"/>
            <w:hideMark/>
          </w:tcPr>
          <w:p w14:paraId="1EC53047"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KH&amp;CN</w:t>
            </w:r>
          </w:p>
        </w:tc>
        <w:tc>
          <w:tcPr>
            <w:tcW w:w="0" w:type="auto"/>
            <w:hideMark/>
          </w:tcPr>
          <w:p w14:paraId="0DD9D2E3"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Khoa học và công nghệ</w:t>
            </w:r>
          </w:p>
        </w:tc>
      </w:tr>
      <w:tr w:rsidR="00AE09D7" w:rsidRPr="00AE09D7" w14:paraId="6A209E61" w14:textId="77777777" w:rsidTr="000827D6">
        <w:trPr>
          <w:tblCellSpacing w:w="15" w:type="dxa"/>
        </w:trPr>
        <w:tc>
          <w:tcPr>
            <w:tcW w:w="948" w:type="dxa"/>
            <w:hideMark/>
          </w:tcPr>
          <w:p w14:paraId="480D101A" w14:textId="0D477FDF"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22</w:t>
            </w:r>
          </w:p>
        </w:tc>
        <w:tc>
          <w:tcPr>
            <w:tcW w:w="0" w:type="auto"/>
            <w:hideMark/>
          </w:tcPr>
          <w:p w14:paraId="382F9761"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KH-UBND</w:t>
            </w:r>
          </w:p>
        </w:tc>
        <w:tc>
          <w:tcPr>
            <w:tcW w:w="0" w:type="auto"/>
            <w:hideMark/>
          </w:tcPr>
          <w:p w14:paraId="14CF273A"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Kế hoạch của Ủy ban nhân dân</w:t>
            </w:r>
          </w:p>
        </w:tc>
      </w:tr>
      <w:tr w:rsidR="00AE09D7" w:rsidRPr="00AE09D7" w14:paraId="56917571" w14:textId="77777777" w:rsidTr="000827D6">
        <w:trPr>
          <w:tblCellSpacing w:w="15" w:type="dxa"/>
        </w:trPr>
        <w:tc>
          <w:tcPr>
            <w:tcW w:w="948" w:type="dxa"/>
            <w:hideMark/>
          </w:tcPr>
          <w:p w14:paraId="0068E5EE" w14:textId="219ADEEA"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23</w:t>
            </w:r>
          </w:p>
        </w:tc>
        <w:tc>
          <w:tcPr>
            <w:tcW w:w="0" w:type="auto"/>
            <w:hideMark/>
          </w:tcPr>
          <w:p w14:paraId="53498425"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KNĐMST</w:t>
            </w:r>
          </w:p>
        </w:tc>
        <w:tc>
          <w:tcPr>
            <w:tcW w:w="0" w:type="auto"/>
            <w:hideMark/>
          </w:tcPr>
          <w:p w14:paraId="465F717C"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Khởi nghiệp đổi mới sáng tạo</w:t>
            </w:r>
          </w:p>
        </w:tc>
      </w:tr>
      <w:tr w:rsidR="00AE09D7" w:rsidRPr="00AE09D7" w14:paraId="51CA6E4A" w14:textId="77777777" w:rsidTr="000827D6">
        <w:trPr>
          <w:tblCellSpacing w:w="15" w:type="dxa"/>
        </w:trPr>
        <w:tc>
          <w:tcPr>
            <w:tcW w:w="948" w:type="dxa"/>
            <w:hideMark/>
          </w:tcPr>
          <w:p w14:paraId="25535043" w14:textId="2A58F29B"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24</w:t>
            </w:r>
          </w:p>
        </w:tc>
        <w:tc>
          <w:tcPr>
            <w:tcW w:w="0" w:type="auto"/>
            <w:hideMark/>
          </w:tcPr>
          <w:p w14:paraId="083AD683"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KKT</w:t>
            </w:r>
          </w:p>
        </w:tc>
        <w:tc>
          <w:tcPr>
            <w:tcW w:w="0" w:type="auto"/>
            <w:hideMark/>
          </w:tcPr>
          <w:p w14:paraId="54440D98"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Khu kinh tế</w:t>
            </w:r>
          </w:p>
        </w:tc>
      </w:tr>
      <w:tr w:rsidR="00AE09D7" w:rsidRPr="00AE09D7" w14:paraId="7FC70392" w14:textId="77777777" w:rsidTr="000827D6">
        <w:trPr>
          <w:tblCellSpacing w:w="15" w:type="dxa"/>
        </w:trPr>
        <w:tc>
          <w:tcPr>
            <w:tcW w:w="948" w:type="dxa"/>
            <w:hideMark/>
          </w:tcPr>
          <w:p w14:paraId="5DF5E034" w14:textId="1AE993BA"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25</w:t>
            </w:r>
          </w:p>
        </w:tc>
        <w:tc>
          <w:tcPr>
            <w:tcW w:w="0" w:type="auto"/>
            <w:hideMark/>
          </w:tcPr>
          <w:p w14:paraId="3CA70421"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KT-XH</w:t>
            </w:r>
          </w:p>
        </w:tc>
        <w:tc>
          <w:tcPr>
            <w:tcW w:w="0" w:type="auto"/>
            <w:hideMark/>
          </w:tcPr>
          <w:p w14:paraId="6E564CA3"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Kinh tế - xã hội</w:t>
            </w:r>
          </w:p>
        </w:tc>
      </w:tr>
      <w:tr w:rsidR="00AE09D7" w:rsidRPr="00AE09D7" w14:paraId="5E0E275D" w14:textId="77777777" w:rsidTr="000827D6">
        <w:trPr>
          <w:tblCellSpacing w:w="15" w:type="dxa"/>
        </w:trPr>
        <w:tc>
          <w:tcPr>
            <w:tcW w:w="948" w:type="dxa"/>
            <w:hideMark/>
          </w:tcPr>
          <w:p w14:paraId="10E0E9B5" w14:textId="68FEC122"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26</w:t>
            </w:r>
          </w:p>
        </w:tc>
        <w:tc>
          <w:tcPr>
            <w:tcW w:w="0" w:type="auto"/>
            <w:hideMark/>
          </w:tcPr>
          <w:p w14:paraId="1F728D5D"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MCDA</w:t>
            </w:r>
          </w:p>
        </w:tc>
        <w:tc>
          <w:tcPr>
            <w:tcW w:w="0" w:type="auto"/>
            <w:hideMark/>
          </w:tcPr>
          <w:p w14:paraId="08A5DCA4"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Phân tích quyết định đa tiêu chí/đa mục tiêu (Multi-Criteria Decision Analysis)</w:t>
            </w:r>
          </w:p>
        </w:tc>
      </w:tr>
      <w:tr w:rsidR="00AE09D7" w:rsidRPr="00AE09D7" w14:paraId="4F336190" w14:textId="77777777" w:rsidTr="000827D6">
        <w:trPr>
          <w:tblCellSpacing w:w="15" w:type="dxa"/>
        </w:trPr>
        <w:tc>
          <w:tcPr>
            <w:tcW w:w="948" w:type="dxa"/>
            <w:hideMark/>
          </w:tcPr>
          <w:p w14:paraId="600905EE" w14:textId="561049EF"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27</w:t>
            </w:r>
          </w:p>
        </w:tc>
        <w:tc>
          <w:tcPr>
            <w:tcW w:w="0" w:type="auto"/>
            <w:hideMark/>
          </w:tcPr>
          <w:p w14:paraId="553571EC"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MIKE</w:t>
            </w:r>
          </w:p>
        </w:tc>
        <w:tc>
          <w:tcPr>
            <w:tcW w:w="0" w:type="auto"/>
            <w:hideMark/>
          </w:tcPr>
          <w:p w14:paraId="7E604B3D"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Bộ mô hình/phần mềm mô phỏng thủy động lực và môi trường MIKE</w:t>
            </w:r>
          </w:p>
        </w:tc>
      </w:tr>
      <w:tr w:rsidR="00AE09D7" w:rsidRPr="00AE09D7" w14:paraId="2C9B0379" w14:textId="77777777" w:rsidTr="000827D6">
        <w:trPr>
          <w:tblCellSpacing w:w="15" w:type="dxa"/>
        </w:trPr>
        <w:tc>
          <w:tcPr>
            <w:tcW w:w="948" w:type="dxa"/>
            <w:hideMark/>
          </w:tcPr>
          <w:p w14:paraId="0132BBA4" w14:textId="6981B85A"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28</w:t>
            </w:r>
          </w:p>
        </w:tc>
        <w:tc>
          <w:tcPr>
            <w:tcW w:w="0" w:type="auto"/>
            <w:hideMark/>
          </w:tcPr>
          <w:p w14:paraId="12552C64"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MW</w:t>
            </w:r>
          </w:p>
        </w:tc>
        <w:tc>
          <w:tcPr>
            <w:tcW w:w="0" w:type="auto"/>
            <w:hideMark/>
          </w:tcPr>
          <w:p w14:paraId="6894B971"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Megawatt</w:t>
            </w:r>
          </w:p>
        </w:tc>
      </w:tr>
      <w:tr w:rsidR="00AE09D7" w:rsidRPr="00AE09D7" w14:paraId="5384BA29" w14:textId="77777777" w:rsidTr="000827D6">
        <w:trPr>
          <w:tblCellSpacing w:w="15" w:type="dxa"/>
        </w:trPr>
        <w:tc>
          <w:tcPr>
            <w:tcW w:w="948" w:type="dxa"/>
            <w:hideMark/>
          </w:tcPr>
          <w:p w14:paraId="7EB67DED" w14:textId="0FC08BF3"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29</w:t>
            </w:r>
          </w:p>
        </w:tc>
        <w:tc>
          <w:tcPr>
            <w:tcW w:w="0" w:type="auto"/>
            <w:hideMark/>
          </w:tcPr>
          <w:p w14:paraId="3A09DD91"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NN&amp;MT</w:t>
            </w:r>
          </w:p>
        </w:tc>
        <w:tc>
          <w:tcPr>
            <w:tcW w:w="0" w:type="auto"/>
            <w:hideMark/>
          </w:tcPr>
          <w:p w14:paraId="2785CFE1"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Nông nghiệp và Môi trường</w:t>
            </w:r>
          </w:p>
        </w:tc>
      </w:tr>
      <w:tr w:rsidR="00AE09D7" w:rsidRPr="00AE09D7" w14:paraId="5DFB673C" w14:textId="77777777" w:rsidTr="000827D6">
        <w:trPr>
          <w:tblCellSpacing w:w="15" w:type="dxa"/>
        </w:trPr>
        <w:tc>
          <w:tcPr>
            <w:tcW w:w="948" w:type="dxa"/>
            <w:hideMark/>
          </w:tcPr>
          <w:p w14:paraId="25E6A56A" w14:textId="7F01B675" w:rsidR="00573E9C" w:rsidRPr="00AE09D7" w:rsidRDefault="00573E9C"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3</w:t>
            </w:r>
            <w:r w:rsidR="007B0BD0" w:rsidRPr="00AE09D7">
              <w:rPr>
                <w:rFonts w:ascii="Times New Roman" w:eastAsia="Times New Roman" w:hAnsi="Times New Roman" w:cs="Times New Roman"/>
                <w:sz w:val="26"/>
                <w:szCs w:val="26"/>
              </w:rPr>
              <w:t>0</w:t>
            </w:r>
          </w:p>
        </w:tc>
        <w:tc>
          <w:tcPr>
            <w:tcW w:w="0" w:type="auto"/>
            <w:hideMark/>
          </w:tcPr>
          <w:p w14:paraId="1C64AA47"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NN&amp;PTNT</w:t>
            </w:r>
          </w:p>
        </w:tc>
        <w:tc>
          <w:tcPr>
            <w:tcW w:w="0" w:type="auto"/>
            <w:hideMark/>
          </w:tcPr>
          <w:p w14:paraId="5CE5264E"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Nông nghiệp và Phát triển nông thôn</w:t>
            </w:r>
          </w:p>
        </w:tc>
      </w:tr>
      <w:tr w:rsidR="00AE09D7" w:rsidRPr="00AE09D7" w14:paraId="036A7FAF" w14:textId="77777777" w:rsidTr="000827D6">
        <w:trPr>
          <w:tblCellSpacing w:w="15" w:type="dxa"/>
        </w:trPr>
        <w:tc>
          <w:tcPr>
            <w:tcW w:w="948" w:type="dxa"/>
            <w:hideMark/>
          </w:tcPr>
          <w:p w14:paraId="10B44E07" w14:textId="3EBD7C9C"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31</w:t>
            </w:r>
          </w:p>
        </w:tc>
        <w:tc>
          <w:tcPr>
            <w:tcW w:w="0" w:type="auto"/>
            <w:hideMark/>
          </w:tcPr>
          <w:p w14:paraId="7022253A"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NQ</w:t>
            </w:r>
          </w:p>
        </w:tc>
        <w:tc>
          <w:tcPr>
            <w:tcW w:w="0" w:type="auto"/>
            <w:hideMark/>
          </w:tcPr>
          <w:p w14:paraId="68FB153C"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Nghị quyết</w:t>
            </w:r>
          </w:p>
        </w:tc>
      </w:tr>
      <w:tr w:rsidR="00AE09D7" w:rsidRPr="00AE09D7" w14:paraId="09918BF0" w14:textId="77777777" w:rsidTr="000827D6">
        <w:trPr>
          <w:tblCellSpacing w:w="15" w:type="dxa"/>
        </w:trPr>
        <w:tc>
          <w:tcPr>
            <w:tcW w:w="948" w:type="dxa"/>
            <w:hideMark/>
          </w:tcPr>
          <w:p w14:paraId="2EDBE91D" w14:textId="7B103362"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32</w:t>
            </w:r>
          </w:p>
        </w:tc>
        <w:tc>
          <w:tcPr>
            <w:tcW w:w="0" w:type="auto"/>
            <w:hideMark/>
          </w:tcPr>
          <w:p w14:paraId="458ACEAF"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NQ-</w:t>
            </w:r>
            <w:r w:rsidRPr="00AE09D7">
              <w:rPr>
                <w:rFonts w:ascii="Times New Roman" w:eastAsia="Times New Roman" w:hAnsi="Times New Roman" w:cs="Times New Roman"/>
                <w:sz w:val="26"/>
                <w:szCs w:val="26"/>
              </w:rPr>
              <w:lastRenderedPageBreak/>
              <w:t>UBTVQH15</w:t>
            </w:r>
          </w:p>
        </w:tc>
        <w:tc>
          <w:tcPr>
            <w:tcW w:w="0" w:type="auto"/>
            <w:hideMark/>
          </w:tcPr>
          <w:p w14:paraId="7927DE8C"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lastRenderedPageBreak/>
              <w:t>Nghị quyết của Ủy ban Thường vụ Quốc hội khóa XV</w:t>
            </w:r>
          </w:p>
        </w:tc>
      </w:tr>
      <w:tr w:rsidR="00AE09D7" w:rsidRPr="00AE09D7" w14:paraId="68254EE7" w14:textId="77777777" w:rsidTr="000827D6">
        <w:trPr>
          <w:tblCellSpacing w:w="15" w:type="dxa"/>
        </w:trPr>
        <w:tc>
          <w:tcPr>
            <w:tcW w:w="948" w:type="dxa"/>
            <w:hideMark/>
          </w:tcPr>
          <w:p w14:paraId="2FB21908" w14:textId="05F6D334"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lastRenderedPageBreak/>
              <w:t>33</w:t>
            </w:r>
          </w:p>
        </w:tc>
        <w:tc>
          <w:tcPr>
            <w:tcW w:w="0" w:type="auto"/>
            <w:hideMark/>
          </w:tcPr>
          <w:p w14:paraId="5E770D23"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OCOP</w:t>
            </w:r>
          </w:p>
        </w:tc>
        <w:tc>
          <w:tcPr>
            <w:tcW w:w="0" w:type="auto"/>
            <w:hideMark/>
          </w:tcPr>
          <w:p w14:paraId="183FF1A0"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Chương trình Mỗi xã một sản phẩm (One Commune One Product)</w:t>
            </w:r>
          </w:p>
        </w:tc>
      </w:tr>
      <w:tr w:rsidR="00AE09D7" w:rsidRPr="00AE09D7" w14:paraId="35D1196C" w14:textId="77777777" w:rsidTr="000827D6">
        <w:trPr>
          <w:tblCellSpacing w:w="15" w:type="dxa"/>
        </w:trPr>
        <w:tc>
          <w:tcPr>
            <w:tcW w:w="948" w:type="dxa"/>
            <w:hideMark/>
          </w:tcPr>
          <w:p w14:paraId="7A50F491" w14:textId="23F6B84D"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34</w:t>
            </w:r>
          </w:p>
        </w:tc>
        <w:tc>
          <w:tcPr>
            <w:tcW w:w="0" w:type="auto"/>
            <w:hideMark/>
          </w:tcPr>
          <w:p w14:paraId="0EC35A29"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ODA</w:t>
            </w:r>
          </w:p>
        </w:tc>
        <w:tc>
          <w:tcPr>
            <w:tcW w:w="0" w:type="auto"/>
            <w:hideMark/>
          </w:tcPr>
          <w:p w14:paraId="7766978E"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Hỗ trợ phát triển chính thức (Official Development Assistance)</w:t>
            </w:r>
          </w:p>
        </w:tc>
      </w:tr>
      <w:tr w:rsidR="00AE09D7" w:rsidRPr="00AE09D7" w14:paraId="2D6072E5" w14:textId="77777777" w:rsidTr="000827D6">
        <w:trPr>
          <w:tblCellSpacing w:w="15" w:type="dxa"/>
        </w:trPr>
        <w:tc>
          <w:tcPr>
            <w:tcW w:w="948" w:type="dxa"/>
            <w:hideMark/>
          </w:tcPr>
          <w:p w14:paraId="31C9215F" w14:textId="57DDDA03"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35</w:t>
            </w:r>
          </w:p>
        </w:tc>
        <w:tc>
          <w:tcPr>
            <w:tcW w:w="0" w:type="auto"/>
            <w:hideMark/>
          </w:tcPr>
          <w:p w14:paraId="0C120AE3"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PES</w:t>
            </w:r>
          </w:p>
        </w:tc>
        <w:tc>
          <w:tcPr>
            <w:tcW w:w="0" w:type="auto"/>
            <w:hideMark/>
          </w:tcPr>
          <w:p w14:paraId="2B3863FC"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Chi trả dịch vụ hệ sinh thái (Payment for Ecosystem Services)</w:t>
            </w:r>
          </w:p>
        </w:tc>
      </w:tr>
      <w:tr w:rsidR="00AE09D7" w:rsidRPr="00AE09D7" w14:paraId="7AE93A94" w14:textId="77777777" w:rsidTr="000827D6">
        <w:trPr>
          <w:tblCellSpacing w:w="15" w:type="dxa"/>
        </w:trPr>
        <w:tc>
          <w:tcPr>
            <w:tcW w:w="948" w:type="dxa"/>
            <w:hideMark/>
          </w:tcPr>
          <w:p w14:paraId="68248571" w14:textId="2F4F8F19"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36</w:t>
            </w:r>
          </w:p>
        </w:tc>
        <w:tc>
          <w:tcPr>
            <w:tcW w:w="0" w:type="auto"/>
            <w:hideMark/>
          </w:tcPr>
          <w:p w14:paraId="5C20407A"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PPP</w:t>
            </w:r>
          </w:p>
        </w:tc>
        <w:tc>
          <w:tcPr>
            <w:tcW w:w="0" w:type="auto"/>
            <w:hideMark/>
          </w:tcPr>
          <w:p w14:paraId="5C566EE5"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Đối tác công tư (Public – Private Partnership)</w:t>
            </w:r>
          </w:p>
        </w:tc>
      </w:tr>
      <w:tr w:rsidR="00AE09D7" w:rsidRPr="00AE09D7" w14:paraId="512223AB" w14:textId="77777777" w:rsidTr="000827D6">
        <w:trPr>
          <w:tblCellSpacing w:w="15" w:type="dxa"/>
        </w:trPr>
        <w:tc>
          <w:tcPr>
            <w:tcW w:w="948" w:type="dxa"/>
            <w:hideMark/>
          </w:tcPr>
          <w:p w14:paraId="4A64D8B6" w14:textId="2AD61B4E"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37</w:t>
            </w:r>
          </w:p>
        </w:tc>
        <w:tc>
          <w:tcPr>
            <w:tcW w:w="0" w:type="auto"/>
            <w:hideMark/>
          </w:tcPr>
          <w:p w14:paraId="19DA8E11"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QCVN</w:t>
            </w:r>
          </w:p>
        </w:tc>
        <w:tc>
          <w:tcPr>
            <w:tcW w:w="0" w:type="auto"/>
            <w:hideMark/>
          </w:tcPr>
          <w:p w14:paraId="7088F4BE"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Quy chuẩn kỹ thuật quốc gia</w:t>
            </w:r>
          </w:p>
        </w:tc>
      </w:tr>
      <w:tr w:rsidR="00AE09D7" w:rsidRPr="00AE09D7" w14:paraId="08852AFD" w14:textId="77777777" w:rsidTr="000827D6">
        <w:trPr>
          <w:tblCellSpacing w:w="15" w:type="dxa"/>
        </w:trPr>
        <w:tc>
          <w:tcPr>
            <w:tcW w:w="948" w:type="dxa"/>
            <w:hideMark/>
          </w:tcPr>
          <w:p w14:paraId="25BF40B2" w14:textId="1C5EFBB2"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38</w:t>
            </w:r>
          </w:p>
        </w:tc>
        <w:tc>
          <w:tcPr>
            <w:tcW w:w="0" w:type="auto"/>
            <w:hideMark/>
          </w:tcPr>
          <w:p w14:paraId="3521C3E2"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QĐ</w:t>
            </w:r>
          </w:p>
        </w:tc>
        <w:tc>
          <w:tcPr>
            <w:tcW w:w="0" w:type="auto"/>
            <w:hideMark/>
          </w:tcPr>
          <w:p w14:paraId="6B64790F"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Quyết định</w:t>
            </w:r>
          </w:p>
        </w:tc>
      </w:tr>
      <w:tr w:rsidR="00AE09D7" w:rsidRPr="00AE09D7" w14:paraId="1A016AFE" w14:textId="77777777" w:rsidTr="000827D6">
        <w:trPr>
          <w:tblCellSpacing w:w="15" w:type="dxa"/>
        </w:trPr>
        <w:tc>
          <w:tcPr>
            <w:tcW w:w="948" w:type="dxa"/>
            <w:hideMark/>
          </w:tcPr>
          <w:p w14:paraId="038873BD" w14:textId="075391D5"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39</w:t>
            </w:r>
          </w:p>
        </w:tc>
        <w:tc>
          <w:tcPr>
            <w:tcW w:w="0" w:type="auto"/>
            <w:hideMark/>
          </w:tcPr>
          <w:p w14:paraId="24CCDE85"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QLTHTNVB</w:t>
            </w:r>
          </w:p>
        </w:tc>
        <w:tc>
          <w:tcPr>
            <w:tcW w:w="0" w:type="auto"/>
            <w:hideMark/>
          </w:tcPr>
          <w:p w14:paraId="62816B62"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Quản lý tổng hợp tài nguyên vùng bờ</w:t>
            </w:r>
          </w:p>
        </w:tc>
      </w:tr>
      <w:tr w:rsidR="00AE09D7" w:rsidRPr="00AE09D7" w14:paraId="2C7CA480" w14:textId="77777777" w:rsidTr="000827D6">
        <w:trPr>
          <w:tblCellSpacing w:w="15" w:type="dxa"/>
        </w:trPr>
        <w:tc>
          <w:tcPr>
            <w:tcW w:w="948" w:type="dxa"/>
            <w:hideMark/>
          </w:tcPr>
          <w:p w14:paraId="43724453" w14:textId="44E7A0B4"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40</w:t>
            </w:r>
          </w:p>
        </w:tc>
        <w:tc>
          <w:tcPr>
            <w:tcW w:w="0" w:type="auto"/>
            <w:hideMark/>
          </w:tcPr>
          <w:p w14:paraId="11B40AE2"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QLNN</w:t>
            </w:r>
          </w:p>
        </w:tc>
        <w:tc>
          <w:tcPr>
            <w:tcW w:w="0" w:type="auto"/>
            <w:hideMark/>
          </w:tcPr>
          <w:p w14:paraId="431234B4"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Quản lý nhà nước</w:t>
            </w:r>
          </w:p>
        </w:tc>
      </w:tr>
      <w:tr w:rsidR="00AE09D7" w:rsidRPr="00AE09D7" w14:paraId="33AC509F" w14:textId="77777777" w:rsidTr="000827D6">
        <w:trPr>
          <w:tblCellSpacing w:w="15" w:type="dxa"/>
        </w:trPr>
        <w:tc>
          <w:tcPr>
            <w:tcW w:w="948" w:type="dxa"/>
            <w:hideMark/>
          </w:tcPr>
          <w:p w14:paraId="44BF8470" w14:textId="04920FAF"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41</w:t>
            </w:r>
          </w:p>
        </w:tc>
        <w:tc>
          <w:tcPr>
            <w:tcW w:w="0" w:type="auto"/>
            <w:hideMark/>
          </w:tcPr>
          <w:p w14:paraId="02489089"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SMS</w:t>
            </w:r>
          </w:p>
        </w:tc>
        <w:tc>
          <w:tcPr>
            <w:tcW w:w="0" w:type="auto"/>
            <w:hideMark/>
          </w:tcPr>
          <w:p w14:paraId="34DD9510"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Dịch vụ tin nhắn ngắn (Short Message Service)</w:t>
            </w:r>
          </w:p>
        </w:tc>
      </w:tr>
      <w:tr w:rsidR="00AE09D7" w:rsidRPr="00AE09D7" w14:paraId="25684D11" w14:textId="77777777" w:rsidTr="000827D6">
        <w:trPr>
          <w:tblCellSpacing w:w="15" w:type="dxa"/>
        </w:trPr>
        <w:tc>
          <w:tcPr>
            <w:tcW w:w="948" w:type="dxa"/>
            <w:hideMark/>
          </w:tcPr>
          <w:p w14:paraId="749DAB04" w14:textId="4C8256BB"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42</w:t>
            </w:r>
          </w:p>
        </w:tc>
        <w:tc>
          <w:tcPr>
            <w:tcW w:w="0" w:type="auto"/>
            <w:hideMark/>
          </w:tcPr>
          <w:p w14:paraId="5FB6AEB0"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SWOT</w:t>
            </w:r>
          </w:p>
        </w:tc>
        <w:tc>
          <w:tcPr>
            <w:tcW w:w="0" w:type="auto"/>
            <w:hideMark/>
          </w:tcPr>
          <w:p w14:paraId="7E58880D"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Phân tích điểm mạnh, điểm yếu, cơ hội và thách thức (Strengths, Weaknesses, Opportunities, Threats)</w:t>
            </w:r>
          </w:p>
        </w:tc>
      </w:tr>
      <w:tr w:rsidR="00AE09D7" w:rsidRPr="00AE09D7" w14:paraId="6F98E253" w14:textId="77777777" w:rsidTr="000827D6">
        <w:trPr>
          <w:tblCellSpacing w:w="15" w:type="dxa"/>
        </w:trPr>
        <w:tc>
          <w:tcPr>
            <w:tcW w:w="948" w:type="dxa"/>
            <w:hideMark/>
          </w:tcPr>
          <w:p w14:paraId="2D613FD9" w14:textId="67895CDA"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43</w:t>
            </w:r>
          </w:p>
        </w:tc>
        <w:tc>
          <w:tcPr>
            <w:tcW w:w="0" w:type="auto"/>
            <w:hideMark/>
          </w:tcPr>
          <w:p w14:paraId="06DB23EE"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TCVN</w:t>
            </w:r>
          </w:p>
        </w:tc>
        <w:tc>
          <w:tcPr>
            <w:tcW w:w="0" w:type="auto"/>
            <w:hideMark/>
          </w:tcPr>
          <w:p w14:paraId="1FFE0880"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Tiêu chuẩn quốc gia Việt Nam</w:t>
            </w:r>
          </w:p>
        </w:tc>
      </w:tr>
      <w:tr w:rsidR="00AE09D7" w:rsidRPr="00AE09D7" w14:paraId="3A0C9E9D" w14:textId="77777777" w:rsidTr="000827D6">
        <w:trPr>
          <w:tblCellSpacing w:w="15" w:type="dxa"/>
        </w:trPr>
        <w:tc>
          <w:tcPr>
            <w:tcW w:w="948" w:type="dxa"/>
            <w:hideMark/>
          </w:tcPr>
          <w:p w14:paraId="572F8376" w14:textId="32BAAD8D"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44</w:t>
            </w:r>
          </w:p>
        </w:tc>
        <w:tc>
          <w:tcPr>
            <w:tcW w:w="0" w:type="auto"/>
            <w:hideMark/>
          </w:tcPr>
          <w:p w14:paraId="54D322B4"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TN&amp;MT</w:t>
            </w:r>
          </w:p>
        </w:tc>
        <w:tc>
          <w:tcPr>
            <w:tcW w:w="0" w:type="auto"/>
            <w:hideMark/>
          </w:tcPr>
          <w:p w14:paraId="42E72F41"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Tài nguyên và Môi trường</w:t>
            </w:r>
          </w:p>
        </w:tc>
      </w:tr>
      <w:tr w:rsidR="00AE09D7" w:rsidRPr="00AE09D7" w14:paraId="6E7B3719" w14:textId="77777777" w:rsidTr="000827D6">
        <w:trPr>
          <w:tblCellSpacing w:w="15" w:type="dxa"/>
        </w:trPr>
        <w:tc>
          <w:tcPr>
            <w:tcW w:w="948" w:type="dxa"/>
            <w:hideMark/>
          </w:tcPr>
          <w:p w14:paraId="112DCA40" w14:textId="51F7C121"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45</w:t>
            </w:r>
          </w:p>
        </w:tc>
        <w:tc>
          <w:tcPr>
            <w:tcW w:w="0" w:type="auto"/>
            <w:hideMark/>
          </w:tcPr>
          <w:p w14:paraId="24B4AB3B"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TP</w:t>
            </w:r>
          </w:p>
        </w:tc>
        <w:tc>
          <w:tcPr>
            <w:tcW w:w="0" w:type="auto"/>
            <w:hideMark/>
          </w:tcPr>
          <w:p w14:paraId="4219AFD4"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Thành phố</w:t>
            </w:r>
          </w:p>
        </w:tc>
      </w:tr>
      <w:tr w:rsidR="00AE09D7" w:rsidRPr="00AE09D7" w14:paraId="049D4C7C" w14:textId="77777777" w:rsidTr="000827D6">
        <w:trPr>
          <w:tblCellSpacing w:w="15" w:type="dxa"/>
        </w:trPr>
        <w:tc>
          <w:tcPr>
            <w:tcW w:w="948" w:type="dxa"/>
            <w:hideMark/>
          </w:tcPr>
          <w:p w14:paraId="32736934" w14:textId="78F09041"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46</w:t>
            </w:r>
          </w:p>
        </w:tc>
        <w:tc>
          <w:tcPr>
            <w:tcW w:w="0" w:type="auto"/>
            <w:hideMark/>
          </w:tcPr>
          <w:p w14:paraId="1097CEAE"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UAV</w:t>
            </w:r>
          </w:p>
        </w:tc>
        <w:tc>
          <w:tcPr>
            <w:tcW w:w="0" w:type="auto"/>
            <w:hideMark/>
          </w:tcPr>
          <w:p w14:paraId="2AE09412"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Thiết bị bay không người lái (Unmanned Aerial Vehicle)</w:t>
            </w:r>
          </w:p>
        </w:tc>
      </w:tr>
      <w:tr w:rsidR="00AE09D7" w:rsidRPr="00AE09D7" w14:paraId="2C0E35B4" w14:textId="77777777" w:rsidTr="000827D6">
        <w:trPr>
          <w:tblCellSpacing w:w="15" w:type="dxa"/>
        </w:trPr>
        <w:tc>
          <w:tcPr>
            <w:tcW w:w="948" w:type="dxa"/>
            <w:hideMark/>
          </w:tcPr>
          <w:p w14:paraId="218BF1A3" w14:textId="5DCD7B75"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47</w:t>
            </w:r>
          </w:p>
        </w:tc>
        <w:tc>
          <w:tcPr>
            <w:tcW w:w="0" w:type="auto"/>
            <w:hideMark/>
          </w:tcPr>
          <w:p w14:paraId="10C1C3B9"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UBND</w:t>
            </w:r>
          </w:p>
        </w:tc>
        <w:tc>
          <w:tcPr>
            <w:tcW w:w="0" w:type="auto"/>
            <w:hideMark/>
          </w:tcPr>
          <w:p w14:paraId="747E4AF3"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Ủy ban nhân dân</w:t>
            </w:r>
          </w:p>
        </w:tc>
      </w:tr>
      <w:tr w:rsidR="00AE09D7" w:rsidRPr="00AE09D7" w14:paraId="51F2CC38" w14:textId="77777777" w:rsidTr="000827D6">
        <w:trPr>
          <w:tblCellSpacing w:w="15" w:type="dxa"/>
        </w:trPr>
        <w:tc>
          <w:tcPr>
            <w:tcW w:w="948" w:type="dxa"/>
            <w:hideMark/>
          </w:tcPr>
          <w:p w14:paraId="382F03BF" w14:textId="2311DDAD"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48</w:t>
            </w:r>
          </w:p>
        </w:tc>
        <w:tc>
          <w:tcPr>
            <w:tcW w:w="0" w:type="auto"/>
            <w:hideMark/>
          </w:tcPr>
          <w:p w14:paraId="7EAF898E"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UNDP</w:t>
            </w:r>
          </w:p>
        </w:tc>
        <w:tc>
          <w:tcPr>
            <w:tcW w:w="0" w:type="auto"/>
            <w:hideMark/>
          </w:tcPr>
          <w:p w14:paraId="2F3CFE41"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Chương trình Phát triển Liên Hợp Quốc (United Nations Development Programme)</w:t>
            </w:r>
          </w:p>
        </w:tc>
      </w:tr>
      <w:tr w:rsidR="00AE09D7" w:rsidRPr="00AE09D7" w14:paraId="12B34789" w14:textId="77777777" w:rsidTr="000827D6">
        <w:trPr>
          <w:tblCellSpacing w:w="15" w:type="dxa"/>
        </w:trPr>
        <w:tc>
          <w:tcPr>
            <w:tcW w:w="948" w:type="dxa"/>
            <w:hideMark/>
          </w:tcPr>
          <w:p w14:paraId="6A915A8E" w14:textId="443D550F"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49</w:t>
            </w:r>
          </w:p>
        </w:tc>
        <w:tc>
          <w:tcPr>
            <w:tcW w:w="0" w:type="auto"/>
            <w:hideMark/>
          </w:tcPr>
          <w:p w14:paraId="654BEE19"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UNESCO</w:t>
            </w:r>
          </w:p>
        </w:tc>
        <w:tc>
          <w:tcPr>
            <w:tcW w:w="0" w:type="auto"/>
            <w:hideMark/>
          </w:tcPr>
          <w:p w14:paraId="2CFA203B"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Tổ chức Giáo dục, Khoa học và Văn hóa Liên Hợp Quốc (United Nations Educational, Scientific and Cultural Organization)</w:t>
            </w:r>
          </w:p>
        </w:tc>
      </w:tr>
      <w:tr w:rsidR="00AE09D7" w:rsidRPr="00AE09D7" w14:paraId="4C6F8616" w14:textId="77777777" w:rsidTr="000827D6">
        <w:trPr>
          <w:tblCellSpacing w:w="15" w:type="dxa"/>
        </w:trPr>
        <w:tc>
          <w:tcPr>
            <w:tcW w:w="948" w:type="dxa"/>
            <w:hideMark/>
          </w:tcPr>
          <w:p w14:paraId="20261945" w14:textId="5E03ACB9"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50</w:t>
            </w:r>
          </w:p>
        </w:tc>
        <w:tc>
          <w:tcPr>
            <w:tcW w:w="0" w:type="auto"/>
            <w:hideMark/>
          </w:tcPr>
          <w:p w14:paraId="70A4406F"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VN-2000</w:t>
            </w:r>
          </w:p>
        </w:tc>
        <w:tc>
          <w:tcPr>
            <w:tcW w:w="0" w:type="auto"/>
            <w:hideMark/>
          </w:tcPr>
          <w:p w14:paraId="6848D064"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Hệ quy chiếu và hệ tọa độ quốc gia Việt Nam VN-2000</w:t>
            </w:r>
          </w:p>
        </w:tc>
      </w:tr>
      <w:tr w:rsidR="00AE09D7" w:rsidRPr="00AE09D7" w14:paraId="43EB47DE" w14:textId="77777777" w:rsidTr="000827D6">
        <w:trPr>
          <w:tblCellSpacing w:w="15" w:type="dxa"/>
        </w:trPr>
        <w:tc>
          <w:tcPr>
            <w:tcW w:w="948" w:type="dxa"/>
            <w:hideMark/>
          </w:tcPr>
          <w:p w14:paraId="6D77DA33" w14:textId="46D7019E"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51</w:t>
            </w:r>
          </w:p>
        </w:tc>
        <w:tc>
          <w:tcPr>
            <w:tcW w:w="0" w:type="auto"/>
            <w:hideMark/>
          </w:tcPr>
          <w:p w14:paraId="29FAB90F"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WB</w:t>
            </w:r>
          </w:p>
        </w:tc>
        <w:tc>
          <w:tcPr>
            <w:tcW w:w="0" w:type="auto"/>
            <w:hideMark/>
          </w:tcPr>
          <w:p w14:paraId="129A48E6"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Ngân hàng Thế giới (World Bank)</w:t>
            </w:r>
          </w:p>
        </w:tc>
      </w:tr>
      <w:tr w:rsidR="00AE09D7" w:rsidRPr="00AE09D7" w14:paraId="0B3DF641" w14:textId="77777777" w:rsidTr="000827D6">
        <w:trPr>
          <w:tblCellSpacing w:w="15" w:type="dxa"/>
        </w:trPr>
        <w:tc>
          <w:tcPr>
            <w:tcW w:w="948" w:type="dxa"/>
            <w:hideMark/>
          </w:tcPr>
          <w:p w14:paraId="3430DED9" w14:textId="724BF471"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52</w:t>
            </w:r>
          </w:p>
        </w:tc>
        <w:tc>
          <w:tcPr>
            <w:tcW w:w="0" w:type="auto"/>
            <w:hideMark/>
          </w:tcPr>
          <w:p w14:paraId="51E20472"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WWF</w:t>
            </w:r>
          </w:p>
        </w:tc>
        <w:tc>
          <w:tcPr>
            <w:tcW w:w="0" w:type="auto"/>
            <w:hideMark/>
          </w:tcPr>
          <w:p w14:paraId="66D16C8B"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Quỹ Quốc tế Bảo vệ Thiên nhiên (World Wide Fund for Nature)</w:t>
            </w:r>
          </w:p>
        </w:tc>
      </w:tr>
      <w:tr w:rsidR="00AE09D7" w:rsidRPr="00AE09D7" w14:paraId="5ACEFC94" w14:textId="77777777" w:rsidTr="000827D6">
        <w:trPr>
          <w:tblCellSpacing w:w="15" w:type="dxa"/>
        </w:trPr>
        <w:tc>
          <w:tcPr>
            <w:tcW w:w="948" w:type="dxa"/>
            <w:hideMark/>
          </w:tcPr>
          <w:p w14:paraId="631CC259" w14:textId="64C2286A" w:rsidR="00573E9C" w:rsidRPr="00AE09D7" w:rsidRDefault="007B0BD0" w:rsidP="004444E5">
            <w:pPr>
              <w:spacing w:after="0" w:line="240" w:lineRule="auto"/>
              <w:jc w:val="center"/>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53</w:t>
            </w:r>
          </w:p>
        </w:tc>
        <w:tc>
          <w:tcPr>
            <w:tcW w:w="0" w:type="auto"/>
            <w:hideMark/>
          </w:tcPr>
          <w:p w14:paraId="6158CD03" w14:textId="77777777" w:rsidR="00573E9C" w:rsidRPr="00AE09D7" w:rsidRDefault="00573E9C" w:rsidP="004444E5">
            <w:pPr>
              <w:spacing w:after="0" w:line="240" w:lineRule="auto"/>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XNK</w:t>
            </w:r>
          </w:p>
        </w:tc>
        <w:tc>
          <w:tcPr>
            <w:tcW w:w="0" w:type="auto"/>
            <w:hideMark/>
          </w:tcPr>
          <w:p w14:paraId="26BDCF86" w14:textId="77777777" w:rsidR="00573E9C" w:rsidRPr="00AE09D7" w:rsidRDefault="00573E9C" w:rsidP="004444E5">
            <w:pPr>
              <w:spacing w:after="0" w:line="240" w:lineRule="auto"/>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Xuất nhập khẩu</w:t>
            </w:r>
          </w:p>
        </w:tc>
      </w:tr>
    </w:tbl>
    <w:p w14:paraId="51BC9CBF" w14:textId="77777777" w:rsidR="00573E9C" w:rsidRPr="00AE09D7" w:rsidRDefault="00573E9C" w:rsidP="004444E5">
      <w:pPr>
        <w:spacing w:after="120" w:line="240" w:lineRule="auto"/>
        <w:rPr>
          <w:rFonts w:ascii="Times New Roman" w:hAnsi="Times New Roman" w:cs="Times New Roman"/>
          <w:sz w:val="28"/>
          <w:szCs w:val="28"/>
        </w:rPr>
      </w:pPr>
    </w:p>
    <w:p w14:paraId="4BD62334" w14:textId="77777777" w:rsidR="000827D6" w:rsidRPr="00AE09D7" w:rsidRDefault="000827D6" w:rsidP="004444E5">
      <w:pPr>
        <w:spacing w:after="120" w:line="240" w:lineRule="auto"/>
        <w:rPr>
          <w:rFonts w:ascii="Times New Roman" w:eastAsia="Times New Roman" w:hAnsi="Times New Roman" w:cs="Times New Roman"/>
          <w:b/>
          <w:bCs/>
          <w:kern w:val="36"/>
          <w:sz w:val="28"/>
          <w:szCs w:val="28"/>
        </w:rPr>
      </w:pPr>
      <w:r w:rsidRPr="00AE09D7">
        <w:rPr>
          <w:rFonts w:ascii="Times New Roman" w:hAnsi="Times New Roman" w:cs="Times New Roman"/>
          <w:sz w:val="28"/>
          <w:szCs w:val="28"/>
        </w:rPr>
        <w:br w:type="page"/>
      </w:r>
    </w:p>
    <w:p w14:paraId="7111573B" w14:textId="77777777" w:rsidR="00605EB8" w:rsidRPr="00AE09D7" w:rsidRDefault="00605EB8" w:rsidP="004444E5">
      <w:pPr>
        <w:pStyle w:val="Heading1"/>
        <w:tabs>
          <w:tab w:val="left" w:pos="567"/>
          <w:tab w:val="left" w:pos="851"/>
        </w:tabs>
        <w:spacing w:before="60" w:beforeAutospacing="0" w:after="120" w:afterAutospacing="0"/>
        <w:jc w:val="center"/>
        <w:rPr>
          <w:sz w:val="28"/>
          <w:szCs w:val="28"/>
        </w:rPr>
      </w:pPr>
      <w:bookmarkStart w:id="3" w:name="_Toc240354724"/>
      <w:r w:rsidRPr="00AE09D7">
        <w:rPr>
          <w:sz w:val="28"/>
          <w:szCs w:val="28"/>
        </w:rPr>
        <w:lastRenderedPageBreak/>
        <w:t>MỞ ĐẦU</w:t>
      </w:r>
      <w:bookmarkEnd w:id="2"/>
      <w:bookmarkEnd w:id="3"/>
    </w:p>
    <w:p w14:paraId="414C6E5E" w14:textId="77777777" w:rsidR="00605EB8" w:rsidRPr="00AE09D7" w:rsidRDefault="00605EB8" w:rsidP="004444E5">
      <w:pPr>
        <w:pStyle w:val="Heading1"/>
        <w:tabs>
          <w:tab w:val="left" w:pos="567"/>
          <w:tab w:val="left" w:pos="851"/>
        </w:tabs>
        <w:spacing w:before="120" w:beforeAutospacing="0" w:after="120" w:afterAutospacing="0"/>
        <w:ind w:firstLine="720"/>
        <w:rPr>
          <w:b w:val="0"/>
          <w:bCs w:val="0"/>
          <w:sz w:val="28"/>
          <w:szCs w:val="28"/>
        </w:rPr>
      </w:pPr>
      <w:bookmarkStart w:id="4" w:name="_Toc233985009"/>
      <w:bookmarkStart w:id="5" w:name="_Toc240354725"/>
      <w:r w:rsidRPr="00AE09D7">
        <w:rPr>
          <w:sz w:val="28"/>
          <w:szCs w:val="28"/>
        </w:rPr>
        <w:t>I. SỰ CẦN THIẾT, TÍNH CẤP BÁCH VÀ Ý NGHĨA THỰC TIỄN CỦA CHƯƠNG TRÌNH</w:t>
      </w:r>
      <w:bookmarkEnd w:id="4"/>
      <w:bookmarkEnd w:id="5"/>
    </w:p>
    <w:p w14:paraId="2C32D069" w14:textId="77777777" w:rsidR="00605EB8" w:rsidRPr="00AE09D7" w:rsidRDefault="00605EB8" w:rsidP="004444E5">
      <w:pPr>
        <w:pStyle w:val="Heading1"/>
        <w:tabs>
          <w:tab w:val="left" w:pos="567"/>
          <w:tab w:val="left" w:pos="851"/>
        </w:tabs>
        <w:spacing w:before="120" w:beforeAutospacing="0" w:after="120" w:afterAutospacing="0"/>
        <w:ind w:firstLine="720"/>
        <w:rPr>
          <w:b w:val="0"/>
          <w:bCs w:val="0"/>
          <w:sz w:val="28"/>
          <w:szCs w:val="28"/>
        </w:rPr>
      </w:pPr>
      <w:bookmarkStart w:id="6" w:name="_Toc233985010"/>
      <w:bookmarkStart w:id="7" w:name="_Toc240354726"/>
      <w:r w:rsidRPr="00AE09D7">
        <w:rPr>
          <w:sz w:val="28"/>
          <w:szCs w:val="28"/>
        </w:rPr>
        <w:t>1.1. Sự cần thiết</w:t>
      </w:r>
      <w:bookmarkEnd w:id="6"/>
      <w:bookmarkEnd w:id="7"/>
    </w:p>
    <w:p w14:paraId="347211D4" w14:textId="77777777" w:rsidR="00CF6B99" w:rsidRPr="00AE09D7" w:rsidRDefault="00CF6B99" w:rsidP="004444E5">
      <w:pPr>
        <w:tabs>
          <w:tab w:val="left" w:pos="567"/>
          <w:tab w:val="left" w:pos="851"/>
        </w:tabs>
        <w:spacing w:before="120" w:after="120" w:line="240" w:lineRule="auto"/>
        <w:ind w:firstLine="720"/>
        <w:jc w:val="both"/>
        <w:rPr>
          <w:rFonts w:ascii="Times New Roman" w:hAnsi="Times New Roman" w:cs="Times New Roman"/>
          <w:sz w:val="28"/>
          <w:szCs w:val="28"/>
          <w:lang w:val="vi-VN"/>
        </w:rPr>
      </w:pPr>
      <w:r w:rsidRPr="00AE09D7">
        <w:rPr>
          <w:rFonts w:ascii="Times New Roman" w:hAnsi="Times New Roman" w:cs="Times New Roman"/>
          <w:sz w:val="28"/>
          <w:szCs w:val="28"/>
          <w:lang w:val="vi-VN"/>
        </w:rPr>
        <w:t>Vùng bờ tỉnh Quảng Ngãi có vị trí chiến lược về kinh tế, xã hội, quốc phòng và an ninh; là nơi tập trung nhiều hệ sinh thái tự nhiên có giá trị, các khu vực bảo tồn đa dạng sinh học, hệ thống cảng biển, khu kinh tế, đô thị ven biển, khu du lịch và các vùng nuôi trồng, khai thác thủy sản quan trọng. Đây là khu vực có tiềm năng lớn để phát triển các ngành kinh tế biển và ven biển, đóng góp quan trọng vào tăng trưởng kinh tế của tỉnh.</w:t>
      </w:r>
    </w:p>
    <w:p w14:paraId="1722C903" w14:textId="77777777" w:rsidR="00CF6B99" w:rsidRPr="00AE09D7" w:rsidRDefault="00CF6B99" w:rsidP="004444E5">
      <w:pPr>
        <w:tabs>
          <w:tab w:val="left" w:pos="567"/>
          <w:tab w:val="left" w:pos="851"/>
        </w:tabs>
        <w:spacing w:before="120" w:after="120" w:line="240" w:lineRule="auto"/>
        <w:ind w:firstLine="720"/>
        <w:jc w:val="both"/>
        <w:rPr>
          <w:rFonts w:ascii="Times New Roman" w:hAnsi="Times New Roman" w:cs="Times New Roman"/>
          <w:sz w:val="28"/>
          <w:szCs w:val="28"/>
          <w:lang w:val="vi-VN"/>
        </w:rPr>
      </w:pPr>
      <w:r w:rsidRPr="00AE09D7">
        <w:rPr>
          <w:rFonts w:ascii="Times New Roman" w:hAnsi="Times New Roman" w:cs="Times New Roman"/>
          <w:sz w:val="28"/>
          <w:szCs w:val="28"/>
          <w:lang w:val="vi-VN"/>
        </w:rPr>
        <w:t>Tuy nhiên, quá trình phát triển kinh tế - xã hội tại vùng bờ đang đặt ra nhiều thách thức đối với công tác quản lý tài nguyên và bảo vệ môi trường. Việc khai thác, sử dụng tài nguyên biển và ven biển vẫn chủ yếu theo cách tiếp cận ngành, lĩnh vực riêng lẻ; cơ chế điều phối liên ngành, liên vùng chưa thực sự đồng bộ và hiệu quả. Công tác phối hợp giữa các cơ quan quản lý nhà nước, chính quyền địa phương và các bên liên quan trong quản lý tổng hợp tài nguyên vùng bờ còn hạn chế, chưa đáp ứng yêu cầu giải quyết các vấn đề mang tính liên ngành</w:t>
      </w:r>
      <w:r w:rsidR="00E43390" w:rsidRPr="00AE09D7">
        <w:rPr>
          <w:rFonts w:ascii="Times New Roman" w:hAnsi="Times New Roman" w:cs="Times New Roman"/>
          <w:sz w:val="28"/>
          <w:szCs w:val="28"/>
        </w:rPr>
        <w:t>,</w:t>
      </w:r>
      <w:r w:rsidRPr="00AE09D7">
        <w:rPr>
          <w:rFonts w:ascii="Times New Roman" w:hAnsi="Times New Roman" w:cs="Times New Roman"/>
          <w:sz w:val="28"/>
          <w:szCs w:val="28"/>
          <w:lang w:val="vi-VN"/>
        </w:rPr>
        <w:t xml:space="preserve"> liên vùng.</w:t>
      </w:r>
    </w:p>
    <w:p w14:paraId="2C862725" w14:textId="77777777" w:rsidR="00CF6B99" w:rsidRPr="00AE09D7" w:rsidRDefault="00CF6B99" w:rsidP="004444E5">
      <w:pPr>
        <w:tabs>
          <w:tab w:val="left" w:pos="567"/>
          <w:tab w:val="left" w:pos="851"/>
        </w:tabs>
        <w:spacing w:before="120" w:after="120" w:line="240" w:lineRule="auto"/>
        <w:ind w:firstLine="720"/>
        <w:jc w:val="both"/>
        <w:rPr>
          <w:rFonts w:ascii="Times New Roman" w:hAnsi="Times New Roman" w:cs="Times New Roman"/>
          <w:sz w:val="28"/>
          <w:szCs w:val="28"/>
          <w:lang w:val="vi-VN"/>
        </w:rPr>
      </w:pPr>
      <w:r w:rsidRPr="00AE09D7">
        <w:rPr>
          <w:rFonts w:ascii="Times New Roman" w:hAnsi="Times New Roman" w:cs="Times New Roman"/>
          <w:sz w:val="28"/>
          <w:szCs w:val="28"/>
          <w:lang w:val="vi-VN"/>
        </w:rPr>
        <w:t>Sự tham gia của cộng đồng dân cư, doanh nghiệp và các tổ chức xã hội trong quá trình xây dựng chính</w:t>
      </w:r>
      <w:r w:rsidR="0096509C" w:rsidRPr="00AE09D7">
        <w:rPr>
          <w:rFonts w:ascii="Times New Roman" w:hAnsi="Times New Roman" w:cs="Times New Roman"/>
          <w:sz w:val="28"/>
          <w:szCs w:val="28"/>
        </w:rPr>
        <w:t xml:space="preserve"> </w:t>
      </w:r>
      <w:r w:rsidRPr="00AE09D7">
        <w:rPr>
          <w:rFonts w:ascii="Times New Roman" w:hAnsi="Times New Roman" w:cs="Times New Roman"/>
          <w:sz w:val="28"/>
          <w:szCs w:val="28"/>
          <w:lang w:val="vi-VN"/>
        </w:rPr>
        <w:t>sách, giám sát và thực hiện các hoạt động quản lý tài nguyên vùng bờ còn chưa sâu rộng</w:t>
      </w:r>
      <w:r w:rsidR="006A2C1D" w:rsidRPr="00AE09D7">
        <w:rPr>
          <w:rFonts w:ascii="Times New Roman" w:hAnsi="Times New Roman" w:cs="Times New Roman"/>
          <w:sz w:val="28"/>
          <w:szCs w:val="28"/>
        </w:rPr>
        <w:t>, chỉ mới góp ý trong phạm vi từng ngành.</w:t>
      </w:r>
      <w:r w:rsidRPr="00AE09D7">
        <w:rPr>
          <w:rFonts w:ascii="Times New Roman" w:hAnsi="Times New Roman" w:cs="Times New Roman"/>
          <w:sz w:val="28"/>
          <w:szCs w:val="28"/>
          <w:lang w:val="vi-VN"/>
        </w:rPr>
        <w:t xml:space="preserve"> Nhận thức của một bộ phận người dân, tổ chức và doanh nghiệp về bảo vệ tài nguyên, môi trường biển, bảo tồn đa dạng sinh học, giảm thiểu ô nhiễm và thích ứng với biến đổi khí hậu còn hạn chế. Điều này làm giảm hiệu quả thực thi các chủ trương, chính sách và gia tăng nguy cơ tác động tiêu cực đến tài nguyên, môi trường vùng bờ.</w:t>
      </w:r>
    </w:p>
    <w:p w14:paraId="319892FB" w14:textId="77777777" w:rsidR="00CF6B99" w:rsidRPr="00AE09D7" w:rsidRDefault="00CF6B99" w:rsidP="004444E5">
      <w:pPr>
        <w:tabs>
          <w:tab w:val="left" w:pos="567"/>
          <w:tab w:val="left" w:pos="851"/>
        </w:tabs>
        <w:spacing w:before="120" w:after="120" w:line="240" w:lineRule="auto"/>
        <w:ind w:firstLine="720"/>
        <w:jc w:val="both"/>
        <w:rPr>
          <w:rFonts w:ascii="Times New Roman" w:hAnsi="Times New Roman" w:cs="Times New Roman"/>
          <w:sz w:val="28"/>
          <w:szCs w:val="28"/>
          <w:lang w:val="vi-VN"/>
        </w:rPr>
      </w:pPr>
      <w:r w:rsidRPr="00AE09D7">
        <w:rPr>
          <w:rFonts w:ascii="Times New Roman" w:hAnsi="Times New Roman" w:cs="Times New Roman"/>
          <w:sz w:val="28"/>
          <w:szCs w:val="28"/>
          <w:lang w:val="vi-VN"/>
        </w:rPr>
        <w:t>Trong những năm gần đây, nhiều hệ sinh thái quan trọng của vùng bờ như rừng ngập mặn, thảm cỏ biển, rạn san hô và các khu vực sinh cảnh tự nhiên đang chịu áp lực từ các hoạt động phát triển kinh tế, khai thác tài nguyên, ô nhiễm môi trường, thiên tai và biến đổi khí hậu. Tình trạng xói lở bờ biển, suy giảm đa dạng sinh học, suy thoái sinh cảnh, rác thải, nước biển dâng và các hiện tượng thời tiết cực đoan ngày càng diễn biến phức tạp, ảnh hưởng trực tiếp đến môi trường, sinh kế và đời sống của cộng đồng dân cư vùng bờ.</w:t>
      </w:r>
    </w:p>
    <w:p w14:paraId="454B672C" w14:textId="77777777" w:rsidR="00CF6B99" w:rsidRPr="00AE09D7" w:rsidRDefault="00CF6B99" w:rsidP="004444E5">
      <w:pPr>
        <w:tabs>
          <w:tab w:val="left" w:pos="567"/>
          <w:tab w:val="left" w:pos="851"/>
        </w:tabs>
        <w:spacing w:before="120" w:after="120" w:line="240" w:lineRule="auto"/>
        <w:ind w:firstLine="720"/>
        <w:jc w:val="both"/>
        <w:rPr>
          <w:rFonts w:ascii="Times New Roman" w:hAnsi="Times New Roman" w:cs="Times New Roman"/>
          <w:sz w:val="28"/>
          <w:szCs w:val="28"/>
          <w:lang w:val="vi-VN"/>
        </w:rPr>
      </w:pPr>
      <w:r w:rsidRPr="00AE09D7">
        <w:rPr>
          <w:rFonts w:ascii="Times New Roman" w:hAnsi="Times New Roman" w:cs="Times New Roman"/>
          <w:sz w:val="28"/>
          <w:szCs w:val="28"/>
          <w:lang w:val="vi-VN"/>
        </w:rPr>
        <w:t>Trong khi đó, năng lực quản lý, giám sát, bảo tồn và phục hồi các hệ sinh thái tự nhiên; năng lực dự báo, phòng ngừa và ứng phó với các tác động từ thiên tai, biến đổi khí hậu; cũng như việc phát triển các mô hình sinh kế bền vững gắn với bảo tồn tài nguyên và đa dạng sinh học vẫn chưa đáp ứng đầy đủ yêu cầu thực tiễn. Điều này đòi hỏi phải có các giải pháp tổng thể, đồng bộ và dài hạn nhằm hài hòa giữa mục tiêu phát triển kinh tế biển với bảo vệ môi trường, bảo tồn thiên nhiên và bảo đảm sinh kế bền vững cho cộng đồng.</w:t>
      </w:r>
    </w:p>
    <w:p w14:paraId="78C1E177" w14:textId="77777777" w:rsidR="00CF6B99" w:rsidRPr="00AE09D7" w:rsidRDefault="00CF6B99" w:rsidP="004444E5">
      <w:pPr>
        <w:tabs>
          <w:tab w:val="left" w:pos="567"/>
          <w:tab w:val="left" w:pos="851"/>
        </w:tabs>
        <w:spacing w:before="120" w:after="120" w:line="240" w:lineRule="auto"/>
        <w:ind w:firstLine="720"/>
        <w:jc w:val="both"/>
        <w:rPr>
          <w:rFonts w:ascii="Times New Roman" w:hAnsi="Times New Roman" w:cs="Times New Roman"/>
          <w:sz w:val="28"/>
          <w:szCs w:val="28"/>
          <w:lang w:val="vi-VN"/>
        </w:rPr>
      </w:pPr>
      <w:r w:rsidRPr="00AE09D7">
        <w:rPr>
          <w:rFonts w:ascii="Times New Roman" w:hAnsi="Times New Roman" w:cs="Times New Roman"/>
          <w:sz w:val="28"/>
          <w:szCs w:val="28"/>
          <w:lang w:val="vi-VN"/>
        </w:rPr>
        <w:t xml:space="preserve">Thực hiện quản lý tổng hợp tài nguyên vùng bờ là yêu cầu được quy định tại Khoản 2 Điều 36 Luật Tài nguyên, môi trường biển và hải đảo; đồng thời là </w:t>
      </w:r>
      <w:r w:rsidRPr="00AE09D7">
        <w:rPr>
          <w:rFonts w:ascii="Times New Roman" w:hAnsi="Times New Roman" w:cs="Times New Roman"/>
          <w:sz w:val="28"/>
          <w:szCs w:val="28"/>
          <w:lang w:val="vi-VN"/>
        </w:rPr>
        <w:lastRenderedPageBreak/>
        <w:t>nhiệm vụ được Chính phủ, Thủ tướng Chính phủ và UBND tỉnh Quảng Ngãi giao triển khai thông qua Nghị quyết số 48/NQ-CP, Quyết định số 1117/QĐ-TTg ngày 07/10/2024 và các kế hoạch, văn bản chỉ đạo của tỉnh về thực hiện Quy hoạch không gian biển quốc gia và Quy hoạch tổng thể khai thác, sử dụng bền vững tài nguyên vùng bờ.</w:t>
      </w:r>
    </w:p>
    <w:p w14:paraId="40F3944E" w14:textId="77777777" w:rsidR="00A86510" w:rsidRPr="00AE09D7" w:rsidRDefault="00CF6B99" w:rsidP="004444E5">
      <w:pPr>
        <w:tabs>
          <w:tab w:val="left" w:pos="567"/>
          <w:tab w:val="left" w:pos="851"/>
        </w:tabs>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lang w:val="vi-VN"/>
        </w:rPr>
        <w:t xml:space="preserve">Xuất phát từ những yêu cầu thực tiễn nêu trên, việc </w:t>
      </w:r>
      <w:r w:rsidR="002875B9" w:rsidRPr="00AE09D7">
        <w:rPr>
          <w:rFonts w:ascii="Times New Roman" w:hAnsi="Times New Roman" w:cs="Times New Roman"/>
          <w:sz w:val="28"/>
          <w:szCs w:val="28"/>
        </w:rPr>
        <w:t>lập</w:t>
      </w:r>
      <w:r w:rsidRPr="00AE09D7">
        <w:rPr>
          <w:rFonts w:ascii="Times New Roman" w:hAnsi="Times New Roman" w:cs="Times New Roman"/>
          <w:sz w:val="28"/>
          <w:szCs w:val="28"/>
          <w:lang w:val="vi-VN"/>
        </w:rPr>
        <w:t xml:space="preserve"> và triển khai Chương trình quản lý tổng hợp tài nguyên vùng bờ tỉnh Quảng Ngãi giai đoạn 2026-2030 là hết sức cần thiết</w:t>
      </w:r>
      <w:r w:rsidR="00525D2A" w:rsidRPr="00AE09D7">
        <w:rPr>
          <w:rFonts w:ascii="Times New Roman" w:hAnsi="Times New Roman" w:cs="Times New Roman"/>
          <w:sz w:val="28"/>
          <w:szCs w:val="28"/>
        </w:rPr>
        <w:t xml:space="preserve">, là nền tảng </w:t>
      </w:r>
      <w:r w:rsidRPr="00AE09D7">
        <w:rPr>
          <w:rFonts w:ascii="Times New Roman" w:hAnsi="Times New Roman" w:cs="Times New Roman"/>
          <w:sz w:val="28"/>
          <w:szCs w:val="28"/>
          <w:lang w:val="vi-VN"/>
        </w:rPr>
        <w:t>nhằm củng cố thể chế, chính sách và cơ chế phối hợp trong quản lý vùng bờ; tăng cường vai trò điều phối của Ban Chỉ đạo phát triển bền vững kinh tế biển; nâng cao nhận thức và sự tham gia của cộng đồng; tăng cường năng lực quản lý, bảo tồn và phục hồi các hệ sinh thái quan trọng; phát triển sinh kế bền vững; bảo tồn đa dạng sinh học; đồng thời ngăn ngừa, giảm thiểu các tác động tiêu cực từ hoạt động của con người, thiên tai và biến đổi khí hậu đối với tài nguyên và môi trường vùng bờ, hướng tới mục tiêu phát triển bền vững vùng bờ tỉnh Quảng Ngãi trong giai đoạn mới.</w:t>
      </w:r>
    </w:p>
    <w:p w14:paraId="5B8D5AC3" w14:textId="77777777" w:rsidR="00605EB8" w:rsidRPr="00AE09D7" w:rsidRDefault="00605EB8" w:rsidP="004444E5">
      <w:pPr>
        <w:pStyle w:val="Heading1"/>
        <w:tabs>
          <w:tab w:val="left" w:pos="567"/>
          <w:tab w:val="left" w:pos="851"/>
        </w:tabs>
        <w:spacing w:before="120" w:beforeAutospacing="0" w:after="120" w:afterAutospacing="0"/>
        <w:ind w:firstLine="720"/>
        <w:rPr>
          <w:b w:val="0"/>
          <w:bCs w:val="0"/>
          <w:sz w:val="28"/>
          <w:szCs w:val="28"/>
        </w:rPr>
      </w:pPr>
      <w:bookmarkStart w:id="8" w:name="_Toc233985011"/>
      <w:bookmarkStart w:id="9" w:name="_Toc240354727"/>
      <w:r w:rsidRPr="00AE09D7">
        <w:rPr>
          <w:sz w:val="28"/>
          <w:szCs w:val="28"/>
        </w:rPr>
        <w:t>1.2. Tính cấp bách</w:t>
      </w:r>
      <w:bookmarkEnd w:id="8"/>
      <w:bookmarkEnd w:id="9"/>
    </w:p>
    <w:p w14:paraId="58DFD04B" w14:textId="0C95C9DC" w:rsidR="00A76C26" w:rsidRPr="00AE09D7" w:rsidRDefault="00A76C26"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Khu vực vùng bờ tỉnh Quảng Ngãi đang chịu tác động ngày càng rõ nét của biến đổi khí hậu, thiên tai và các sức ép phát triển kinh tế - xã hội. Trong những năm gần đây, tình trạng xói lở bờ biển, sạt lở cửa sông, xâm nhập mặn, suy giảm nguồn nước ngọt trên đảo</w:t>
      </w:r>
      <w:r w:rsidR="007B0BD0" w:rsidRPr="00AE09D7">
        <w:rPr>
          <w:rFonts w:ascii="Times New Roman" w:eastAsia="Times New Roman" w:hAnsi="Times New Roman" w:cs="Times New Roman"/>
          <w:sz w:val="28"/>
          <w:szCs w:val="28"/>
        </w:rPr>
        <w:t xml:space="preserve"> Lý Sơn</w:t>
      </w:r>
      <w:r w:rsidRPr="00AE09D7">
        <w:rPr>
          <w:rFonts w:ascii="Times New Roman" w:eastAsia="Times New Roman" w:hAnsi="Times New Roman" w:cs="Times New Roman"/>
          <w:sz w:val="28"/>
          <w:szCs w:val="28"/>
        </w:rPr>
        <w:t xml:space="preserve"> và diễn biến cực đoan của thời tiết có xu hướng gia tăng cả về phạm vi và mức độ ảnh hưởng. Nhiều khu vực ven biển như Tịnh Khê, </w:t>
      </w:r>
      <w:r w:rsidR="00E43390" w:rsidRPr="00AE09D7">
        <w:rPr>
          <w:rFonts w:ascii="Times New Roman" w:eastAsia="Times New Roman" w:hAnsi="Times New Roman" w:cs="Times New Roman"/>
          <w:sz w:val="28"/>
          <w:szCs w:val="28"/>
        </w:rPr>
        <w:t>Vạn Tường</w:t>
      </w:r>
      <w:r w:rsidRPr="00AE09D7">
        <w:rPr>
          <w:rFonts w:ascii="Times New Roman" w:eastAsia="Times New Roman" w:hAnsi="Times New Roman" w:cs="Times New Roman"/>
          <w:sz w:val="28"/>
          <w:szCs w:val="28"/>
        </w:rPr>
        <w:t xml:space="preserve">, </w:t>
      </w:r>
      <w:r w:rsidR="00E43390" w:rsidRPr="00AE09D7">
        <w:rPr>
          <w:rFonts w:ascii="Times New Roman" w:eastAsia="Times New Roman" w:hAnsi="Times New Roman" w:cs="Times New Roman"/>
          <w:sz w:val="28"/>
          <w:szCs w:val="28"/>
        </w:rPr>
        <w:t>Long Phụng</w:t>
      </w:r>
      <w:r w:rsidRPr="00AE09D7">
        <w:rPr>
          <w:rFonts w:ascii="Times New Roman" w:eastAsia="Times New Roman" w:hAnsi="Times New Roman" w:cs="Times New Roman"/>
          <w:sz w:val="28"/>
          <w:szCs w:val="28"/>
        </w:rPr>
        <w:t xml:space="preserve">, Sa Huỳnh và </w:t>
      </w:r>
      <w:r w:rsidR="00E43390" w:rsidRPr="00AE09D7">
        <w:rPr>
          <w:rFonts w:ascii="Times New Roman" w:eastAsia="Times New Roman" w:hAnsi="Times New Roman" w:cs="Times New Roman"/>
          <w:sz w:val="28"/>
          <w:szCs w:val="28"/>
        </w:rPr>
        <w:t xml:space="preserve">đặc khu </w:t>
      </w:r>
      <w:r w:rsidRPr="00AE09D7">
        <w:rPr>
          <w:rFonts w:ascii="Times New Roman" w:eastAsia="Times New Roman" w:hAnsi="Times New Roman" w:cs="Times New Roman"/>
          <w:sz w:val="28"/>
          <w:szCs w:val="28"/>
        </w:rPr>
        <w:t xml:space="preserve">Lý Sơn đang đối mặt với nguy cơ </w:t>
      </w:r>
      <w:r w:rsidR="002875B9" w:rsidRPr="00AE09D7">
        <w:rPr>
          <w:rFonts w:ascii="Times New Roman" w:eastAsia="Times New Roman" w:hAnsi="Times New Roman" w:cs="Times New Roman"/>
          <w:sz w:val="28"/>
          <w:szCs w:val="28"/>
        </w:rPr>
        <w:t>xói lở bờ biển</w:t>
      </w:r>
      <w:r w:rsidRPr="00AE09D7">
        <w:rPr>
          <w:rFonts w:ascii="Times New Roman" w:eastAsia="Times New Roman" w:hAnsi="Times New Roman" w:cs="Times New Roman"/>
          <w:sz w:val="28"/>
          <w:szCs w:val="28"/>
        </w:rPr>
        <w:t>, ảnh hưởng đến hạ tầng, sản xuất và đời sống của người dân.</w:t>
      </w:r>
    </w:p>
    <w:p w14:paraId="1D46A4D7" w14:textId="77777777" w:rsidR="00A76C26" w:rsidRPr="00AE09D7" w:rsidRDefault="00A76C26"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Bên cạnh đó, quá trình phát triển công nghiệp, đô thị, du lịch biển, dịch vụ cảng biển và nuôi trồng thủy sản đang làm gia tăng áp lực lên tài nguyên, môi trường và các hệ sinh thái tự nhiên vùng bờ. Một số hệ sinh thái có giá trị cao về đa dạng sinh học như khu vực Gành Yến, Đông Sơn, Tịnh Kỳ, </w:t>
      </w:r>
      <w:r w:rsidR="00F47136" w:rsidRPr="00AE09D7">
        <w:rPr>
          <w:rFonts w:ascii="Times New Roman" w:eastAsia="Times New Roman" w:hAnsi="Times New Roman" w:cs="Times New Roman"/>
          <w:sz w:val="28"/>
          <w:szCs w:val="28"/>
        </w:rPr>
        <w:t xml:space="preserve">Bàu Cá Cái, </w:t>
      </w:r>
      <w:r w:rsidRPr="00AE09D7">
        <w:rPr>
          <w:rFonts w:ascii="Times New Roman" w:eastAsia="Times New Roman" w:hAnsi="Times New Roman" w:cs="Times New Roman"/>
          <w:sz w:val="28"/>
          <w:szCs w:val="28"/>
        </w:rPr>
        <w:t>rạn san hô và các hệ sinh thái ven biển khác đang đứng trước nguy cơ suy giảm chất lượng và diện tích nếu không có các giải pháp quản lý, bảo vệ và phục hồi kịp thời.</w:t>
      </w:r>
    </w:p>
    <w:p w14:paraId="3A2E8C8B" w14:textId="77777777" w:rsidR="00A76C26" w:rsidRPr="00AE09D7" w:rsidRDefault="00A76C26"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đảo Lý Sơn, nguồn nước ngọt ngày càng khan hiếm do tác động của biến đổi khí hậu, khai thác nước dưới đất kéo dài và gia tăng nhu cầu sử dụng nước phục vụ phát triển kinh tế - xã hội. Việc nghiên cứu các giải pháp bảo tồn nguồn nước ngọt, thu gom và lưu trữ nước mưa cho cộng đồng dân cư là yêu cầu cấp thiết nhằm bảo đảm an ninh nguồn nước và phát triển bền vững</w:t>
      </w:r>
      <w:r w:rsidR="00E43390" w:rsidRPr="00AE09D7">
        <w:rPr>
          <w:rFonts w:ascii="Times New Roman" w:eastAsia="Times New Roman" w:hAnsi="Times New Roman" w:cs="Times New Roman"/>
          <w:sz w:val="28"/>
          <w:szCs w:val="28"/>
        </w:rPr>
        <w:t xml:space="preserve"> tại đặc khu</w:t>
      </w:r>
      <w:r w:rsidRPr="00AE09D7">
        <w:rPr>
          <w:rFonts w:ascii="Times New Roman" w:eastAsia="Times New Roman" w:hAnsi="Times New Roman" w:cs="Times New Roman"/>
          <w:sz w:val="28"/>
          <w:szCs w:val="28"/>
        </w:rPr>
        <w:t>.</w:t>
      </w:r>
    </w:p>
    <w:p w14:paraId="26D2926E" w14:textId="77777777" w:rsidR="00A76C26" w:rsidRPr="00AE09D7" w:rsidRDefault="00A76C26"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Mặt khác, tình trạng ô nhiễm môi trường cục bộ tại các khu dân cư ven biển, cảng cá, khu neo đậu tàu thuyền, cơ sở chế biến thủy sản, vùng nuôi trồng thủy sản và lượng rác thải phát sinh từ đất liền ra biển vẫn còn diễn biến phức tạp, ảnh hưởng đến chất lượng môi trường và sinh kế của cộng đồng ven biển.</w:t>
      </w:r>
    </w:p>
    <w:p w14:paraId="774848F2" w14:textId="77777777" w:rsidR="00A76C26" w:rsidRPr="00AE09D7" w:rsidRDefault="00A76C26"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Trong bối cảnh đó, nhiều thông tin, dữ liệu về tài nguyên và môi trường vùng bờ đã có sự thay đổi so với thời điểm lập hồ sơ trước đây; một số khu vực hành lang bảo vệ bờ biển cần được rà soát, cập nhật, điều chỉnh để phù hợp với hiện trạng tự nhiên, yêu cầu bảo vệ môi trường, thích ứng với biến đổi khí hậu và định hướng phát triển kinh tế - xã hội của tỉnh.</w:t>
      </w:r>
    </w:p>
    <w:p w14:paraId="2B235497" w14:textId="77777777" w:rsidR="00A76C26" w:rsidRPr="00AE09D7" w:rsidRDefault="00A76C26"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Bên cạnh các thách thức về tài nguyên và môi trường, sinh kế của một bộ phận cộng đồng dân cư tại các khu bảo tồn biển, khu bảo vệ sinh cảnh và khu vực ven biển còn phụ thuộc nhiều vào khai thác tài nguyên tự nhiên. Do đó, việc phát triển các mô hình sinh kế bền vững gắn với bảo tồn thiên nhiên, bảo vệ hệ sinh thái và phát triển du lịch sinh thái cộng đồng là yêu cầu cần thiết nhằm giảm áp lực khai thác tài nguyên và nâng cao đời sống người dân.</w:t>
      </w:r>
    </w:p>
    <w:p w14:paraId="0570F542" w14:textId="77777777" w:rsidR="00A76C26" w:rsidRPr="00AE09D7" w:rsidRDefault="00A76C26"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Ngoài ra, công tác quản lý vùng bờ hiện nay liên quan đến nhiều ngành, nhiều lĩnh vực và nhiều cấp chính quyền khác nhau. Mặc dù đã có những kết quả bước đầu, song cơ chế phối hợp liên ngành, chia sẻ thông tin và lồng ghép các mục tiêu quản lý tổng hợp vùng bờ vào quy hoạch, kế hoạch phát triển của các ngành, địa phương vẫn chưa đồng bộ và hiệu quả.</w:t>
      </w:r>
    </w:p>
    <w:p w14:paraId="597D94A1" w14:textId="77777777" w:rsidR="0079391D" w:rsidRPr="00AE09D7" w:rsidRDefault="00A76C26"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Vì vậy, việc </w:t>
      </w:r>
      <w:r w:rsidR="002875B9" w:rsidRPr="00AE09D7">
        <w:rPr>
          <w:rFonts w:ascii="Times New Roman" w:eastAsia="Times New Roman" w:hAnsi="Times New Roman" w:cs="Times New Roman"/>
          <w:sz w:val="28"/>
          <w:szCs w:val="28"/>
        </w:rPr>
        <w:t>lập</w:t>
      </w:r>
      <w:r w:rsidRPr="00AE09D7">
        <w:rPr>
          <w:rFonts w:ascii="Times New Roman" w:eastAsia="Times New Roman" w:hAnsi="Times New Roman" w:cs="Times New Roman"/>
          <w:sz w:val="28"/>
          <w:szCs w:val="28"/>
        </w:rPr>
        <w:t xml:space="preserve"> và triển khai Chương trình quản lý tổng hợp tài nguyên vùng bờ tỉnh Quảng Ngãi giai đoạn 2026-2030 là yêu cầu cấp bách nhằm tăng cường quản lý </w:t>
      </w:r>
      <w:r w:rsidR="002875B9" w:rsidRPr="00AE09D7">
        <w:rPr>
          <w:rFonts w:ascii="Times New Roman" w:eastAsia="Times New Roman" w:hAnsi="Times New Roman" w:cs="Times New Roman"/>
          <w:sz w:val="28"/>
          <w:szCs w:val="28"/>
        </w:rPr>
        <w:t>tổng hợp</w:t>
      </w:r>
      <w:r w:rsidRPr="00AE09D7">
        <w:rPr>
          <w:rFonts w:ascii="Times New Roman" w:eastAsia="Times New Roman" w:hAnsi="Times New Roman" w:cs="Times New Roman"/>
          <w:sz w:val="28"/>
          <w:szCs w:val="28"/>
        </w:rPr>
        <w:t xml:space="preserve"> tài nguyên và môi trường vùng bờ; chủ động ứng phó với biến đổi khí hậu, phòng chống thiên tai; bảo tồn đa dạng sinh học; bảo vệ các hệ sinh thái quan trọng; phát triển sinh kế bền vững cho cộng đồng ven biển và bảo đảm hài hòa giữa mục tiêu phát triển kinh tế - xã hội với bảo vệ tài nguyên, môi trường của tỉnh.</w:t>
      </w:r>
    </w:p>
    <w:p w14:paraId="41BBD269" w14:textId="77777777" w:rsidR="00605EB8" w:rsidRPr="00AE09D7" w:rsidRDefault="00605EB8" w:rsidP="004444E5">
      <w:pPr>
        <w:pStyle w:val="Heading1"/>
        <w:tabs>
          <w:tab w:val="left" w:pos="567"/>
          <w:tab w:val="left" w:pos="851"/>
        </w:tabs>
        <w:spacing w:before="120" w:beforeAutospacing="0" w:after="120" w:afterAutospacing="0"/>
        <w:ind w:firstLine="720"/>
        <w:rPr>
          <w:b w:val="0"/>
          <w:sz w:val="28"/>
          <w:szCs w:val="28"/>
        </w:rPr>
      </w:pPr>
      <w:bookmarkStart w:id="10" w:name="_Toc233985012"/>
      <w:bookmarkStart w:id="11" w:name="_Toc240354728"/>
      <w:r w:rsidRPr="00AE09D7">
        <w:rPr>
          <w:sz w:val="28"/>
          <w:szCs w:val="28"/>
        </w:rPr>
        <w:t>1.3. Ý nghĩa thực tiễn</w:t>
      </w:r>
      <w:bookmarkEnd w:id="10"/>
      <w:bookmarkEnd w:id="11"/>
    </w:p>
    <w:p w14:paraId="5D83CB87" w14:textId="77777777" w:rsidR="00A16E6E" w:rsidRPr="00AE09D7" w:rsidRDefault="00A16E6E"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Góp phần nâng cao hiệu quả quản lý nhà nước về tài nguyên, môi trường vùng bờ; bảo đảm khai thác, sử dụng hợp lý tài nguyên thiên nhiên gắn với bảo vệ môi trường và phát triển bền vững khu vực ven biển, hải đảo của tỉnh.</w:t>
      </w:r>
    </w:p>
    <w:p w14:paraId="2423DB87" w14:textId="77777777" w:rsidR="00A16E6E" w:rsidRPr="00AE09D7" w:rsidRDefault="00A16E6E"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Cung cấp cơ sở khoa học và thực tiễn phục vụ công tác quản lý, điều hành, quy hoạch, kế hoạch và tổ chức thực hiện các nhiệm vụ phát triển kinh tế - xã hội, bảo vệ môi trường và ứng phó với biến đổi khí hậu tại khu vực ven biển.</w:t>
      </w:r>
    </w:p>
    <w:p w14:paraId="0EA98996" w14:textId="77777777" w:rsidR="00A16E6E" w:rsidRPr="00AE09D7" w:rsidRDefault="00A16E6E"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Làm căn cứ để các sở, ban, ngành, chính quyền địa phương ven biển và các cơ quan, đơn vị liên quan thống nhất trong công tác chỉ đạo, phối hợp và triển khai các hoạt động quản lý tổng hợp tài nguyên và bảo vệ môi trường vùng bờ.</w:t>
      </w:r>
    </w:p>
    <w:p w14:paraId="190FF42B" w14:textId="77777777" w:rsidR="00A16E6E" w:rsidRPr="00AE09D7" w:rsidRDefault="00A16E6E"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Hỗ trợ tỉnh trong việc xác định các khu vực ưu tiên, xây dựng danh mục nhiệm vụ, dự án trọng điểm và huy động, phân bổ hiệu quả các nguồn lực đầu tư cho công tác quản lý tài nguyên, bảo vệ môi trường, phòng chống thiên tai, thích ứng với biến đổi khí hậu và phục hồi hệ sinh thái ven biển.</w:t>
      </w:r>
    </w:p>
    <w:p w14:paraId="1416E3B3" w14:textId="77777777" w:rsidR="00A16E6E" w:rsidRPr="00AE09D7" w:rsidRDefault="00A16E6E"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Góp phần hạn chế các xung đột trong khai thác, sử dụng tài nguyên và không gian vùng bờ giữa các ngành, lĩnh vực; nâng cao hiệu quả sử dụng tài </w:t>
      </w:r>
      <w:r w:rsidRPr="00AE09D7">
        <w:rPr>
          <w:rFonts w:ascii="Times New Roman" w:eastAsia="Times New Roman" w:hAnsi="Times New Roman" w:cs="Times New Roman"/>
          <w:sz w:val="28"/>
          <w:szCs w:val="28"/>
        </w:rPr>
        <w:lastRenderedPageBreak/>
        <w:t>nguyên và bảo đảm hài hòa giữa mục tiêu phát triển kinh tế với bảo tồn tài nguyên thiên nhiên và đa dạng sinh học.</w:t>
      </w:r>
    </w:p>
    <w:p w14:paraId="4D2A07D8" w14:textId="77777777" w:rsidR="00A16E6E" w:rsidRPr="00AE09D7" w:rsidRDefault="00E43390"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Bảo </w:t>
      </w:r>
      <w:r w:rsidR="00A16E6E" w:rsidRPr="00AE09D7">
        <w:rPr>
          <w:rFonts w:ascii="Times New Roman" w:eastAsia="Times New Roman" w:hAnsi="Times New Roman" w:cs="Times New Roman"/>
          <w:sz w:val="28"/>
          <w:szCs w:val="28"/>
        </w:rPr>
        <w:t>vệ nguồn lợi thủy sản, phục hồi các hệ sinh thái tự nhiên, nâng cao chất lượng môi trường sống và cải thiện sinh kế cho cộng đồng dân cư ven biển theo hướng bền vững.</w:t>
      </w:r>
    </w:p>
    <w:p w14:paraId="607BBDB0" w14:textId="77777777" w:rsidR="00F56909" w:rsidRPr="00AE09D7" w:rsidRDefault="00A16E6E"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Nâng cao năng lực quản trị biển và vùng bờ của địa phương, tăng cường khả năng phối hợp liên ngành trong quản lý tài nguyên, bảo vệ môi trường và phát triển kinh tế biển bền vững. </w:t>
      </w:r>
      <w:r w:rsidR="00806FCB" w:rsidRPr="00AE09D7">
        <w:rPr>
          <w:rFonts w:ascii="Times New Roman" w:eastAsia="Times New Roman" w:hAnsi="Times New Roman" w:cs="Times New Roman"/>
          <w:sz w:val="28"/>
          <w:szCs w:val="28"/>
        </w:rPr>
        <w:t xml:space="preserve"> </w:t>
      </w:r>
    </w:p>
    <w:p w14:paraId="0628E913" w14:textId="77777777" w:rsidR="00605EB8" w:rsidRPr="00AE09D7" w:rsidRDefault="00605EB8" w:rsidP="004444E5">
      <w:pPr>
        <w:pStyle w:val="Heading1"/>
        <w:tabs>
          <w:tab w:val="left" w:pos="567"/>
          <w:tab w:val="left" w:pos="851"/>
        </w:tabs>
        <w:spacing w:before="120" w:beforeAutospacing="0" w:after="120" w:afterAutospacing="0"/>
        <w:ind w:firstLine="720"/>
        <w:rPr>
          <w:b w:val="0"/>
          <w:sz w:val="28"/>
          <w:szCs w:val="28"/>
        </w:rPr>
      </w:pPr>
      <w:bookmarkStart w:id="12" w:name="_Toc233985013"/>
      <w:bookmarkStart w:id="13" w:name="_Toc240354729"/>
      <w:r w:rsidRPr="00AE09D7">
        <w:rPr>
          <w:sz w:val="28"/>
          <w:szCs w:val="28"/>
        </w:rPr>
        <w:t>II. NGUYÊN TẮC VÀ CĂN CỨ LẬP CHƯƠNG TRÌNH</w:t>
      </w:r>
      <w:bookmarkEnd w:id="12"/>
      <w:bookmarkEnd w:id="13"/>
    </w:p>
    <w:p w14:paraId="6A823319" w14:textId="77777777" w:rsidR="00C74F8A" w:rsidRPr="00AE09D7" w:rsidRDefault="00C74F8A" w:rsidP="004444E5">
      <w:pPr>
        <w:pStyle w:val="Heading1"/>
        <w:tabs>
          <w:tab w:val="left" w:pos="567"/>
          <w:tab w:val="left" w:pos="851"/>
        </w:tabs>
        <w:spacing w:before="120" w:beforeAutospacing="0" w:after="120" w:afterAutospacing="0"/>
        <w:ind w:firstLine="720"/>
        <w:rPr>
          <w:b w:val="0"/>
          <w:sz w:val="28"/>
          <w:szCs w:val="28"/>
        </w:rPr>
      </w:pPr>
      <w:bookmarkStart w:id="14" w:name="_Toc233985014"/>
      <w:bookmarkStart w:id="15" w:name="_Toc240354730"/>
      <w:r w:rsidRPr="00AE09D7">
        <w:rPr>
          <w:sz w:val="28"/>
          <w:szCs w:val="28"/>
        </w:rPr>
        <w:t>2.1. Nguyên tắc lập chương trình</w:t>
      </w:r>
      <w:bookmarkEnd w:id="14"/>
      <w:bookmarkEnd w:id="15"/>
    </w:p>
    <w:p w14:paraId="1FEF44F0" w14:textId="77777777" w:rsidR="00F474E9" w:rsidRPr="00AE09D7" w:rsidRDefault="00A61A8F"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Được </w:t>
      </w:r>
      <w:r w:rsidR="00322A39" w:rsidRPr="00AE09D7">
        <w:rPr>
          <w:rFonts w:ascii="Times New Roman" w:eastAsia="Times New Roman" w:hAnsi="Times New Roman" w:cs="Times New Roman"/>
          <w:sz w:val="28"/>
          <w:szCs w:val="28"/>
        </w:rPr>
        <w:t>thực hiện trên cơ sở tuân thủ các nguyên tắc quản lý tổng hợp vùng bờ</w:t>
      </w:r>
      <w:r w:rsidR="00F474E9" w:rsidRPr="00AE09D7">
        <w:rPr>
          <w:rFonts w:ascii="Times New Roman" w:eastAsia="Times New Roman" w:hAnsi="Times New Roman" w:cs="Times New Roman"/>
          <w:sz w:val="28"/>
          <w:szCs w:val="28"/>
        </w:rPr>
        <w:t xml:space="preserve"> được quy định tại Khoản 1 Điều 35, Luật Tài nguyên, môi trường biển và hải đảo</w:t>
      </w:r>
      <w:r w:rsidR="00322A39" w:rsidRPr="00AE09D7">
        <w:rPr>
          <w:rFonts w:ascii="Times New Roman" w:eastAsia="Times New Roman" w:hAnsi="Times New Roman" w:cs="Times New Roman"/>
          <w:sz w:val="28"/>
          <w:szCs w:val="28"/>
        </w:rPr>
        <w:t xml:space="preserve">, bảo đảm phù hợp với quy định của pháp luật, đáp ứng yêu cầu phát triển thực tiễn của địa phương và định hướng phát triển bền vững trong giai đoạn mới. </w:t>
      </w:r>
      <w:r w:rsidR="00F474E9" w:rsidRPr="00AE09D7">
        <w:rPr>
          <w:rFonts w:ascii="Times New Roman" w:eastAsia="Times New Roman" w:hAnsi="Times New Roman" w:cs="Times New Roman"/>
          <w:sz w:val="28"/>
          <w:szCs w:val="28"/>
        </w:rPr>
        <w:t>Cụ thể như sau:</w:t>
      </w:r>
    </w:p>
    <w:p w14:paraId="39347285" w14:textId="483B6D9B" w:rsidR="00F56909" w:rsidRPr="00AE09D7" w:rsidRDefault="003E6DDA"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(1) B</w:t>
      </w:r>
      <w:r w:rsidR="00322A39" w:rsidRPr="00AE09D7">
        <w:rPr>
          <w:rFonts w:ascii="Times New Roman" w:eastAsia="Times New Roman" w:hAnsi="Times New Roman" w:cs="Times New Roman"/>
          <w:bCs/>
          <w:sz w:val="28"/>
          <w:szCs w:val="28"/>
        </w:rPr>
        <w:t>ảo đảm phù hợp với quy hoạch cấp quốc gia, cấp vùng</w:t>
      </w:r>
      <w:r w:rsidR="006E3390" w:rsidRPr="00AE09D7">
        <w:rPr>
          <w:rFonts w:ascii="Times New Roman" w:eastAsia="Times New Roman" w:hAnsi="Times New Roman" w:cs="Times New Roman"/>
          <w:bCs/>
          <w:sz w:val="28"/>
          <w:szCs w:val="28"/>
        </w:rPr>
        <w:t xml:space="preserve">, cấp ngành </w:t>
      </w:r>
      <w:r w:rsidR="00322A39" w:rsidRPr="00AE09D7">
        <w:rPr>
          <w:rFonts w:ascii="Times New Roman" w:eastAsia="Times New Roman" w:hAnsi="Times New Roman" w:cs="Times New Roman"/>
          <w:bCs/>
          <w:sz w:val="28"/>
          <w:szCs w:val="28"/>
        </w:rPr>
        <w:t>và cấp tỉnh</w:t>
      </w:r>
      <w:r w:rsidR="00F56909" w:rsidRPr="00AE09D7">
        <w:rPr>
          <w:rFonts w:ascii="Times New Roman" w:eastAsia="Times New Roman" w:hAnsi="Times New Roman" w:cs="Times New Roman"/>
          <w:bCs/>
          <w:sz w:val="28"/>
          <w:szCs w:val="28"/>
        </w:rPr>
        <w:t>.</w:t>
      </w:r>
    </w:p>
    <w:p w14:paraId="2C1A2F29" w14:textId="2AE8A582" w:rsidR="00F56909" w:rsidRPr="00AE09D7" w:rsidRDefault="003E6DDA" w:rsidP="004444E5">
      <w:pPr>
        <w:pStyle w:val="ListParagraph"/>
        <w:tabs>
          <w:tab w:val="left" w:pos="567"/>
          <w:tab w:val="left" w:pos="851"/>
        </w:tabs>
        <w:spacing w:before="120" w:after="120" w:line="240" w:lineRule="auto"/>
        <w:ind w:left="0" w:firstLine="720"/>
        <w:contextualSpacing w:val="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(2) B</w:t>
      </w:r>
      <w:r w:rsidR="00322A39" w:rsidRPr="00AE09D7">
        <w:rPr>
          <w:rFonts w:ascii="Times New Roman" w:eastAsia="Times New Roman" w:hAnsi="Times New Roman" w:cs="Times New Roman"/>
          <w:bCs/>
          <w:sz w:val="28"/>
          <w:szCs w:val="28"/>
        </w:rPr>
        <w:t>ảo đảm nguyên tắc quản lý tổng hợp, liên ngành, đa mục tiêu</w:t>
      </w:r>
      <w:r w:rsidR="00F56909" w:rsidRPr="00AE09D7">
        <w:rPr>
          <w:rFonts w:ascii="Times New Roman" w:eastAsia="Times New Roman" w:hAnsi="Times New Roman" w:cs="Times New Roman"/>
          <w:bCs/>
          <w:sz w:val="28"/>
          <w:szCs w:val="28"/>
        </w:rPr>
        <w:t>.</w:t>
      </w:r>
    </w:p>
    <w:p w14:paraId="038FFF61" w14:textId="77777777" w:rsidR="0080533D" w:rsidRPr="00AE09D7" w:rsidRDefault="0080533D" w:rsidP="004444E5">
      <w:pPr>
        <w:pStyle w:val="ListParagraph"/>
        <w:tabs>
          <w:tab w:val="left" w:pos="567"/>
          <w:tab w:val="left" w:pos="851"/>
        </w:tabs>
        <w:spacing w:before="120" w:after="120" w:line="240" w:lineRule="auto"/>
        <w:ind w:left="0" w:firstLine="720"/>
        <w:contextualSpacing w:val="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(3) Bảo đảm giải quyết các mâu thuẫn, xung đột về lợi ích trong khai thác, sử dụng tài nguyên, hài hòa lợi ích giữa các bên có liên quan</w:t>
      </w:r>
      <w:r w:rsidR="00E43390" w:rsidRPr="00AE09D7">
        <w:rPr>
          <w:rFonts w:ascii="Times New Roman" w:eastAsia="Times New Roman" w:hAnsi="Times New Roman" w:cs="Times New Roman"/>
          <w:bCs/>
          <w:sz w:val="28"/>
          <w:szCs w:val="28"/>
        </w:rPr>
        <w:t>.</w:t>
      </w:r>
    </w:p>
    <w:p w14:paraId="4644EAA7" w14:textId="77777777" w:rsidR="00322A39" w:rsidRPr="00AE09D7" w:rsidRDefault="003E6DDA"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w:t>
      </w:r>
      <w:r w:rsidR="0080533D" w:rsidRPr="00AE09D7">
        <w:rPr>
          <w:rFonts w:ascii="Times New Roman" w:eastAsia="Times New Roman" w:hAnsi="Times New Roman" w:cs="Times New Roman"/>
          <w:bCs/>
          <w:sz w:val="28"/>
          <w:szCs w:val="28"/>
        </w:rPr>
        <w:t>4</w:t>
      </w:r>
      <w:r w:rsidRPr="00AE09D7">
        <w:rPr>
          <w:rFonts w:ascii="Times New Roman" w:eastAsia="Times New Roman" w:hAnsi="Times New Roman" w:cs="Times New Roman"/>
          <w:bCs/>
          <w:sz w:val="28"/>
          <w:szCs w:val="28"/>
        </w:rPr>
        <w:t>)</w:t>
      </w:r>
      <w:r w:rsidR="00322A39" w:rsidRPr="00AE09D7">
        <w:rPr>
          <w:rFonts w:ascii="Times New Roman" w:eastAsia="Times New Roman" w:hAnsi="Times New Roman" w:cs="Times New Roman"/>
          <w:bCs/>
          <w:sz w:val="28"/>
          <w:szCs w:val="28"/>
        </w:rPr>
        <w:t xml:space="preserve"> </w:t>
      </w:r>
      <w:r w:rsidR="000C322D" w:rsidRPr="00AE09D7">
        <w:rPr>
          <w:rFonts w:ascii="Times New Roman" w:eastAsia="Times New Roman" w:hAnsi="Times New Roman" w:cs="Times New Roman"/>
          <w:bCs/>
          <w:sz w:val="28"/>
          <w:szCs w:val="28"/>
        </w:rPr>
        <w:t>K</w:t>
      </w:r>
      <w:r w:rsidR="00322A39" w:rsidRPr="00AE09D7">
        <w:rPr>
          <w:rFonts w:ascii="Times New Roman" w:eastAsia="Times New Roman" w:hAnsi="Times New Roman" w:cs="Times New Roman"/>
          <w:bCs/>
          <w:sz w:val="28"/>
          <w:szCs w:val="28"/>
        </w:rPr>
        <w:t>hai thác hợp lý tài nguyên đi đôi với bảo tồn và phục hồi hệ sinh</w:t>
      </w:r>
      <w:r w:rsidR="00F56909" w:rsidRPr="00AE09D7">
        <w:rPr>
          <w:rFonts w:ascii="Times New Roman" w:eastAsia="Times New Roman" w:hAnsi="Times New Roman" w:cs="Times New Roman"/>
          <w:bCs/>
          <w:sz w:val="28"/>
          <w:szCs w:val="28"/>
        </w:rPr>
        <w:t xml:space="preserve"> </w:t>
      </w:r>
      <w:r w:rsidR="00322A39" w:rsidRPr="00AE09D7">
        <w:rPr>
          <w:rFonts w:ascii="Times New Roman" w:eastAsia="Times New Roman" w:hAnsi="Times New Roman" w:cs="Times New Roman"/>
          <w:bCs/>
          <w:sz w:val="28"/>
          <w:szCs w:val="28"/>
        </w:rPr>
        <w:t>thái</w:t>
      </w:r>
      <w:r w:rsidR="00F56909" w:rsidRPr="00AE09D7">
        <w:rPr>
          <w:rFonts w:ascii="Times New Roman" w:eastAsia="Times New Roman" w:hAnsi="Times New Roman" w:cs="Times New Roman"/>
          <w:bCs/>
          <w:sz w:val="28"/>
          <w:szCs w:val="28"/>
        </w:rPr>
        <w:t>.</w:t>
      </w:r>
    </w:p>
    <w:p w14:paraId="3BC3B298" w14:textId="3A2229AB" w:rsidR="00F56909" w:rsidRPr="00AE09D7" w:rsidRDefault="00D5670A"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w:t>
      </w:r>
      <w:r w:rsidR="007B0BD0" w:rsidRPr="00AE09D7">
        <w:rPr>
          <w:rFonts w:ascii="Times New Roman" w:eastAsia="Times New Roman" w:hAnsi="Times New Roman" w:cs="Times New Roman"/>
          <w:bCs/>
          <w:sz w:val="28"/>
          <w:szCs w:val="28"/>
        </w:rPr>
        <w:t>5</w:t>
      </w:r>
      <w:r w:rsidRPr="00AE09D7">
        <w:rPr>
          <w:rFonts w:ascii="Times New Roman" w:eastAsia="Times New Roman" w:hAnsi="Times New Roman" w:cs="Times New Roman"/>
          <w:bCs/>
          <w:sz w:val="28"/>
          <w:szCs w:val="28"/>
        </w:rPr>
        <w:t xml:space="preserve">) </w:t>
      </w:r>
      <w:r w:rsidR="000C322D" w:rsidRPr="00AE09D7">
        <w:rPr>
          <w:rFonts w:ascii="Times New Roman" w:eastAsia="Times New Roman" w:hAnsi="Times New Roman" w:cs="Times New Roman"/>
          <w:bCs/>
          <w:sz w:val="28"/>
          <w:szCs w:val="28"/>
        </w:rPr>
        <w:t>B</w:t>
      </w:r>
      <w:r w:rsidR="00322A39" w:rsidRPr="00AE09D7">
        <w:rPr>
          <w:rFonts w:ascii="Times New Roman" w:eastAsia="Times New Roman" w:hAnsi="Times New Roman" w:cs="Times New Roman"/>
          <w:bCs/>
          <w:sz w:val="28"/>
          <w:szCs w:val="28"/>
        </w:rPr>
        <w:t xml:space="preserve">ảo đảm tính khoa học, </w:t>
      </w:r>
      <w:r w:rsidR="0080533D" w:rsidRPr="00AE09D7">
        <w:rPr>
          <w:rFonts w:ascii="Times New Roman" w:eastAsia="Times New Roman" w:hAnsi="Times New Roman" w:cs="Times New Roman"/>
          <w:bCs/>
          <w:sz w:val="28"/>
          <w:szCs w:val="28"/>
        </w:rPr>
        <w:t xml:space="preserve">thực </w:t>
      </w:r>
      <w:r w:rsidR="00E50B43" w:rsidRPr="00AE09D7">
        <w:rPr>
          <w:rFonts w:ascii="Times New Roman" w:eastAsia="Times New Roman" w:hAnsi="Times New Roman" w:cs="Times New Roman"/>
          <w:bCs/>
          <w:sz w:val="28"/>
          <w:szCs w:val="28"/>
        </w:rPr>
        <w:t>t</w:t>
      </w:r>
      <w:r w:rsidR="0080533D" w:rsidRPr="00AE09D7">
        <w:rPr>
          <w:rFonts w:ascii="Times New Roman" w:eastAsia="Times New Roman" w:hAnsi="Times New Roman" w:cs="Times New Roman"/>
          <w:bCs/>
          <w:sz w:val="28"/>
          <w:szCs w:val="28"/>
        </w:rPr>
        <w:t>i</w:t>
      </w:r>
      <w:r w:rsidR="00E50B43" w:rsidRPr="00AE09D7">
        <w:rPr>
          <w:rFonts w:ascii="Times New Roman" w:eastAsia="Times New Roman" w:hAnsi="Times New Roman" w:cs="Times New Roman"/>
          <w:bCs/>
          <w:sz w:val="28"/>
          <w:szCs w:val="28"/>
        </w:rPr>
        <w:t>ễ</w:t>
      </w:r>
      <w:r w:rsidR="0080533D" w:rsidRPr="00AE09D7">
        <w:rPr>
          <w:rFonts w:ascii="Times New Roman" w:eastAsia="Times New Roman" w:hAnsi="Times New Roman" w:cs="Times New Roman"/>
          <w:bCs/>
          <w:sz w:val="28"/>
          <w:szCs w:val="28"/>
        </w:rPr>
        <w:t xml:space="preserve">n, tính </w:t>
      </w:r>
      <w:r w:rsidR="00322A39" w:rsidRPr="00AE09D7">
        <w:rPr>
          <w:rFonts w:ascii="Times New Roman" w:eastAsia="Times New Roman" w:hAnsi="Times New Roman" w:cs="Times New Roman"/>
          <w:bCs/>
          <w:sz w:val="28"/>
          <w:szCs w:val="28"/>
        </w:rPr>
        <w:t>khả thi, có lộ trình và nguồn lực thực hiện</w:t>
      </w:r>
      <w:r w:rsidR="00F56909" w:rsidRPr="00AE09D7">
        <w:rPr>
          <w:rFonts w:ascii="Times New Roman" w:eastAsia="Times New Roman" w:hAnsi="Times New Roman" w:cs="Times New Roman"/>
          <w:bCs/>
          <w:sz w:val="28"/>
          <w:szCs w:val="28"/>
        </w:rPr>
        <w:t>.</w:t>
      </w:r>
    </w:p>
    <w:p w14:paraId="5DA74FC7" w14:textId="151350FD" w:rsidR="00322A39" w:rsidRPr="00AE09D7" w:rsidRDefault="00D5670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Cs/>
          <w:sz w:val="28"/>
          <w:szCs w:val="28"/>
        </w:rPr>
        <w:t>(</w:t>
      </w:r>
      <w:r w:rsidR="007B0BD0" w:rsidRPr="00AE09D7">
        <w:rPr>
          <w:rFonts w:ascii="Times New Roman" w:eastAsia="Times New Roman" w:hAnsi="Times New Roman" w:cs="Times New Roman"/>
          <w:bCs/>
          <w:sz w:val="28"/>
          <w:szCs w:val="28"/>
        </w:rPr>
        <w:t>6</w:t>
      </w:r>
      <w:r w:rsidRPr="00AE09D7">
        <w:rPr>
          <w:rFonts w:ascii="Times New Roman" w:eastAsia="Times New Roman" w:hAnsi="Times New Roman" w:cs="Times New Roman"/>
          <w:bCs/>
          <w:sz w:val="28"/>
          <w:szCs w:val="28"/>
        </w:rPr>
        <w:t>)</w:t>
      </w:r>
      <w:r w:rsidR="00322A39" w:rsidRPr="00AE09D7">
        <w:rPr>
          <w:rFonts w:ascii="Times New Roman" w:eastAsia="Times New Roman" w:hAnsi="Times New Roman" w:cs="Times New Roman"/>
          <w:bCs/>
          <w:sz w:val="28"/>
          <w:szCs w:val="28"/>
        </w:rPr>
        <w:t xml:space="preserve"> </w:t>
      </w:r>
      <w:r w:rsidR="000C322D" w:rsidRPr="00AE09D7">
        <w:rPr>
          <w:rFonts w:ascii="Times New Roman" w:eastAsia="Times New Roman" w:hAnsi="Times New Roman" w:cs="Times New Roman"/>
          <w:bCs/>
          <w:sz w:val="28"/>
          <w:szCs w:val="28"/>
        </w:rPr>
        <w:t>B</w:t>
      </w:r>
      <w:r w:rsidR="00322A39" w:rsidRPr="00AE09D7">
        <w:rPr>
          <w:rFonts w:ascii="Times New Roman" w:eastAsia="Times New Roman" w:hAnsi="Times New Roman" w:cs="Times New Roman"/>
          <w:bCs/>
          <w:sz w:val="28"/>
          <w:szCs w:val="28"/>
        </w:rPr>
        <w:t xml:space="preserve">ảo đảm công khai, minh bạch </w:t>
      </w:r>
      <w:r w:rsidR="00030ACD" w:rsidRPr="00AE09D7">
        <w:rPr>
          <w:rFonts w:ascii="Times New Roman" w:eastAsia="Times New Roman" w:hAnsi="Times New Roman" w:cs="Times New Roman"/>
          <w:bCs/>
          <w:sz w:val="28"/>
          <w:szCs w:val="28"/>
        </w:rPr>
        <w:t>và có cơ chế giám sát, đánh giá</w:t>
      </w:r>
      <w:r w:rsidR="0080533D" w:rsidRPr="00AE09D7">
        <w:rPr>
          <w:rFonts w:ascii="Times New Roman" w:eastAsia="Times New Roman" w:hAnsi="Times New Roman" w:cs="Times New Roman"/>
          <w:bCs/>
          <w:sz w:val="28"/>
          <w:szCs w:val="28"/>
        </w:rPr>
        <w:t xml:space="preserve"> và </w:t>
      </w:r>
      <w:r w:rsidR="00E43390" w:rsidRPr="00AE09D7">
        <w:rPr>
          <w:rFonts w:ascii="Times New Roman" w:eastAsia="Times New Roman" w:hAnsi="Times New Roman" w:cs="Times New Roman"/>
          <w:bCs/>
          <w:sz w:val="28"/>
          <w:szCs w:val="28"/>
        </w:rPr>
        <w:t>b</w:t>
      </w:r>
      <w:r w:rsidR="0080533D" w:rsidRPr="00AE09D7">
        <w:rPr>
          <w:rFonts w:ascii="Times New Roman" w:eastAsia="Times New Roman" w:hAnsi="Times New Roman" w:cs="Times New Roman"/>
          <w:bCs/>
          <w:sz w:val="28"/>
          <w:szCs w:val="28"/>
        </w:rPr>
        <w:t>ảo đảm sự tham gia của các bên có liên quan trong quá trình lập chương trình quản lý tổng hợp tài nguyên vùng bờ</w:t>
      </w:r>
      <w:r w:rsidR="00732BFB" w:rsidRPr="00AE09D7">
        <w:rPr>
          <w:rFonts w:ascii="Times New Roman" w:eastAsia="Times New Roman" w:hAnsi="Times New Roman" w:cs="Times New Roman"/>
          <w:bCs/>
          <w:sz w:val="28"/>
          <w:szCs w:val="28"/>
        </w:rPr>
        <w:t>.</w:t>
      </w:r>
    </w:p>
    <w:p w14:paraId="76AC67F8" w14:textId="77777777" w:rsidR="00605EB8" w:rsidRPr="00AE09D7" w:rsidRDefault="00605EB8" w:rsidP="004444E5">
      <w:pPr>
        <w:pStyle w:val="Heading1"/>
        <w:tabs>
          <w:tab w:val="left" w:pos="567"/>
          <w:tab w:val="left" w:pos="851"/>
        </w:tabs>
        <w:spacing w:before="120" w:beforeAutospacing="0" w:after="120" w:afterAutospacing="0"/>
        <w:ind w:firstLine="720"/>
        <w:rPr>
          <w:b w:val="0"/>
          <w:bCs w:val="0"/>
          <w:sz w:val="28"/>
          <w:szCs w:val="28"/>
        </w:rPr>
      </w:pPr>
      <w:bookmarkStart w:id="16" w:name="_Toc233985015"/>
      <w:bookmarkStart w:id="17" w:name="_Toc240354731"/>
      <w:r w:rsidRPr="00AE09D7">
        <w:rPr>
          <w:sz w:val="28"/>
          <w:szCs w:val="28"/>
        </w:rPr>
        <w:t>2.2. Căn cứ lập chương trình Quản lý tổng hợp tài nguyên vùng bờ tỉnh Quảng Ngãi giai đoạn 2026–2030</w:t>
      </w:r>
      <w:bookmarkEnd w:id="16"/>
      <w:bookmarkEnd w:id="17"/>
    </w:p>
    <w:p w14:paraId="4F1D9DC3" w14:textId="77777777" w:rsidR="00605EB8" w:rsidRPr="00AE09D7" w:rsidRDefault="00605EB8" w:rsidP="004444E5">
      <w:pPr>
        <w:pStyle w:val="Heading1"/>
        <w:tabs>
          <w:tab w:val="left" w:pos="567"/>
          <w:tab w:val="left" w:pos="851"/>
        </w:tabs>
        <w:spacing w:before="120" w:beforeAutospacing="0" w:after="120" w:afterAutospacing="0"/>
        <w:ind w:firstLine="720"/>
        <w:rPr>
          <w:b w:val="0"/>
          <w:bCs w:val="0"/>
          <w:sz w:val="28"/>
          <w:szCs w:val="28"/>
        </w:rPr>
      </w:pPr>
      <w:bookmarkStart w:id="18" w:name="_Toc233985016"/>
      <w:bookmarkStart w:id="19" w:name="_Toc240354732"/>
      <w:r w:rsidRPr="00AE09D7">
        <w:rPr>
          <w:sz w:val="28"/>
          <w:szCs w:val="28"/>
        </w:rPr>
        <w:t>2.2.1. Căn cứ pháp lý</w:t>
      </w:r>
      <w:bookmarkEnd w:id="18"/>
      <w:bookmarkEnd w:id="19"/>
    </w:p>
    <w:p w14:paraId="3E3A27AB" w14:textId="77777777" w:rsidR="00F87E4C" w:rsidRPr="00AE09D7" w:rsidRDefault="00F87E4C"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Luật Biển Việt Nam ngày 21 tháng 6 năm 2012;</w:t>
      </w:r>
    </w:p>
    <w:p w14:paraId="58109F31" w14:textId="77777777" w:rsidR="00E50B43" w:rsidRPr="00AE09D7" w:rsidRDefault="00E50B43"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Luật Tài nguyên, môi trường biển và hải đảo ngày 25 tháng 6 năm 2015;</w:t>
      </w:r>
    </w:p>
    <w:p w14:paraId="10B7ED00" w14:textId="77777777" w:rsidR="00E50B43" w:rsidRPr="00AE09D7" w:rsidRDefault="00E50B43"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Luật </w:t>
      </w:r>
      <w:r w:rsidR="00F23856" w:rsidRPr="00AE09D7">
        <w:rPr>
          <w:rFonts w:ascii="Times New Roman" w:eastAsia="Times New Roman" w:hAnsi="Times New Roman" w:cs="Times New Roman"/>
          <w:sz w:val="28"/>
          <w:szCs w:val="28"/>
        </w:rPr>
        <w:t>Thủy sản</w:t>
      </w:r>
      <w:r w:rsidRPr="00AE09D7">
        <w:rPr>
          <w:rFonts w:ascii="Times New Roman" w:eastAsia="Times New Roman" w:hAnsi="Times New Roman" w:cs="Times New Roman"/>
          <w:sz w:val="28"/>
          <w:szCs w:val="28"/>
        </w:rPr>
        <w:t xml:space="preserve"> ngày 21 tháng 11 năm 2017; </w:t>
      </w:r>
    </w:p>
    <w:p w14:paraId="7B0BD670" w14:textId="77777777" w:rsidR="00C214FD" w:rsidRPr="00AE09D7" w:rsidRDefault="00C214FD"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Luật sửa đổi, bổ sung một số điều của 37 luật có liên quan đến quy hoạch ngày 20 tháng 11 năm 2018;</w:t>
      </w:r>
    </w:p>
    <w:p w14:paraId="102E84CC"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EB6548" w:rsidRPr="00AE09D7">
        <w:rPr>
          <w:rFonts w:ascii="Times New Roman" w:eastAsia="Times New Roman" w:hAnsi="Times New Roman" w:cs="Times New Roman"/>
          <w:sz w:val="28"/>
          <w:szCs w:val="28"/>
        </w:rPr>
        <w:t xml:space="preserve">Luật Bảo vệ môi trường số 72/2020/QH14 ngày 17 tháng 11 năm 2020 của Quốc hội, có hiệu lực kể từ ngày 01 tháng 01 năm 2022, được sửa đổi, bổ </w:t>
      </w:r>
      <w:r w:rsidR="00EB6548" w:rsidRPr="00AE09D7">
        <w:rPr>
          <w:rFonts w:ascii="Times New Roman" w:eastAsia="Times New Roman" w:hAnsi="Times New Roman" w:cs="Times New Roman"/>
          <w:sz w:val="28"/>
          <w:szCs w:val="28"/>
        </w:rPr>
        <w:lastRenderedPageBreak/>
        <w:t>sung bởi Luật Thanh tra số 11/2022/QH15 ngày 14 tháng 11 năm 2022 của Quốc hội, có hiệu lực kể từ ngày 01 tháng 7 năm 2023</w:t>
      </w:r>
      <w:r w:rsidRPr="00AE09D7">
        <w:rPr>
          <w:rFonts w:ascii="Times New Roman" w:eastAsia="Times New Roman" w:hAnsi="Times New Roman" w:cs="Times New Roman"/>
          <w:sz w:val="28"/>
          <w:szCs w:val="28"/>
        </w:rPr>
        <w:t>;</w:t>
      </w:r>
    </w:p>
    <w:p w14:paraId="63A92E32" w14:textId="77777777" w:rsidR="004B6CD2" w:rsidRPr="00AE09D7" w:rsidRDefault="004B6CD2"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Luật Di sản văn hóa ngày 24 tháng 11 năm 2024;</w:t>
      </w:r>
    </w:p>
    <w:p w14:paraId="6C5E14D2"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Luật sửa đổi, bổ sung một số điều của 15 luật trong lĩnh vực nông nghiệp và môi trường số 146/2025/QH15 ngày 11</w:t>
      </w:r>
      <w:r w:rsidR="00A16E6E"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12</w:t>
      </w:r>
      <w:r w:rsidR="00A16E6E"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2025;</w:t>
      </w:r>
    </w:p>
    <w:p w14:paraId="7051A244" w14:textId="77777777" w:rsidR="004B6CD2" w:rsidRPr="00AE09D7" w:rsidRDefault="004B6CD2"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Luật Đa dạng sinh học ngày 25 tháng 3 năm 2026</w:t>
      </w:r>
      <w:r w:rsidRPr="00AE09D7" w:rsidDel="00EB6548">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w:t>
      </w:r>
    </w:p>
    <w:p w14:paraId="06CAECCA" w14:textId="77777777" w:rsidR="00E46F58" w:rsidRPr="00AE09D7" w:rsidRDefault="00E46F58"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Nghị quyết số </w:t>
      </w:r>
      <w:bookmarkStart w:id="20" w:name="tvpllink_biqtvgewpr"/>
      <w:r w:rsidRPr="00AE09D7">
        <w:rPr>
          <w:rFonts w:ascii="Times New Roman" w:eastAsia="Times New Roman" w:hAnsi="Times New Roman" w:cs="Times New Roman"/>
          <w:sz w:val="28"/>
          <w:szCs w:val="28"/>
        </w:rPr>
        <w:fldChar w:fldCharType="begin"/>
      </w:r>
      <w:r w:rsidRPr="00AE09D7">
        <w:rPr>
          <w:rFonts w:ascii="Times New Roman" w:eastAsia="Times New Roman" w:hAnsi="Times New Roman" w:cs="Times New Roman"/>
          <w:sz w:val="28"/>
          <w:szCs w:val="28"/>
        </w:rPr>
        <w:instrText xml:space="preserve"> HYPERLINK "https://thuvienphapluat.vn/van-ban/Tai-nguyen-Moi-truong/Nghi-quyet-139-2024-QH15-Quy-hoach-khong-gian-bien-quoc-gia-thoi-ky-2021-2030-622827.aspx" \t "_blank" </w:instrText>
      </w:r>
      <w:r w:rsidRPr="00AE09D7">
        <w:rPr>
          <w:rFonts w:ascii="Times New Roman" w:eastAsia="Times New Roman" w:hAnsi="Times New Roman" w:cs="Times New Roman"/>
          <w:sz w:val="28"/>
          <w:szCs w:val="28"/>
        </w:rPr>
        <w:fldChar w:fldCharType="separate"/>
      </w:r>
      <w:r w:rsidRPr="00AE09D7">
        <w:rPr>
          <w:rFonts w:ascii="Times New Roman" w:eastAsia="Times New Roman" w:hAnsi="Times New Roman" w:cs="Times New Roman"/>
          <w:sz w:val="28"/>
          <w:szCs w:val="28"/>
        </w:rPr>
        <w:t>139/2024/QH15</w:t>
      </w:r>
      <w:r w:rsidRPr="00AE09D7">
        <w:rPr>
          <w:rFonts w:ascii="Times New Roman" w:eastAsia="Times New Roman" w:hAnsi="Times New Roman" w:cs="Times New Roman"/>
          <w:sz w:val="28"/>
          <w:szCs w:val="28"/>
        </w:rPr>
        <w:fldChar w:fldCharType="end"/>
      </w:r>
      <w:bookmarkEnd w:id="20"/>
      <w:r w:rsidRPr="00AE09D7">
        <w:rPr>
          <w:rFonts w:ascii="Times New Roman" w:eastAsia="Times New Roman" w:hAnsi="Times New Roman" w:cs="Times New Roman"/>
          <w:sz w:val="28"/>
          <w:szCs w:val="28"/>
        </w:rPr>
        <w:t> ngày 28 tháng 6 năm 2024 của Quốc hội về Quy hoạch không gian biển quốc gia thời kỳ 2021 - 2030, tầm nhìn đến năm 2050;</w:t>
      </w:r>
    </w:p>
    <w:p w14:paraId="31EAAC05" w14:textId="77777777" w:rsidR="00E025BB" w:rsidRPr="00AE09D7" w:rsidRDefault="00E025BB"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Nghị định số 40/2016/NĐ-CP ngày 15</w:t>
      </w:r>
      <w:r w:rsidR="00A16E6E"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5</w:t>
      </w:r>
      <w:r w:rsidR="00A16E6E"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2016 của Chính phủ quy định chi tiết thi hành một số điều của Luật Tài nguyên, môi trường biển và hải đảo</w:t>
      </w:r>
      <w:r w:rsidR="00BC74FE" w:rsidRPr="00AE09D7">
        <w:rPr>
          <w:rFonts w:ascii="Times New Roman" w:eastAsia="Times New Roman" w:hAnsi="Times New Roman" w:cs="Times New Roman"/>
          <w:sz w:val="28"/>
          <w:szCs w:val="28"/>
        </w:rPr>
        <w:t>;</w:t>
      </w:r>
    </w:p>
    <w:p w14:paraId="12D5FCDB" w14:textId="77777777" w:rsidR="00E46F58" w:rsidRPr="00AE09D7" w:rsidRDefault="00E46F58"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Nghị quyết số 48/NQ-CP ngày 03 tháng 4 năm 2023 của Chính phủ Phê duyệt Chiến lược khai thác, sử dụng bền vững tài nguyên, bảo vệ môi trường biển và hải đảo đến năm 2030, tầm nhìn đến năm 2050</w:t>
      </w:r>
      <w:r w:rsidR="009F0525" w:rsidRPr="00AE09D7">
        <w:rPr>
          <w:rFonts w:ascii="Times New Roman" w:eastAsia="Times New Roman" w:hAnsi="Times New Roman" w:cs="Times New Roman"/>
          <w:sz w:val="28"/>
          <w:szCs w:val="28"/>
        </w:rPr>
        <w:t>;</w:t>
      </w:r>
    </w:p>
    <w:p w14:paraId="36522A83"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Nghị quyết số 37/NQ-CP ngày 27</w:t>
      </w:r>
      <w:r w:rsidR="00A16E6E"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02</w:t>
      </w:r>
      <w:r w:rsidR="00A16E6E"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2025 của Chính phủ ban hành Kế hoạch thực hiện Quy hoạch không gian biển quốc gia thời kỳ 2021-2030, tầm nhìn đến năm 2050;</w:t>
      </w:r>
    </w:p>
    <w:p w14:paraId="0935ABF9"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Nghị định số 65/2025/NĐ-CP ngày 12</w:t>
      </w:r>
      <w:r w:rsidR="00A16E6E"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3</w:t>
      </w:r>
      <w:r w:rsidR="00A16E6E"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 xml:space="preserve">2025 của Chính phủ </w:t>
      </w:r>
      <w:bookmarkStart w:id="21" w:name="loai_1_name"/>
      <w:r w:rsidRPr="00AE09D7">
        <w:rPr>
          <w:rFonts w:ascii="Times New Roman" w:eastAsia="Times New Roman" w:hAnsi="Times New Roman" w:cs="Times New Roman"/>
          <w:sz w:val="28"/>
          <w:szCs w:val="28"/>
        </w:rPr>
        <w:t>Sửa đổi, bổ sung một số điều của Nghị định số 40/2016/NĐ-CP ngày 15</w:t>
      </w:r>
      <w:r w:rsidR="00A16E6E"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5</w:t>
      </w:r>
      <w:r w:rsidR="00A16E6E"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2016 của Chính phủ quy định chi tiết thi hành một số điều của Luật tài nguyên, môi trường biển và hải đảo và Nghị định số 11/2021/NĐ-CP ngày 10/02/2021 của Chính phủ quy định việc giao các khu vực biển nhất định cho tổ chức, cá nhân khai thác, sử dụng tài nguyên biển</w:t>
      </w:r>
      <w:bookmarkEnd w:id="21"/>
      <w:r w:rsidRPr="00AE09D7">
        <w:rPr>
          <w:rFonts w:ascii="Times New Roman" w:eastAsia="Times New Roman" w:hAnsi="Times New Roman" w:cs="Times New Roman"/>
          <w:sz w:val="28"/>
          <w:szCs w:val="28"/>
        </w:rPr>
        <w:t>;</w:t>
      </w:r>
    </w:p>
    <w:p w14:paraId="6B1334C3"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Nghị định số 44/2026/NĐ-CP ngày 26</w:t>
      </w:r>
      <w:r w:rsidR="00A16E6E"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01</w:t>
      </w:r>
      <w:r w:rsidR="00A16E6E"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2026 của Chính phủ Sửa đổi, bổ sung một số điều của các Nghị định trong lĩnh vực biển và hải đảo;</w:t>
      </w:r>
    </w:p>
    <w:p w14:paraId="5ADC1DB7" w14:textId="77777777" w:rsidR="00E025BB" w:rsidRPr="00AE09D7" w:rsidRDefault="00E025BB"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Quyết định số 1662/QĐ-TTg ngày 04</w:t>
      </w:r>
      <w:r w:rsidR="00A16E6E"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10</w:t>
      </w:r>
      <w:r w:rsidR="003F7F35" w:rsidRPr="00AE09D7">
        <w:rPr>
          <w:rFonts w:ascii="Times New Roman" w:eastAsia="Times New Roman" w:hAnsi="Times New Roman" w:cs="Times New Roman"/>
          <w:sz w:val="28"/>
          <w:szCs w:val="28"/>
        </w:rPr>
        <w:t xml:space="preserve"> </w:t>
      </w:r>
      <w:r w:rsidR="00A16E6E" w:rsidRPr="00AE09D7">
        <w:rPr>
          <w:rFonts w:ascii="Times New Roman" w:eastAsia="Times New Roman" w:hAnsi="Times New Roman" w:cs="Times New Roman"/>
          <w:sz w:val="28"/>
          <w:szCs w:val="28"/>
        </w:rPr>
        <w:t xml:space="preserve">năm </w:t>
      </w:r>
      <w:r w:rsidRPr="00AE09D7">
        <w:rPr>
          <w:rFonts w:ascii="Times New Roman" w:eastAsia="Times New Roman" w:hAnsi="Times New Roman" w:cs="Times New Roman"/>
          <w:sz w:val="28"/>
          <w:szCs w:val="28"/>
        </w:rPr>
        <w:t>2021 của Thủ tướng Chính phủ phê duyệt đề án “Bảo vệ và phát triển rừng vùng ven biển nhằm ứng phó với biến đổi khí hậu và thúc đẩy tăng trưởng xanh giai đoạn 2021 – 2030";</w:t>
      </w:r>
    </w:p>
    <w:p w14:paraId="496CDF81" w14:textId="77777777" w:rsidR="007D129E" w:rsidRPr="00AE09D7" w:rsidRDefault="007D129E"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Quyết định số 168/QĐ-TTg ngày 28 tháng 2 năm 2023 của Thủ tướng Chính phủ về phê duyệt điều chỉnh tổng thể Quy hoạch chung xây dựng Khu kinh tế Dung Quất;</w:t>
      </w:r>
    </w:p>
    <w:p w14:paraId="70C73286" w14:textId="77777777" w:rsidR="00E025BB" w:rsidRPr="00AE09D7" w:rsidRDefault="00E025BB"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Quyết định số 1456/QĐ-TTg ngày 22</w:t>
      </w:r>
      <w:r w:rsidR="00A16E6E"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11</w:t>
      </w:r>
      <w:r w:rsidR="00A16E6E"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2023 của Thủ tướng Chính phủ phê duyệt Quy hoạch tỉnh Quảng Ngãi thời kỳ 2021-2030, tầm nhìn đến năm 2050;</w:t>
      </w:r>
    </w:p>
    <w:p w14:paraId="24EA36A4"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Quyết định số 1117/QĐ-TTg ngày 07</w:t>
      </w:r>
      <w:r w:rsidR="00A16E6E"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10</w:t>
      </w:r>
      <w:r w:rsidR="00A16E6E"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 xml:space="preserve">2024 của Thủ tướng Chính phủ phê duyệt Quy hoạch tổng thể khai thác, sử dụng bền vững tài nguyên vùng bờ thời kỳ 2021-2030, tầm nhìn đến năm 2050; </w:t>
      </w:r>
    </w:p>
    <w:p w14:paraId="483F0413"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 Quyết định số 236/QĐ-TTg ngày 25</w:t>
      </w:r>
      <w:r w:rsidR="00A16E6E"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01</w:t>
      </w:r>
      <w:r w:rsidR="00A16E6E"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2025 của Thủ tướng Chính phủ ban hành Kế hoạch thực hiện Quy hoạch tổng thể khai thác, sử dụng bền vững tài nguyên vùng bờ thời kỳ 2021-2030;</w:t>
      </w:r>
    </w:p>
    <w:p w14:paraId="348C2638"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Thông tư số 49/2017/TT-BTNMT ngày 30</w:t>
      </w:r>
      <w:r w:rsidR="00A16E6E"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11</w:t>
      </w:r>
      <w:r w:rsidR="00A16E6E"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2017 của Bộ Tài nguyên và Môi trường quy định kỹ thuật lập, điều chỉnh chương trình quản lý tổng hợp tài nguyên vùng bờ;</w:t>
      </w:r>
    </w:p>
    <w:p w14:paraId="7FA2F999" w14:textId="77777777" w:rsidR="00E025BB" w:rsidRPr="00AE09D7" w:rsidRDefault="00E025BB"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Thông tư số 136/2017/TT-BTC ngày 22</w:t>
      </w:r>
      <w:r w:rsidR="00A16E6E"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12</w:t>
      </w:r>
      <w:r w:rsidR="00A16E6E"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2017 của Bộ trưởng Bộ Tài chính quy định lập, quản lý, sử dụng kinh phí chi hoạt động kinh tế đối với các nhiệm vụ chi về tài nguyên môi trường;</w:t>
      </w:r>
    </w:p>
    <w:p w14:paraId="2A4E58D2"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Thông tư số 15/2025/TT-BNNMT ngày 19</w:t>
      </w:r>
      <w:r w:rsidR="007E6976"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6</w:t>
      </w:r>
      <w:r w:rsidR="007E6976"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2025 của Bộ Nông nghiệp và Môi trường quy định phân quyền, phân cấp, phân định thẩm quyền và sửa đổi, bổ sung một số điều của các thông tư trong lĩnh vực biển và hải đảo;</w:t>
      </w:r>
    </w:p>
    <w:p w14:paraId="1AB23C0B"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Thông tư số 19/2025/TT-BNNMT ngày 19</w:t>
      </w:r>
      <w:r w:rsidR="007E6976"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6</w:t>
      </w:r>
      <w:r w:rsidR="007E6976"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2025 của Bộ Nông nghiệp và Môi trường Hướng dẫn chức năng, nhiệm vụ, quyền hạn của cơ quan chuyên môn về nông nghiệp và môi trường thuộc Ủy ban nhân dân tỉnh, thành phố trực thuộc Trung ương và Ủy ban nhân dân xã, phường, đặc khu thuộc tỉnh, thành phố trực thuộc Trung ương;</w:t>
      </w:r>
    </w:p>
    <w:p w14:paraId="42B63DF9" w14:textId="77777777" w:rsidR="007D129E" w:rsidRPr="00AE09D7" w:rsidRDefault="007D129E"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Thông tư số 69/VBHN-BNNMT ngày 29 tháng 8 năm 2025 của Bộ Tài nguyên và Môi trường quy định kỹ thuật lập, điều chỉnh chương trình quản lý tổng hợp tài nguyên vùng bờ;</w:t>
      </w:r>
    </w:p>
    <w:p w14:paraId="64745A56"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Quyết định số 05/2025/QĐ-UBND ngày 01</w:t>
      </w:r>
      <w:r w:rsidR="007E6976"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7</w:t>
      </w:r>
      <w:r w:rsidR="007E6976"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2025 của UBND tỉnh Quảng Ngãi ban hành Quy định chức năng, nhiệm vụ, quyền hạn và cơ cấu tổ chức của Sở Nông nghiệp và Môi trường tỉnh Quảng Ngãi;</w:t>
      </w:r>
    </w:p>
    <w:p w14:paraId="5EBA901F" w14:textId="77777777" w:rsidR="007D129E" w:rsidRPr="00AE09D7" w:rsidRDefault="007D129E"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Quyết định số 788/QĐ-UBND ngày 27 tháng 02 năm 2026 của UBND tỉnh Quảng Ngãi phê duyệt điều chỉnh Quy hoạch tỉnh Quảng Ngãi thời kỳ 2021 - 2030, tầm nhìn đến năm 2050;</w:t>
      </w:r>
    </w:p>
    <w:p w14:paraId="3637F145" w14:textId="77777777" w:rsidR="007D129E" w:rsidRPr="00AE09D7" w:rsidRDefault="007D129E"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Quyết định số 346/QĐ-UBND ngày 27 tháng 5 năm 2026 của UBND tỉnh Quảng Ngãi về việc ban hành Kế hoạch thực hiện Quy hoạch tỉnh Quảng Ngãi thời kỳ 2021 - 2030, tầm nhìn đến năm 2050 (điều chỉnh)</w:t>
      </w:r>
      <w:r w:rsidR="009D7617" w:rsidRPr="00AE09D7">
        <w:rPr>
          <w:rFonts w:ascii="Times New Roman" w:eastAsia="Times New Roman" w:hAnsi="Times New Roman" w:cs="Times New Roman"/>
          <w:sz w:val="28"/>
          <w:szCs w:val="28"/>
        </w:rPr>
        <w:t>;</w:t>
      </w:r>
    </w:p>
    <w:p w14:paraId="1B2FAF26"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Kế hoạch số 112/KH-UBND ngày 16</w:t>
      </w:r>
      <w:r w:rsidR="007E6976"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5</w:t>
      </w:r>
      <w:r w:rsidR="007E6976"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2023 của UBND tỉnh Quảng Ngãi triển khai thực hiện Nghị quyết số 48/NQ-CP ngày 03</w:t>
      </w:r>
      <w:r w:rsidR="007E6976"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4</w:t>
      </w:r>
      <w:r w:rsidR="007E6976"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 xml:space="preserve">2023 của Chính phủ phê duyệt Chiến lược khai thác, sử dụng bền vững tài nguyên, bảo vệ môi trường biển và hải đảo đến năm 2030, tầm nhìn đến năm 2050 trên địa bàn tỉnh Quảng Ngãi; </w:t>
      </w:r>
    </w:p>
    <w:p w14:paraId="0F5EF86F"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Kế hoạch số 44/KH-UBND ngày 03</w:t>
      </w:r>
      <w:r w:rsidR="007E6976"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03</w:t>
      </w:r>
      <w:r w:rsidR="007E6976"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2025 của UBND tỉnh Quảng Ngãi về việc triển khai thực hiện Quy hoạch tổng thể khai thác, sử dụng bền vững tài nguyên vùng bờ thời kỳ 2021-2030, tầm nhìn đến năm 2050;</w:t>
      </w:r>
    </w:p>
    <w:p w14:paraId="496D7392" w14:textId="77777777" w:rsidR="00C74F8A" w:rsidRPr="00AE09D7" w:rsidRDefault="00C74F8A"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Công văn số 2312/UBND-KTN ngày 23</w:t>
      </w:r>
      <w:r w:rsidR="007E6976" w:rsidRPr="00AE09D7">
        <w:rPr>
          <w:rFonts w:ascii="Times New Roman" w:eastAsia="Times New Roman" w:hAnsi="Times New Roman" w:cs="Times New Roman"/>
          <w:sz w:val="28"/>
          <w:szCs w:val="28"/>
        </w:rPr>
        <w:t xml:space="preserve"> tháng </w:t>
      </w:r>
      <w:r w:rsidRPr="00AE09D7">
        <w:rPr>
          <w:rFonts w:ascii="Times New Roman" w:eastAsia="Times New Roman" w:hAnsi="Times New Roman" w:cs="Times New Roman"/>
          <w:sz w:val="28"/>
          <w:szCs w:val="28"/>
        </w:rPr>
        <w:t>4</w:t>
      </w:r>
      <w:r w:rsidR="007E6976" w:rsidRPr="00AE09D7">
        <w:rPr>
          <w:rFonts w:ascii="Times New Roman" w:eastAsia="Times New Roman" w:hAnsi="Times New Roman" w:cs="Times New Roman"/>
          <w:sz w:val="28"/>
          <w:szCs w:val="28"/>
        </w:rPr>
        <w:t xml:space="preserve"> năm </w:t>
      </w:r>
      <w:r w:rsidRPr="00AE09D7">
        <w:rPr>
          <w:rFonts w:ascii="Times New Roman" w:eastAsia="Times New Roman" w:hAnsi="Times New Roman" w:cs="Times New Roman"/>
          <w:sz w:val="28"/>
          <w:szCs w:val="28"/>
        </w:rPr>
        <w:t>2025 của UBND tỉnh về việc Kế hoạch thực hiện Quy hoạch không gian biển quốc gia thời kỳ 2021-2030, tầm nhìn đến năm 2050 trên địa bàn tỉnh</w:t>
      </w:r>
      <w:r w:rsidR="009D7617" w:rsidRPr="00AE09D7">
        <w:rPr>
          <w:rFonts w:ascii="Times New Roman" w:eastAsia="Times New Roman" w:hAnsi="Times New Roman" w:cs="Times New Roman"/>
          <w:sz w:val="28"/>
          <w:szCs w:val="28"/>
        </w:rPr>
        <w:t>.</w:t>
      </w:r>
    </w:p>
    <w:p w14:paraId="06F77931" w14:textId="77777777" w:rsidR="00605EB8" w:rsidRPr="00AE09D7" w:rsidRDefault="00605EB8" w:rsidP="004444E5">
      <w:pPr>
        <w:pStyle w:val="Heading1"/>
        <w:tabs>
          <w:tab w:val="left" w:pos="567"/>
          <w:tab w:val="left" w:pos="851"/>
        </w:tabs>
        <w:spacing w:before="120" w:beforeAutospacing="0" w:after="120" w:afterAutospacing="0"/>
        <w:ind w:firstLine="720"/>
        <w:rPr>
          <w:b w:val="0"/>
          <w:bCs w:val="0"/>
          <w:sz w:val="28"/>
          <w:szCs w:val="28"/>
        </w:rPr>
      </w:pPr>
      <w:bookmarkStart w:id="22" w:name="_Toc233985017"/>
      <w:bookmarkStart w:id="23" w:name="_Toc240354733"/>
      <w:r w:rsidRPr="00AE09D7">
        <w:rPr>
          <w:sz w:val="28"/>
          <w:szCs w:val="28"/>
        </w:rPr>
        <w:lastRenderedPageBreak/>
        <w:t>2.2.2. Quy hoạch tổng thể khai thác, sử dụng tài nguyên vùng bờ</w:t>
      </w:r>
      <w:bookmarkEnd w:id="22"/>
      <w:bookmarkEnd w:id="23"/>
    </w:p>
    <w:p w14:paraId="5EF0F569" w14:textId="77777777" w:rsidR="007D30AC" w:rsidRPr="00AE09D7" w:rsidRDefault="007D30AC"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Chương trình quản lý tổng hợp tài nguyên vùng bờ tỉnh Quảng Ngãi giai đoạn 2026–2030 được xây dựng bảo đảm phù hợp với định hướng của Quy hoạch tổng thể khai thác, sử dụng bền vững tài nguyên vùng bờ thời kỳ 2021–2030, tầm nhìn đến năm 2050.</w:t>
      </w:r>
    </w:p>
    <w:p w14:paraId="5D03A837" w14:textId="77777777" w:rsidR="007D30AC" w:rsidRPr="00AE09D7" w:rsidRDefault="007D30AC"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Theo đó, vùng bờ Quảng Ngãi được định hướng là không gian phát triển kinh tế biển trọng điểm, tập trung phát huy vai trò của Khu kinh tế Dung Quất, các khu công nghiệp và cụm công nghiệp ven biển gắn với lợi thế cảng nước sâu, hệ thống giao thông và kết nối vùng.</w:t>
      </w:r>
    </w:p>
    <w:p w14:paraId="70593579" w14:textId="77777777" w:rsidR="007D30AC" w:rsidRPr="00AE09D7" w:rsidRDefault="007D30AC"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Quy hoạch ưu tiên phát triển hệ thống cảng biển, dịch vụ logistics, hạ tầng giao thông và dịch vụ hậu cần nghề cá nhằm nâng cao năng lực trung chuyển hàng hóa, thúc đẩy liên kết vùng và phát triển các ngành kinh tế biển.</w:t>
      </w:r>
    </w:p>
    <w:p w14:paraId="29654796" w14:textId="77777777" w:rsidR="007D30AC" w:rsidRPr="00AE09D7" w:rsidRDefault="007D30AC"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Đối với lĩnh vực du lịch, tập trung khai thác hiệu quả tiềm năng du lịch biển, đảo, đặc biệt là khu vực Lý Sơn và các khu vực có giá trị cảnh quan, sinh thái và văn hóa biển đặc sắc.</w:t>
      </w:r>
    </w:p>
    <w:p w14:paraId="2D781D3C" w14:textId="77777777" w:rsidR="007D30AC" w:rsidRPr="00AE09D7" w:rsidRDefault="007D30AC"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Trong lĩnh vực thủy sản, định hướng sắp xếp không gian nuôi biển phù hợp, phát triển hạ tầng nghề cá, dịch vụ hậu cần thủy sản, quản lý và bảo vệ nguồn lợi thủy sản theo hướng bền vững.</w:t>
      </w:r>
    </w:p>
    <w:p w14:paraId="7406552B" w14:textId="77777777" w:rsidR="0013226D" w:rsidRPr="00AE09D7" w:rsidRDefault="007D30AC"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Đồng thời, chú trọng bảo vệ tài nguyên, môi trường và đa dạng sinh học thông qua việc quản lý, bảo vệ và phục hồi các khu vực có giá trị sinh thái cao như khu bảo tồn biển, rừng phòng hộ ven biển, rừng ngập mặn và các hệ sinh thái quan trọng; tăng cường khả năng thích ứng với biến đổi khí hậu, giảm thiểu ô nhiễm môi trường và bảo đảm phát triển bền vững vùng bờ.</w:t>
      </w:r>
    </w:p>
    <w:p w14:paraId="31FE52AD" w14:textId="77777777" w:rsidR="00605EB8" w:rsidRPr="00AE09D7" w:rsidRDefault="00605EB8" w:rsidP="004444E5">
      <w:pPr>
        <w:pStyle w:val="Heading1"/>
        <w:tabs>
          <w:tab w:val="left" w:pos="567"/>
          <w:tab w:val="left" w:pos="851"/>
        </w:tabs>
        <w:spacing w:before="120" w:beforeAutospacing="0" w:after="120" w:afterAutospacing="0"/>
        <w:ind w:firstLine="720"/>
        <w:rPr>
          <w:sz w:val="28"/>
          <w:szCs w:val="28"/>
        </w:rPr>
      </w:pPr>
      <w:bookmarkStart w:id="24" w:name="_Toc233985018"/>
      <w:bookmarkStart w:id="25" w:name="_Toc240354734"/>
      <w:r w:rsidRPr="00AE09D7">
        <w:rPr>
          <w:sz w:val="28"/>
          <w:szCs w:val="28"/>
        </w:rPr>
        <w:t>2.2.3. Hiện trạng khai thác, sử dụng tài nguyên vùng bờ tỉnh Quảng Ngãi</w:t>
      </w:r>
      <w:bookmarkEnd w:id="24"/>
      <w:bookmarkEnd w:id="25"/>
      <w:r w:rsidR="001D6328" w:rsidRPr="00AE09D7">
        <w:rPr>
          <w:sz w:val="28"/>
          <w:szCs w:val="28"/>
        </w:rPr>
        <w:t xml:space="preserve"> </w:t>
      </w:r>
    </w:p>
    <w:p w14:paraId="04B67AA9" w14:textId="77777777" w:rsidR="00584837" w:rsidRPr="00AE09D7" w:rsidRDefault="00315AC6" w:rsidP="004444E5">
      <w:pPr>
        <w:pStyle w:val="Heading1"/>
        <w:tabs>
          <w:tab w:val="left" w:pos="567"/>
          <w:tab w:val="left" w:pos="851"/>
        </w:tabs>
        <w:spacing w:before="120" w:beforeAutospacing="0" w:after="120" w:afterAutospacing="0"/>
        <w:ind w:firstLine="720"/>
        <w:rPr>
          <w:b w:val="0"/>
          <w:bCs w:val="0"/>
          <w:i/>
          <w:iCs/>
          <w:sz w:val="28"/>
          <w:szCs w:val="28"/>
        </w:rPr>
      </w:pPr>
      <w:bookmarkStart w:id="26" w:name="_Toc240354735"/>
      <w:r w:rsidRPr="00AE09D7">
        <w:rPr>
          <w:bCs w:val="0"/>
          <w:i/>
          <w:iCs/>
          <w:sz w:val="28"/>
          <w:szCs w:val="28"/>
        </w:rPr>
        <w:t xml:space="preserve">2.2.3.1. Điều kiện tự nhiên </w:t>
      </w:r>
      <w:r w:rsidR="006A05D8" w:rsidRPr="00AE09D7">
        <w:rPr>
          <w:bCs w:val="0"/>
          <w:i/>
          <w:iCs/>
          <w:sz w:val="28"/>
          <w:szCs w:val="28"/>
        </w:rPr>
        <w:t>-</w:t>
      </w:r>
      <w:r w:rsidRPr="00AE09D7">
        <w:rPr>
          <w:bCs w:val="0"/>
          <w:i/>
          <w:iCs/>
          <w:sz w:val="28"/>
          <w:szCs w:val="28"/>
        </w:rPr>
        <w:t xml:space="preserve"> kinh tế - xã hội vùng bờ tỉnh Quảng Ngã</w:t>
      </w:r>
      <w:r w:rsidR="00BF279E" w:rsidRPr="00AE09D7">
        <w:rPr>
          <w:bCs w:val="0"/>
          <w:i/>
          <w:iCs/>
          <w:sz w:val="28"/>
          <w:szCs w:val="28"/>
        </w:rPr>
        <w:t>i</w:t>
      </w:r>
      <w:bookmarkEnd w:id="26"/>
    </w:p>
    <w:p w14:paraId="678C67A1" w14:textId="77777777" w:rsidR="0096509C" w:rsidRPr="00AE09D7" w:rsidRDefault="00584837"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 xml:space="preserve">a) </w:t>
      </w:r>
      <w:r w:rsidR="0096509C" w:rsidRPr="00AE09D7">
        <w:rPr>
          <w:rFonts w:ascii="Times New Roman" w:hAnsi="Times New Roman" w:cs="Times New Roman"/>
          <w:sz w:val="28"/>
          <w:szCs w:val="28"/>
        </w:rPr>
        <w:t>Vị trí địa lý, ranh giới hành chính</w:t>
      </w:r>
    </w:p>
    <w:p w14:paraId="10707B36" w14:textId="77777777" w:rsidR="0096509C" w:rsidRPr="00AE09D7" w:rsidRDefault="0096509C"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 xml:space="preserve">Từ 01/7/2025, tỉnh Quảng Ngãi (cũ) đã hợp nhất với tỉnh Kon Tum thành tỉnh Quảng Ngãi mới theo Nghị quyết số 202/2025/QH15 của Quốc hội và Nghị quyết số 1677/NQ-UBTVQH15 của Ủy ban Thường vụ Quốc hội, với </w:t>
      </w:r>
      <w:bookmarkStart w:id="27" w:name="_Hlk239841386"/>
      <w:r w:rsidRPr="00AE09D7">
        <w:rPr>
          <w:rFonts w:ascii="Times New Roman" w:hAnsi="Times New Roman" w:cs="Times New Roman"/>
          <w:sz w:val="28"/>
          <w:szCs w:val="28"/>
        </w:rPr>
        <w:t>diện tích tự nhiên khoảng 14.832,55 km</w:t>
      </w:r>
      <w:bookmarkEnd w:id="27"/>
      <w:r w:rsidRPr="00AE09D7">
        <w:rPr>
          <w:rFonts w:ascii="Times New Roman" w:hAnsi="Times New Roman" w:cs="Times New Roman"/>
          <w:sz w:val="28"/>
          <w:szCs w:val="28"/>
        </w:rPr>
        <w:t xml:space="preserve">², dân số khoảng 2.161.755 người, 96 đơn vị hành chính cấp xã gồm 86 xã, 9 phường và 1 đặc khu Lý Sơn). </w:t>
      </w:r>
    </w:p>
    <w:p w14:paraId="4633736D" w14:textId="77777777" w:rsidR="0096509C" w:rsidRPr="00AE09D7" w:rsidRDefault="0096509C"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 xml:space="preserve">Tỉnh Quảng Ngãi có vị trí địa chính trị và địa kinh tế đặc biệt quan trọng, trải dài từ Duyên hải Nam Trung Bộ vào sâu khu vực Bắc Tây Nguyên, là tỉnh duy nhất </w:t>
      </w:r>
      <w:r w:rsidR="004A3196" w:rsidRPr="00AE09D7">
        <w:rPr>
          <w:rFonts w:ascii="Times New Roman" w:hAnsi="Times New Roman" w:cs="Times New Roman"/>
          <w:sz w:val="28"/>
          <w:szCs w:val="28"/>
        </w:rPr>
        <w:t xml:space="preserve">được </w:t>
      </w:r>
      <w:r w:rsidRPr="00AE09D7">
        <w:rPr>
          <w:rFonts w:ascii="Times New Roman" w:hAnsi="Times New Roman" w:cs="Times New Roman"/>
          <w:sz w:val="28"/>
          <w:szCs w:val="28"/>
        </w:rPr>
        <w:t xml:space="preserve">sở hữu lợi thế kép “Biển </w:t>
      </w:r>
      <w:r w:rsidR="006A05D8" w:rsidRPr="00AE09D7">
        <w:rPr>
          <w:rFonts w:ascii="Times New Roman" w:hAnsi="Times New Roman" w:cs="Times New Roman"/>
          <w:sz w:val="28"/>
          <w:szCs w:val="28"/>
        </w:rPr>
        <w:t>–</w:t>
      </w:r>
      <w:r w:rsidRPr="00AE09D7">
        <w:rPr>
          <w:rFonts w:ascii="Times New Roman" w:hAnsi="Times New Roman" w:cs="Times New Roman"/>
          <w:sz w:val="28"/>
          <w:szCs w:val="28"/>
        </w:rPr>
        <w:t xml:space="preserve"> Đồng bằng </w:t>
      </w:r>
      <w:r w:rsidR="006A05D8" w:rsidRPr="00AE09D7">
        <w:rPr>
          <w:rFonts w:ascii="Times New Roman" w:hAnsi="Times New Roman" w:cs="Times New Roman"/>
          <w:sz w:val="28"/>
          <w:szCs w:val="28"/>
        </w:rPr>
        <w:t>–</w:t>
      </w:r>
      <w:r w:rsidRPr="00AE09D7">
        <w:rPr>
          <w:rFonts w:ascii="Times New Roman" w:hAnsi="Times New Roman" w:cs="Times New Roman"/>
          <w:sz w:val="28"/>
          <w:szCs w:val="28"/>
        </w:rPr>
        <w:t xml:space="preserve"> Cao nguyên </w:t>
      </w:r>
      <w:r w:rsidR="006A05D8" w:rsidRPr="00AE09D7">
        <w:rPr>
          <w:rFonts w:ascii="Times New Roman" w:hAnsi="Times New Roman" w:cs="Times New Roman"/>
          <w:sz w:val="28"/>
          <w:szCs w:val="28"/>
        </w:rPr>
        <w:t>–</w:t>
      </w:r>
      <w:r w:rsidRPr="00AE09D7">
        <w:rPr>
          <w:rFonts w:ascii="Times New Roman" w:hAnsi="Times New Roman" w:cs="Times New Roman"/>
          <w:sz w:val="28"/>
          <w:szCs w:val="28"/>
        </w:rPr>
        <w:t xml:space="preserve"> Biên giới hai nước Lào </w:t>
      </w:r>
      <w:r w:rsidR="006A05D8" w:rsidRPr="00AE09D7">
        <w:rPr>
          <w:rFonts w:ascii="Times New Roman" w:hAnsi="Times New Roman" w:cs="Times New Roman"/>
          <w:sz w:val="28"/>
          <w:szCs w:val="28"/>
        </w:rPr>
        <w:t>–</w:t>
      </w:r>
      <w:r w:rsidRPr="00AE09D7">
        <w:rPr>
          <w:rFonts w:ascii="Times New Roman" w:hAnsi="Times New Roman" w:cs="Times New Roman"/>
          <w:sz w:val="28"/>
          <w:szCs w:val="28"/>
        </w:rPr>
        <w:t xml:space="preserve"> Campuchia”. Vị trí trung tâm này giúp Quảng Ngãi trở thành cầu nối chiến lược giữa vùng Duyên hải Nam Trung Bộ và vùng Bắc Tây Nguyên, đồng thời là cửa ngõ ra biển của khu vực Tây Nguyên và các nước Đông Dương.</w:t>
      </w:r>
    </w:p>
    <w:p w14:paraId="3EDFE7E7" w14:textId="77777777" w:rsidR="0096509C" w:rsidRPr="00AE09D7" w:rsidRDefault="0096509C"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 Phía Bắc giáp thành phố Đà Nẵng;</w:t>
      </w:r>
    </w:p>
    <w:p w14:paraId="2ED05173" w14:textId="77777777" w:rsidR="0096509C" w:rsidRPr="00AE09D7" w:rsidRDefault="0096509C"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 Phía Nam giáp tỉnh Gia Lai;</w:t>
      </w:r>
    </w:p>
    <w:p w14:paraId="08D17C07" w14:textId="77777777" w:rsidR="0096509C" w:rsidRPr="00AE09D7" w:rsidRDefault="0096509C"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lastRenderedPageBreak/>
        <w:t xml:space="preserve">- Phía Tây giáp Cộng hòa Dân chủ Nhân dân Lào và Vương quốc Campuchia; </w:t>
      </w:r>
    </w:p>
    <w:p w14:paraId="678FC473" w14:textId="77777777" w:rsidR="0096509C" w:rsidRPr="00AE09D7" w:rsidRDefault="0096509C"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 Phía Đông giáp Biển Đông với đường bờ biển dài trên 130 km.</w:t>
      </w:r>
      <w:r w:rsidRPr="00AE09D7">
        <w:rPr>
          <w:rFonts w:ascii="Times New Roman" w:hAnsi="Times New Roman" w:cs="Times New Roman"/>
          <w:sz w:val="28"/>
          <w:szCs w:val="28"/>
        </w:rPr>
        <w:tab/>
      </w:r>
    </w:p>
    <w:p w14:paraId="11705A8E" w14:textId="77777777" w:rsidR="0096509C" w:rsidRPr="00AE09D7" w:rsidRDefault="00584837" w:rsidP="004444E5">
      <w:pPr>
        <w:pStyle w:val="Noidung"/>
        <w:ind w:firstLine="720"/>
        <w:rPr>
          <w:szCs w:val="28"/>
        </w:rPr>
      </w:pPr>
      <w:r w:rsidRPr="00AE09D7">
        <w:rPr>
          <w:szCs w:val="28"/>
        </w:rPr>
        <w:t>b)</w:t>
      </w:r>
      <w:r w:rsidR="0096509C" w:rsidRPr="00AE09D7">
        <w:rPr>
          <w:szCs w:val="28"/>
        </w:rPr>
        <w:t xml:space="preserve"> Địa hình</w:t>
      </w:r>
    </w:p>
    <w:p w14:paraId="1E4EA6D8" w14:textId="77777777" w:rsidR="0096509C" w:rsidRPr="00AE09D7" w:rsidRDefault="0096509C" w:rsidP="004444E5">
      <w:pPr>
        <w:pStyle w:val="Noidung"/>
        <w:ind w:firstLine="720"/>
        <w:rPr>
          <w:szCs w:val="28"/>
        </w:rPr>
      </w:pPr>
      <w:r w:rsidRPr="00AE09D7">
        <w:rPr>
          <w:szCs w:val="28"/>
        </w:rPr>
        <w:t>Địa hình Quảng Ngãi thể hiện sự chuyển tiếp đặc trưng từ đồng bằng ven biển đến cao nguyên phía Tây Trường Sơn, tạo nên cấu trúc không gian tự nhiên phong phú và đa dạng bậc nhất miền Trung.</w:t>
      </w:r>
    </w:p>
    <w:p w14:paraId="4A637B38" w14:textId="77777777" w:rsidR="0096509C" w:rsidRPr="00AE09D7" w:rsidRDefault="0096509C" w:rsidP="004444E5">
      <w:pPr>
        <w:pStyle w:val="Noidung"/>
        <w:ind w:firstLine="720"/>
        <w:rPr>
          <w:szCs w:val="28"/>
        </w:rPr>
      </w:pPr>
      <w:r w:rsidRPr="00AE09D7">
        <w:rPr>
          <w:szCs w:val="28"/>
        </w:rPr>
        <w:t>Phần phía Đông là đồng bằng ven biển hẹp, cao độ trung bình 2-20m, xen kẽ các dải đồi thấp và hệ thống sông ngòi đổ ra biển như Trà Khúc, Trà Bồng, sông Vệ, thuận lợi cho phát triển đô thị, công nghiệp, dịch vụ cảng biển và du lịch biển đảo (Lý Sơn).</w:t>
      </w:r>
    </w:p>
    <w:p w14:paraId="657AE982" w14:textId="77777777" w:rsidR="0096509C" w:rsidRPr="00AE09D7" w:rsidRDefault="0096509C" w:rsidP="004444E5">
      <w:pPr>
        <w:pStyle w:val="Noidung"/>
        <w:ind w:firstLine="720"/>
        <w:rPr>
          <w:szCs w:val="28"/>
        </w:rPr>
      </w:pPr>
      <w:r w:rsidRPr="00AE09D7">
        <w:rPr>
          <w:szCs w:val="28"/>
        </w:rPr>
        <w:t xml:space="preserve">Phần phía Tây gồm vùng trung du </w:t>
      </w:r>
      <w:r w:rsidR="006A05D8" w:rsidRPr="00AE09D7">
        <w:rPr>
          <w:szCs w:val="28"/>
        </w:rPr>
        <w:t>–</w:t>
      </w:r>
      <w:r w:rsidRPr="00AE09D7">
        <w:rPr>
          <w:szCs w:val="28"/>
        </w:rPr>
        <w:t xml:space="preserve"> cao nguyên </w:t>
      </w:r>
      <w:r w:rsidR="006A05D8" w:rsidRPr="00AE09D7">
        <w:rPr>
          <w:szCs w:val="28"/>
        </w:rPr>
        <w:t>–</w:t>
      </w:r>
      <w:r w:rsidRPr="00AE09D7">
        <w:rPr>
          <w:szCs w:val="28"/>
        </w:rPr>
        <w:t xml:space="preserve"> biên giới (từ Ba Tơ, Sơn Hà đến Kon Tum), địa hình chia cắt mạnh, độ cao phổ biến 500-1.600m, có nhiều dãy núi cao chạy theo hướng Bắc </w:t>
      </w:r>
      <w:r w:rsidR="006A05D8" w:rsidRPr="00AE09D7">
        <w:rPr>
          <w:szCs w:val="28"/>
        </w:rPr>
        <w:t>–</w:t>
      </w:r>
      <w:r w:rsidRPr="00AE09D7">
        <w:rPr>
          <w:szCs w:val="28"/>
        </w:rPr>
        <w:t xml:space="preserve"> Nam. Đỉnh Ngọc Linh (2.598m) là điểm cao nhất của tỉnh và cũng là đỉnh cao nhất khu vực miền Trung </w:t>
      </w:r>
      <w:r w:rsidR="006A05D8" w:rsidRPr="00AE09D7">
        <w:rPr>
          <w:szCs w:val="28"/>
        </w:rPr>
        <w:t>–</w:t>
      </w:r>
      <w:r w:rsidRPr="00AE09D7">
        <w:rPr>
          <w:szCs w:val="28"/>
        </w:rPr>
        <w:t xml:space="preserve"> Tây Nguyên.</w:t>
      </w:r>
    </w:p>
    <w:p w14:paraId="375D1C15" w14:textId="77777777" w:rsidR="0096509C" w:rsidRPr="00AE09D7" w:rsidRDefault="00584837" w:rsidP="004444E5">
      <w:pPr>
        <w:pStyle w:val="Noidung"/>
        <w:ind w:firstLine="720"/>
        <w:rPr>
          <w:szCs w:val="28"/>
        </w:rPr>
      </w:pPr>
      <w:r w:rsidRPr="00AE09D7">
        <w:rPr>
          <w:szCs w:val="28"/>
        </w:rPr>
        <w:t>c)</w:t>
      </w:r>
      <w:r w:rsidR="0096509C" w:rsidRPr="00AE09D7">
        <w:rPr>
          <w:szCs w:val="28"/>
        </w:rPr>
        <w:t xml:space="preserve"> Địa chất, thổ nhưỡng</w:t>
      </w:r>
    </w:p>
    <w:p w14:paraId="0A0B3523" w14:textId="77777777" w:rsidR="0096509C" w:rsidRPr="00AE09D7" w:rsidRDefault="0096509C" w:rsidP="004444E5">
      <w:pPr>
        <w:pStyle w:val="Noidung"/>
        <w:ind w:firstLine="720"/>
        <w:rPr>
          <w:szCs w:val="28"/>
        </w:rPr>
      </w:pPr>
      <w:r w:rsidRPr="00AE09D7">
        <w:rPr>
          <w:szCs w:val="28"/>
        </w:rPr>
        <w:t xml:space="preserve">Điều kiện địa chất khá phức tạp, phần phía Bắc thuộc địa khối Kon Tum bao gồm chủ yếu các thành tạo biến chất cổ và các phức hệ macma xâm nhập có tuổi từ Arkeozoi đến Kainozoi. Phần trung tâm phía Tây của vùng là một khối nâng dạng vòm được cấu thành bởi các đá biến chất hệ tầng sông Re, có cấu trúc rất phức tạp gồm hàng loạt các nếp uốn nhỏ. Phần phía Nam là các đá biến chất tướng granalit hệ tầng Kanak và phát triển chủ yếu hệ thống đứt gẫy phương Đông Bắc </w:t>
      </w:r>
      <w:r w:rsidR="006A05D8" w:rsidRPr="00AE09D7">
        <w:rPr>
          <w:szCs w:val="28"/>
        </w:rPr>
        <w:t>–</w:t>
      </w:r>
      <w:r w:rsidRPr="00AE09D7">
        <w:rPr>
          <w:szCs w:val="28"/>
        </w:rPr>
        <w:t xml:space="preserve"> Tây Nam. Dọc theo phía Tây chủ yếu là hệ đứt gẫy Ba Tơ </w:t>
      </w:r>
      <w:r w:rsidR="006A05D8" w:rsidRPr="00AE09D7">
        <w:rPr>
          <w:szCs w:val="28"/>
        </w:rPr>
        <w:t>–</w:t>
      </w:r>
      <w:r w:rsidRPr="00AE09D7">
        <w:rPr>
          <w:szCs w:val="28"/>
        </w:rPr>
        <w:t xml:space="preserve"> Giá Vực. Dọc các đứt gẫy xuất hiện nhiều thể macma xâm nhập nối tiếp với các thành tạo trầm tích Neogen và kỷ đệ tứ.</w:t>
      </w:r>
    </w:p>
    <w:p w14:paraId="6B023B95" w14:textId="77777777" w:rsidR="0096509C" w:rsidRPr="00AE09D7" w:rsidRDefault="0096509C" w:rsidP="004444E5">
      <w:pPr>
        <w:pStyle w:val="Noidung"/>
        <w:ind w:firstLine="720"/>
        <w:rPr>
          <w:szCs w:val="28"/>
        </w:rPr>
      </w:pPr>
      <w:r w:rsidRPr="00AE09D7">
        <w:rPr>
          <w:szCs w:val="28"/>
        </w:rPr>
        <w:t>Các thành tạo chính trong vùng: Thành tạo biến chất cổ; Thành tạo macma phún xuất; Thành tạo trầm tích; Thành tạo macma xâm nhập.</w:t>
      </w:r>
    </w:p>
    <w:p w14:paraId="4FB4A1FD" w14:textId="072DE598" w:rsidR="0096509C" w:rsidRPr="00AE09D7" w:rsidRDefault="0096509C" w:rsidP="004444E5">
      <w:pPr>
        <w:pStyle w:val="Noidung"/>
        <w:ind w:firstLine="720"/>
        <w:rPr>
          <w:szCs w:val="28"/>
        </w:rPr>
      </w:pPr>
      <w:r w:rsidRPr="00AE09D7">
        <w:rPr>
          <w:szCs w:val="28"/>
        </w:rPr>
        <w:t xml:space="preserve">Theo phân loại của FAO </w:t>
      </w:r>
      <w:r w:rsidR="006A05D8" w:rsidRPr="00AE09D7">
        <w:rPr>
          <w:szCs w:val="28"/>
        </w:rPr>
        <w:t>–</w:t>
      </w:r>
      <w:r w:rsidRPr="00AE09D7">
        <w:rPr>
          <w:szCs w:val="28"/>
        </w:rPr>
        <w:t xml:space="preserve"> UNESCO</w:t>
      </w:r>
      <w:r w:rsidR="0058517B" w:rsidRPr="00AE09D7">
        <w:t xml:space="preserve"> </w:t>
      </w:r>
      <w:r w:rsidR="0058517B" w:rsidRPr="00AE09D7">
        <w:rPr>
          <w:szCs w:val="28"/>
        </w:rPr>
        <w:t>(được sử dụng cùng bộ số liệu kiểm kê đất đai năm 2002)</w:t>
      </w:r>
      <w:r w:rsidR="004A3196" w:rsidRPr="00AE09D7">
        <w:rPr>
          <w:szCs w:val="28"/>
        </w:rPr>
        <w:t>, khu vực đồng bằng</w:t>
      </w:r>
      <w:r w:rsidRPr="00AE09D7">
        <w:rPr>
          <w:szCs w:val="28"/>
        </w:rPr>
        <w:t xml:space="preserve"> tỉnh Quảng Ngãi có 9 nhóm đất như sau:</w:t>
      </w:r>
    </w:p>
    <w:p w14:paraId="5FB73F40" w14:textId="18232962" w:rsidR="0096509C" w:rsidRPr="00AE09D7" w:rsidRDefault="0096509C" w:rsidP="004444E5">
      <w:pPr>
        <w:pStyle w:val="Noidung"/>
        <w:ind w:firstLine="720"/>
        <w:rPr>
          <w:szCs w:val="28"/>
        </w:rPr>
      </w:pPr>
      <w:r w:rsidRPr="00AE09D7">
        <w:rPr>
          <w:szCs w:val="28"/>
        </w:rPr>
        <w:t>Nhóm đất cát ven biển: Có diện tích 6.290 ha chiếm 1,22% diện tích toàn tỉnh, phân bố tại các huyện</w:t>
      </w:r>
      <w:r w:rsidR="0058517B" w:rsidRPr="00AE09D7">
        <w:rPr>
          <w:szCs w:val="28"/>
        </w:rPr>
        <w:t>, thị xã</w:t>
      </w:r>
      <w:r w:rsidRPr="00AE09D7">
        <w:rPr>
          <w:szCs w:val="28"/>
        </w:rPr>
        <w:t xml:space="preserve"> (cũ) đồng bằng: Bình Sơn, Sơn Tịnh, Tư Nghĩa, Mộ Đức, thị xã Đức Phổ</w:t>
      </w:r>
      <w:r w:rsidR="0058517B" w:rsidRPr="00AE09D7">
        <w:rPr>
          <w:szCs w:val="28"/>
        </w:rPr>
        <w:t xml:space="preserve"> </w:t>
      </w:r>
      <w:r w:rsidRPr="00AE09D7">
        <w:rPr>
          <w:szCs w:val="28"/>
        </w:rPr>
        <w:t>và huyện đảo Lý Sơn</w:t>
      </w:r>
      <w:r w:rsidR="0058517B" w:rsidRPr="00AE09D7">
        <w:rPr>
          <w:szCs w:val="28"/>
        </w:rPr>
        <w:t xml:space="preserve">  </w:t>
      </w:r>
      <w:r w:rsidRPr="00AE09D7">
        <w:rPr>
          <w:szCs w:val="28"/>
        </w:rPr>
        <w:t>Loại đất này thường được trồng hoa màu, nếu chủ động nguồn nước có thể sẽ trồng ngô mùa và phát triển nuôi trồng thủy sản.</w:t>
      </w:r>
    </w:p>
    <w:p w14:paraId="14025A03" w14:textId="77777777" w:rsidR="0096509C" w:rsidRPr="00AE09D7" w:rsidRDefault="0096509C" w:rsidP="004444E5">
      <w:pPr>
        <w:pStyle w:val="Noidung"/>
        <w:ind w:firstLine="720"/>
        <w:rPr>
          <w:szCs w:val="28"/>
        </w:rPr>
      </w:pPr>
      <w:r w:rsidRPr="00AE09D7">
        <w:rPr>
          <w:szCs w:val="28"/>
        </w:rPr>
        <w:t>Nhóm đất mặn: Có diện tích 1.573 ha chiếm 0,38% diện tích toàn tỉnh, phân bố các huyện ven biển do phù sa sông lắng đọng trong môi trường nước lợ hoặc bị nhiễm mặn. Loại đất này sử dụng hiệu quả nhất là nuôi trồng thủy sản và làm muối.</w:t>
      </w:r>
    </w:p>
    <w:p w14:paraId="3943DDD0" w14:textId="77777777" w:rsidR="0096509C" w:rsidRPr="00AE09D7" w:rsidRDefault="0096509C" w:rsidP="004444E5">
      <w:pPr>
        <w:pStyle w:val="Noidung"/>
        <w:ind w:firstLine="720"/>
        <w:rPr>
          <w:szCs w:val="28"/>
        </w:rPr>
      </w:pPr>
      <w:r w:rsidRPr="00AE09D7">
        <w:rPr>
          <w:szCs w:val="28"/>
        </w:rPr>
        <w:lastRenderedPageBreak/>
        <w:t>Nhóm đất phù sa: Có diện tích 97.158 ha chiếm 18,92% diện tích toàn tỉnh, phân bố các huyện vùng đồng bằng và ven sông, suối của các huyện miền núi. Đặc điểm chung loại đất này thích hợp với nhiều loại cây trồng nông nghiệp khác nhau, đặc biệt là sản xuất lúa nước.</w:t>
      </w:r>
    </w:p>
    <w:p w14:paraId="7BA13B4B" w14:textId="68B8AA57" w:rsidR="0096509C" w:rsidRPr="00AE09D7" w:rsidRDefault="0096509C" w:rsidP="004444E5">
      <w:pPr>
        <w:pStyle w:val="Noidung"/>
        <w:ind w:firstLine="720"/>
        <w:rPr>
          <w:szCs w:val="28"/>
        </w:rPr>
      </w:pPr>
      <w:r w:rsidRPr="00AE09D7">
        <w:rPr>
          <w:szCs w:val="28"/>
        </w:rPr>
        <w:t>Nhóm đất Giây: Có diện tích 13.174,8 ha, phân bố các huyện</w:t>
      </w:r>
      <w:r w:rsidR="0058517B" w:rsidRPr="00AE09D7">
        <w:rPr>
          <w:szCs w:val="28"/>
        </w:rPr>
        <w:t>, thị xã</w:t>
      </w:r>
      <w:r w:rsidRPr="00AE09D7">
        <w:rPr>
          <w:szCs w:val="28"/>
        </w:rPr>
        <w:t xml:space="preserve"> đồng bằng (cũ): Bình Sơn, Sơn Tịnh, Tư Nghĩa, Mộ Đức, thị xã Đức Phổ. Đặc điểm chung loại đất này là chua và ít chua, thích nghi trồng lúa nước nhưng cần chú ý luân canh để cải thiện tính khử của đất.</w:t>
      </w:r>
    </w:p>
    <w:p w14:paraId="736C9811" w14:textId="0C5A048E" w:rsidR="0096509C" w:rsidRPr="00AE09D7" w:rsidRDefault="0096509C" w:rsidP="004444E5">
      <w:pPr>
        <w:pStyle w:val="Noidung"/>
        <w:ind w:firstLine="720"/>
        <w:rPr>
          <w:szCs w:val="28"/>
        </w:rPr>
      </w:pPr>
      <w:r w:rsidRPr="00AE09D7">
        <w:rPr>
          <w:szCs w:val="28"/>
        </w:rPr>
        <w:t xml:space="preserve">Nhóm đất xám: Có diện tích 376.547 ha chiếm 73,3% diện tích toàn tỉnh, phân bố các huyện </w:t>
      </w:r>
      <w:r w:rsidR="0058517B" w:rsidRPr="00AE09D7">
        <w:rPr>
          <w:szCs w:val="28"/>
        </w:rPr>
        <w:t xml:space="preserve">(cũ) </w:t>
      </w:r>
      <w:r w:rsidRPr="00AE09D7">
        <w:rPr>
          <w:szCs w:val="28"/>
        </w:rPr>
        <w:t>vùng đồng bằng đến vùng núi cao. Đặc điểm chung loại đất này thành phần dinh dưỡng nghèo đến trung bình. Có khả năng khai thác cho sản xuất nông nghiệp nhưng hạn chế.</w:t>
      </w:r>
    </w:p>
    <w:p w14:paraId="2812ACB4" w14:textId="2A6E6544" w:rsidR="0096509C" w:rsidRPr="00AE09D7" w:rsidRDefault="0096509C" w:rsidP="004444E5">
      <w:pPr>
        <w:pStyle w:val="Noidung"/>
        <w:ind w:firstLine="720"/>
        <w:rPr>
          <w:szCs w:val="28"/>
        </w:rPr>
      </w:pPr>
      <w:r w:rsidRPr="00AE09D7">
        <w:rPr>
          <w:szCs w:val="28"/>
        </w:rPr>
        <w:t xml:space="preserve">Nhóm đất đỏ: Có diện tích 8.142 ha, phân bố các huyện Bình Sơn, Sơn Tịnh, Tư Nghĩa </w:t>
      </w:r>
      <w:r w:rsidR="0058517B" w:rsidRPr="00AE09D7">
        <w:rPr>
          <w:szCs w:val="28"/>
        </w:rPr>
        <w:t xml:space="preserve">(cũ) </w:t>
      </w:r>
      <w:r w:rsidRPr="00AE09D7">
        <w:rPr>
          <w:szCs w:val="28"/>
        </w:rPr>
        <w:t>có thành phần cơ giới đất thịt pha cát, thịt pha sét, chất hữu cơ từ trung bình đến khá, giàu kali. Nhóm đất này có khả năng trồng cây công nghiệp lâu năm như: quế, cà phê, chè, mía, lạc, v.v.</w:t>
      </w:r>
    </w:p>
    <w:p w14:paraId="6F7837D9" w14:textId="77777777" w:rsidR="0096509C" w:rsidRPr="00AE09D7" w:rsidRDefault="0096509C" w:rsidP="004444E5">
      <w:pPr>
        <w:pStyle w:val="Noidung"/>
        <w:ind w:firstLine="720"/>
        <w:rPr>
          <w:szCs w:val="28"/>
        </w:rPr>
      </w:pPr>
      <w:r w:rsidRPr="00AE09D7">
        <w:rPr>
          <w:szCs w:val="28"/>
        </w:rPr>
        <w:t>Nhóm đất đen: Có diện tích 2.328 ha phân bố các huyện (cũ) Bình Sơn, Sơn Tịnh, Lý Sơn, Tư Nghĩa có thành phần thịt cơ giới trung bình và thịt nặng. Loại đất này thích hợp với các loại cây trồng như ngô, hành, tỏi, dưa hấu, cao su, điều, v.v.</w:t>
      </w:r>
    </w:p>
    <w:p w14:paraId="72038474" w14:textId="715C7BF8" w:rsidR="0096509C" w:rsidRPr="00AE09D7" w:rsidRDefault="0096509C" w:rsidP="004444E5">
      <w:pPr>
        <w:pStyle w:val="Noidung"/>
        <w:ind w:firstLine="720"/>
        <w:rPr>
          <w:szCs w:val="28"/>
        </w:rPr>
      </w:pPr>
      <w:r w:rsidRPr="00AE09D7">
        <w:rPr>
          <w:szCs w:val="28"/>
        </w:rPr>
        <w:t>Đất nứt nẻ: Có diện tích 634 ha, phân bố ở Bình Sơn, Tư Nghĩa</w:t>
      </w:r>
      <w:r w:rsidR="0049444D" w:rsidRPr="00AE09D7">
        <w:rPr>
          <w:szCs w:val="28"/>
        </w:rPr>
        <w:t xml:space="preserve"> (cũ)</w:t>
      </w:r>
      <w:r w:rsidRPr="00AE09D7">
        <w:rPr>
          <w:szCs w:val="28"/>
        </w:rPr>
        <w:t xml:space="preserve"> thành phần cơ giới là thịt nặng và sét. Loại đất này bị hạn chế do thiếu nước nên chưa được khai thác nông nghiệp.</w:t>
      </w:r>
    </w:p>
    <w:p w14:paraId="0BFD4377" w14:textId="77777777" w:rsidR="0096509C" w:rsidRPr="00AE09D7" w:rsidRDefault="0096509C" w:rsidP="004444E5">
      <w:pPr>
        <w:pStyle w:val="Noidung"/>
        <w:ind w:firstLine="720"/>
        <w:rPr>
          <w:szCs w:val="28"/>
        </w:rPr>
      </w:pPr>
      <w:r w:rsidRPr="00AE09D7">
        <w:rPr>
          <w:szCs w:val="28"/>
        </w:rPr>
        <w:t>Đất dốc mòn trơ sỏi đá: Có diện tích 9.696 ha được phân bố hầu hết ở các huyện trong tỉnh. Loại đất này nghèo dinh dưỡng, tầng đất mỏng phù hợp với các loại cây lâm nghiệp.</w:t>
      </w:r>
    </w:p>
    <w:p w14:paraId="0E11E04F" w14:textId="77777777" w:rsidR="0096509C" w:rsidRPr="00AE09D7" w:rsidRDefault="00584837" w:rsidP="004444E5">
      <w:pPr>
        <w:pStyle w:val="Noidung"/>
        <w:ind w:firstLine="720"/>
        <w:rPr>
          <w:szCs w:val="28"/>
        </w:rPr>
      </w:pPr>
      <w:r w:rsidRPr="00AE09D7">
        <w:rPr>
          <w:szCs w:val="28"/>
        </w:rPr>
        <w:t>d)</w:t>
      </w:r>
      <w:r w:rsidR="0096509C" w:rsidRPr="00AE09D7">
        <w:rPr>
          <w:szCs w:val="28"/>
        </w:rPr>
        <w:t xml:space="preserve"> Khí hậu</w:t>
      </w:r>
    </w:p>
    <w:p w14:paraId="5ED6F364" w14:textId="77777777" w:rsidR="0096509C" w:rsidRPr="00AE09D7" w:rsidRDefault="0096509C" w:rsidP="004444E5">
      <w:pPr>
        <w:pStyle w:val="Noidung"/>
        <w:rPr>
          <w:szCs w:val="28"/>
        </w:rPr>
      </w:pPr>
      <w:r w:rsidRPr="00AE09D7">
        <w:rPr>
          <w:szCs w:val="28"/>
        </w:rPr>
        <w:t>Tỉnh Quảng Ngãi nằm trong vùng khí hậu nhiệt đới gió mùa điển hình, chịu ảnh hưởng trực tiếp của cả hai hệ thống gió mùa Đông Bắc và Tây Nam, đồng thời có sự phân hóa rõ rệt theo độ cao và không gian địa lý.</w:t>
      </w:r>
    </w:p>
    <w:p w14:paraId="7744221C" w14:textId="77777777" w:rsidR="0096509C" w:rsidRPr="00AE09D7" w:rsidRDefault="0096509C" w:rsidP="004444E5">
      <w:pPr>
        <w:pStyle w:val="Noidung"/>
        <w:rPr>
          <w:szCs w:val="28"/>
        </w:rPr>
      </w:pPr>
      <w:r w:rsidRPr="00AE09D7">
        <w:rPr>
          <w:szCs w:val="28"/>
        </w:rPr>
        <w:t>Nhiệt độ trung bình năm toàn tỉnh dao động từ 21-26,5°C, giảm dần theo độ cao địa hình, trung bình cứ lên cao 100m nhiệt độ giảm khoảng 0,5-0,6°C. Ở vùng đồng bằng ven biển và thung lũng thấp, nhiệt độ trung bình năm từ 25,5-26,5°C; vùng núi cao dưới 500m khoảng 23,5-25,5°C; vùng cao từ 500-1.000m khoảng 21-23,5°C; và ở các khu vực trên 1.000m như Ngọc Linh, nhiệt độ có thể xuống dưới 21°C.</w:t>
      </w:r>
    </w:p>
    <w:p w14:paraId="0BDD83C3" w14:textId="77777777" w:rsidR="0096509C" w:rsidRPr="00AE09D7" w:rsidRDefault="0096509C" w:rsidP="004444E5">
      <w:pPr>
        <w:pStyle w:val="Noidung"/>
        <w:rPr>
          <w:szCs w:val="28"/>
        </w:rPr>
      </w:pPr>
      <w:r w:rsidRPr="00AE09D7">
        <w:rPr>
          <w:szCs w:val="28"/>
        </w:rPr>
        <w:t>Biên độ nhiệt ngày khá lớn, trung bình từ 6-11°C; các tháng nóng nhất rơi vào tháng 4-7, lạnh nhất từ tháng 12 đến tháng 1 năm sau. Giai đoạn 1976-2020 cho thấy nhiệt độ trung bình có xu hướng tăng nhẹ theo biến đổi khí hậu toàn cầu.</w:t>
      </w:r>
    </w:p>
    <w:p w14:paraId="4C147F6B" w14:textId="77777777" w:rsidR="0096509C" w:rsidRPr="00AE09D7" w:rsidRDefault="0096509C" w:rsidP="004444E5">
      <w:pPr>
        <w:pStyle w:val="Noidung"/>
        <w:rPr>
          <w:szCs w:val="28"/>
        </w:rPr>
      </w:pPr>
      <w:r w:rsidRPr="00AE09D7">
        <w:rPr>
          <w:szCs w:val="28"/>
        </w:rPr>
        <w:lastRenderedPageBreak/>
        <w:t>Độ ẩm tương đối trung bình năm đạt 84-85%, cao hơn trong mùa mưa (85-90%) và giảm xuống khoảng 80% trong mùa khô; độ ẩm thấp nhất ghi nhận khoảng 30-34% tại Ba Tơ và Quảng Ngãi.</w:t>
      </w:r>
    </w:p>
    <w:p w14:paraId="496912D3" w14:textId="77777777" w:rsidR="0096509C" w:rsidRPr="00AE09D7" w:rsidRDefault="0096509C" w:rsidP="004444E5">
      <w:pPr>
        <w:pStyle w:val="Noidung"/>
        <w:rPr>
          <w:szCs w:val="28"/>
        </w:rPr>
      </w:pPr>
      <w:r w:rsidRPr="00AE09D7">
        <w:rPr>
          <w:szCs w:val="28"/>
        </w:rPr>
        <w:t>Tỉnh chịu ảnh hưởng của hai mùa gió chính:</w:t>
      </w:r>
    </w:p>
    <w:p w14:paraId="5F03F228" w14:textId="77777777" w:rsidR="0096509C" w:rsidRPr="00AE09D7" w:rsidRDefault="0096509C" w:rsidP="004444E5">
      <w:pPr>
        <w:pStyle w:val="Noidung"/>
        <w:rPr>
          <w:szCs w:val="28"/>
        </w:rPr>
      </w:pPr>
      <w:r w:rsidRPr="00AE09D7">
        <w:rPr>
          <w:szCs w:val="28"/>
        </w:rPr>
        <w:t>Gió mùa Tây Nam và Đông Nam thịnh hành từ tháng 5-9 (mùa hạ), mang hơi ẩm và gây mưa lớn ở sườn Tây dãy Trường Sơn.</w:t>
      </w:r>
    </w:p>
    <w:p w14:paraId="356DC9A4" w14:textId="77777777" w:rsidR="0096509C" w:rsidRPr="00AE09D7" w:rsidRDefault="0096509C" w:rsidP="004444E5">
      <w:pPr>
        <w:pStyle w:val="Noidung"/>
        <w:rPr>
          <w:szCs w:val="28"/>
        </w:rPr>
      </w:pPr>
      <w:r w:rsidRPr="00AE09D7">
        <w:rPr>
          <w:szCs w:val="28"/>
        </w:rPr>
        <w:t>Gió mùa Đông Bắc thịnh hành từ tháng 10-4 (mùa đông), gây thời tiết khô lạnh, mưa rào cục bộ ở vùng ven biển.</w:t>
      </w:r>
    </w:p>
    <w:p w14:paraId="4FDD5BA3" w14:textId="77777777" w:rsidR="0096509C" w:rsidRPr="00AE09D7" w:rsidRDefault="0096509C" w:rsidP="004444E5">
      <w:pPr>
        <w:pStyle w:val="Noidung"/>
        <w:rPr>
          <w:szCs w:val="28"/>
        </w:rPr>
      </w:pPr>
      <w:r w:rsidRPr="00AE09D7">
        <w:rPr>
          <w:szCs w:val="28"/>
        </w:rPr>
        <w:t>Tốc độ gió trung bình năm khoảng 1,2-1,4 m/s, nhưng khi có bão, tốc độ gió cực đại có thể đạt 40 m/s (cấp 12).</w:t>
      </w:r>
    </w:p>
    <w:p w14:paraId="7A116BDB" w14:textId="77777777" w:rsidR="0096509C" w:rsidRPr="00AE09D7" w:rsidRDefault="0096509C" w:rsidP="004444E5">
      <w:pPr>
        <w:pStyle w:val="Noidung"/>
        <w:rPr>
          <w:szCs w:val="28"/>
        </w:rPr>
      </w:pPr>
      <w:r w:rsidRPr="00AE09D7">
        <w:rPr>
          <w:szCs w:val="28"/>
        </w:rPr>
        <w:t>Tổng số giờ nắng trung bình năm đạt 2.000-2.200 giờ, cao nhất vào tháng 5-7 (từ 225-247 giờ/tháng).</w:t>
      </w:r>
    </w:p>
    <w:p w14:paraId="0963A321" w14:textId="77777777" w:rsidR="0096509C" w:rsidRPr="00AE09D7" w:rsidRDefault="0096509C" w:rsidP="004444E5">
      <w:pPr>
        <w:pStyle w:val="Noidung"/>
        <w:rPr>
          <w:szCs w:val="28"/>
        </w:rPr>
      </w:pPr>
      <w:r w:rsidRPr="00AE09D7">
        <w:rPr>
          <w:szCs w:val="28"/>
        </w:rPr>
        <w:t>Lượng mưa trung bình năm dao động từ 2.100-3.700 mm, giảm dần từ Bắc xuống Nam và từ Tây sang Đông. Vùng mưa lớn tập trung tại Trà Bồng, Ba Tơ, Sơn Giang, Minh Long (3.400-3.700 mm/năm), trong khi vùng đồng bằng ven biển chỉ còn khoảng 2.100-2.500 mm/năm.</w:t>
      </w:r>
    </w:p>
    <w:p w14:paraId="4E75D220" w14:textId="77777777" w:rsidR="0096509C" w:rsidRPr="00AE09D7" w:rsidRDefault="0096509C" w:rsidP="004444E5">
      <w:pPr>
        <w:pStyle w:val="Noidung"/>
        <w:rPr>
          <w:szCs w:val="28"/>
        </w:rPr>
      </w:pPr>
      <w:r w:rsidRPr="00AE09D7">
        <w:rPr>
          <w:szCs w:val="28"/>
        </w:rPr>
        <w:t>Hàng năm, Quảng Ngãi chịu 1-2 cơn bão trực tiếp, có năm tới 4-5 cơn bão mạnh (60% số bão có sức gió từ cấp 10 trở lên), tập trung trong tháng 9-12, đặc biệt là tháng 10.</w:t>
      </w:r>
    </w:p>
    <w:p w14:paraId="190AE4C1" w14:textId="77777777" w:rsidR="0096509C" w:rsidRPr="00AE09D7" w:rsidRDefault="0096509C" w:rsidP="004444E5">
      <w:pPr>
        <w:pStyle w:val="Noidung"/>
        <w:rPr>
          <w:szCs w:val="28"/>
        </w:rPr>
      </w:pPr>
      <w:r w:rsidRPr="00AE09D7">
        <w:rPr>
          <w:szCs w:val="28"/>
        </w:rPr>
        <w:t xml:space="preserve">Tổng thể, khí hậu tỉnh mang đặc trưng nhiệt đới ẩm, nhiều nắng, mưa nhiều, song phân hóa rõ theo không gian </w:t>
      </w:r>
      <w:r w:rsidR="006A05D8" w:rsidRPr="00AE09D7">
        <w:rPr>
          <w:szCs w:val="28"/>
        </w:rPr>
        <w:t>–</w:t>
      </w:r>
      <w:r w:rsidRPr="00AE09D7">
        <w:rPr>
          <w:szCs w:val="28"/>
        </w:rPr>
        <w:t xml:space="preserve"> thời gian và chịu ảnh hưởng mạnh của biến đổi khí hậu, đặt ra yêu cầu cao trong quản lý tài nguyên nước, nông nghiệp, và ứng phó thiên tai.</w:t>
      </w:r>
    </w:p>
    <w:p w14:paraId="51F66C65" w14:textId="77777777" w:rsidR="0096509C" w:rsidRPr="00AE09D7" w:rsidRDefault="0096509C" w:rsidP="004444E5">
      <w:pPr>
        <w:pStyle w:val="Noidung"/>
        <w:ind w:firstLine="720"/>
        <w:rPr>
          <w:szCs w:val="28"/>
        </w:rPr>
      </w:pPr>
      <w:r w:rsidRPr="00AE09D7">
        <w:rPr>
          <w:szCs w:val="28"/>
        </w:rPr>
        <w:t xml:space="preserve">Vùng bờ Quảng Ngãi nằm trong vùng khí hậu nhiệt đới gió mùa duyên hải Nam Trung Bộ, mùa mưa tập trung từ tháng 9 đến tháng 12, chịu ảnh hưởng trực tiếp của bão, áp thấp nhiệt đới và gió mùa Đông Bắc. </w:t>
      </w:r>
    </w:p>
    <w:p w14:paraId="75A945F1" w14:textId="77777777" w:rsidR="0096509C" w:rsidRPr="00AE09D7" w:rsidRDefault="00584837" w:rsidP="004444E5">
      <w:pPr>
        <w:pStyle w:val="Noidung"/>
        <w:ind w:firstLine="720"/>
        <w:rPr>
          <w:szCs w:val="28"/>
        </w:rPr>
      </w:pPr>
      <w:r w:rsidRPr="00AE09D7">
        <w:rPr>
          <w:szCs w:val="28"/>
        </w:rPr>
        <w:t>đ)</w:t>
      </w:r>
      <w:r w:rsidR="0096509C" w:rsidRPr="00AE09D7">
        <w:rPr>
          <w:szCs w:val="28"/>
        </w:rPr>
        <w:t xml:space="preserve"> Thủy văn</w:t>
      </w:r>
    </w:p>
    <w:p w14:paraId="79ED13ED" w14:textId="77777777" w:rsidR="0096509C" w:rsidRPr="00AE09D7" w:rsidRDefault="0096509C" w:rsidP="004444E5">
      <w:pPr>
        <w:pStyle w:val="Noidung"/>
        <w:ind w:firstLine="720"/>
        <w:rPr>
          <w:szCs w:val="28"/>
        </w:rPr>
      </w:pPr>
      <w:r w:rsidRPr="00AE09D7">
        <w:rPr>
          <w:szCs w:val="28"/>
        </w:rPr>
        <w:t>Các sông trên địa bàn tỉnh Quảng Ngãi đều xuất phát từ Đông Trường Sơn và chảy ra biển Đông. Dòng sông ngắn, độ dốc cao (từ 10,50÷330), lòng sông cạn và hẹp nên vào mùa mưa (có lượng mưa rất nhiều) dòng chảy cường độ mạnh, thường gây ra lũ lụt lớn, gây tác hại cho sản xuất và đời sống, mặt khác cũng mang về cho đồng bằng một lượng phù sa đáng kể. Với mạng lưới sông suối dày đặc, các phụ lưu của 04 dòng sông chính: Sông Trà Bồng, Trà Khúc, Sông Vệ và Trà Câu đều bắt nguồn từ những vùng núi cao có độ dốc lớn với lượng nước nhiều là những nguồn thuỷ năng có giá trị.</w:t>
      </w:r>
    </w:p>
    <w:p w14:paraId="17226229" w14:textId="305E61C8" w:rsidR="0096509C" w:rsidRPr="00AE09D7" w:rsidRDefault="00584837" w:rsidP="004444E5">
      <w:pPr>
        <w:pStyle w:val="Noidung"/>
        <w:ind w:firstLine="720"/>
        <w:rPr>
          <w:szCs w:val="28"/>
        </w:rPr>
      </w:pPr>
      <w:r w:rsidRPr="00AE09D7">
        <w:rPr>
          <w:szCs w:val="28"/>
        </w:rPr>
        <w:t>-</w:t>
      </w:r>
      <w:r w:rsidR="0096509C" w:rsidRPr="00AE09D7">
        <w:rPr>
          <w:szCs w:val="28"/>
        </w:rPr>
        <w:t xml:space="preserve"> Sông Trà Khúc</w:t>
      </w:r>
      <w:r w:rsidR="004A3196" w:rsidRPr="00AE09D7">
        <w:rPr>
          <w:szCs w:val="28"/>
        </w:rPr>
        <w:t>: N</w:t>
      </w:r>
      <w:r w:rsidR="00617DE7" w:rsidRPr="00AE09D7">
        <w:rPr>
          <w:szCs w:val="28"/>
        </w:rPr>
        <w:t>ằm</w:t>
      </w:r>
      <w:r w:rsidR="0096509C" w:rsidRPr="00AE09D7">
        <w:rPr>
          <w:szCs w:val="28"/>
        </w:rPr>
        <w:t xml:space="preserve"> ở gần giữa tỉnh, là sông lớn có lượng nước dồi dào nhất so với các sông khác trong toàn tỉnh. Sông Trà Khúc bắt nguồn từ rừng núi Kon Plông </w:t>
      </w:r>
      <w:r w:rsidR="006A05D8" w:rsidRPr="00AE09D7">
        <w:rPr>
          <w:szCs w:val="28"/>
        </w:rPr>
        <w:t>–</w:t>
      </w:r>
      <w:r w:rsidR="0096509C" w:rsidRPr="00AE09D7">
        <w:rPr>
          <w:szCs w:val="28"/>
        </w:rPr>
        <w:t xml:space="preserve"> Kon Tum. Phần thượng nguồn sông chảy theo hướng Bắc Nam qua địa phận Ba Tơ, Sơn Hà, Sơn Tây khi đến Thạch Nham sông chảy theo hướng Tây </w:t>
      </w:r>
      <w:r w:rsidR="006A05D8" w:rsidRPr="00AE09D7">
        <w:rPr>
          <w:szCs w:val="28"/>
        </w:rPr>
        <w:t>–</w:t>
      </w:r>
      <w:r w:rsidR="0096509C" w:rsidRPr="00AE09D7">
        <w:rPr>
          <w:szCs w:val="28"/>
        </w:rPr>
        <w:t xml:space="preserve"> Đông đổ ra biển ở Cổ Lũy. Sông Trà Khúc có chiều dài 148km, diện tích </w:t>
      </w:r>
      <w:r w:rsidR="0096509C" w:rsidRPr="00AE09D7">
        <w:rPr>
          <w:szCs w:val="28"/>
        </w:rPr>
        <w:lastRenderedPageBreak/>
        <w:t>lưu vực 3.337 km2 , mật độ lưới sông 0,39 km/km2 , độ dốc bình quân lưu vực 18,5%</w:t>
      </w:r>
      <w:r w:rsidR="009D7300" w:rsidRPr="00AE09D7">
        <w:rPr>
          <w:szCs w:val="28"/>
        </w:rPr>
        <w:t>.</w:t>
      </w:r>
      <w:r w:rsidR="0096509C" w:rsidRPr="00AE09D7">
        <w:rPr>
          <w:szCs w:val="28"/>
        </w:rPr>
        <w:t xml:space="preserve"> </w:t>
      </w:r>
    </w:p>
    <w:p w14:paraId="1D1C8A80" w14:textId="77777777" w:rsidR="0096509C" w:rsidRPr="00AE09D7" w:rsidRDefault="00584837" w:rsidP="004444E5">
      <w:pPr>
        <w:pStyle w:val="Hoathi"/>
        <w:ind w:left="720" w:firstLine="0"/>
        <w:rPr>
          <w:rFonts w:cs="Times New Roman"/>
          <w:b w:val="0"/>
          <w:i w:val="0"/>
          <w:color w:val="auto"/>
          <w:szCs w:val="28"/>
        </w:rPr>
      </w:pPr>
      <w:r w:rsidRPr="00AE09D7">
        <w:rPr>
          <w:rFonts w:cs="Times New Roman"/>
          <w:b w:val="0"/>
          <w:i w:val="0"/>
          <w:color w:val="auto"/>
          <w:szCs w:val="28"/>
        </w:rPr>
        <w:t>-</w:t>
      </w:r>
      <w:r w:rsidR="0096509C" w:rsidRPr="00AE09D7">
        <w:rPr>
          <w:rFonts w:cs="Times New Roman"/>
          <w:b w:val="0"/>
          <w:i w:val="0"/>
          <w:color w:val="auto"/>
          <w:szCs w:val="28"/>
        </w:rPr>
        <w:t xml:space="preserve"> Sông Trà Bồng</w:t>
      </w:r>
      <w:r w:rsidR="00617DE7" w:rsidRPr="00AE09D7">
        <w:rPr>
          <w:rFonts w:cs="Times New Roman"/>
          <w:b w:val="0"/>
          <w:i w:val="0"/>
          <w:color w:val="auto"/>
          <w:szCs w:val="28"/>
        </w:rPr>
        <w:t xml:space="preserve">: </w:t>
      </w:r>
    </w:p>
    <w:p w14:paraId="6AFA0E8A" w14:textId="77777777" w:rsidR="0096509C" w:rsidRPr="00AE09D7" w:rsidRDefault="00617DE7" w:rsidP="004444E5">
      <w:pPr>
        <w:pStyle w:val="Noidung"/>
        <w:ind w:firstLine="720"/>
        <w:rPr>
          <w:szCs w:val="28"/>
        </w:rPr>
      </w:pPr>
      <w:r w:rsidRPr="00AE09D7">
        <w:rPr>
          <w:szCs w:val="28"/>
        </w:rPr>
        <w:t xml:space="preserve">Nằm </w:t>
      </w:r>
      <w:r w:rsidR="0096509C" w:rsidRPr="00AE09D7">
        <w:rPr>
          <w:szCs w:val="28"/>
        </w:rPr>
        <w:t xml:space="preserve">ở phía Bắc tỉnh, bắt nguồn từ dãy núi phía Tây của Trà Bồng thuộc khu vực xã Thanh Bồng, chảy qua xã Bình Sơn ra biển tại cửa Sa Cần. Sông dài 62 km, diện tích lưu vực 626 km2 , độ cao trung bình lưu vực 196m, độ dốc 10,5%, mật độ lưới sông 0,43 km/km2. Hướng chảy cơ bản từ Tây sang Đông, đoạn cửa sông hướng rẽ hướng Nam </w:t>
      </w:r>
      <w:r w:rsidR="006A05D8" w:rsidRPr="00AE09D7">
        <w:rPr>
          <w:szCs w:val="28"/>
        </w:rPr>
        <w:t>–</w:t>
      </w:r>
      <w:r w:rsidR="0096509C" w:rsidRPr="00AE09D7">
        <w:rPr>
          <w:szCs w:val="28"/>
        </w:rPr>
        <w:t xml:space="preserve"> Bắc. Phần lớn sông chảy qua vùng địa hình rừng núi có độ cao 200÷1.300 m, phần còn lại chảy trong vùng đồng bằng xen đồi trọc và bãi cát. Phía thượng nguồn của sông Trà Bồng có nhiều phụ lưu gồm nhiều sông suối như suối Nun, suối Cà Đú, sông Trà Bói ở các xã Trà Bồng, Đông Trà Bồng. Về tới hạ lưu phía Đông Bình Sơn có thế đất khá cao, nên sông Trà Bồng không còn chảy xiết như đoạn trên. Đoạn gần cửa sông còn có những vùng có độ cao 10÷40 m. Sông Trà Bồng có 5 nhánh cấp I, ở vùng hạ lưu còn có các nhánh sông suối nhỏ chảy ngược, hợp nước vào sông chính trước khi đổ ra biển. </w:t>
      </w:r>
    </w:p>
    <w:p w14:paraId="160CAD43" w14:textId="77777777" w:rsidR="0096509C" w:rsidRPr="00AE09D7" w:rsidRDefault="00584837" w:rsidP="004444E5">
      <w:pPr>
        <w:pStyle w:val="Hoathi"/>
        <w:ind w:left="720" w:firstLine="0"/>
        <w:rPr>
          <w:rFonts w:cs="Times New Roman"/>
          <w:b w:val="0"/>
          <w:i w:val="0"/>
          <w:color w:val="auto"/>
          <w:szCs w:val="28"/>
        </w:rPr>
      </w:pPr>
      <w:r w:rsidRPr="00AE09D7">
        <w:rPr>
          <w:rFonts w:cs="Times New Roman"/>
          <w:b w:val="0"/>
          <w:i w:val="0"/>
          <w:color w:val="auto"/>
          <w:szCs w:val="28"/>
        </w:rPr>
        <w:t>-</w:t>
      </w:r>
      <w:r w:rsidR="0096509C" w:rsidRPr="00AE09D7">
        <w:rPr>
          <w:rFonts w:cs="Times New Roman"/>
          <w:b w:val="0"/>
          <w:i w:val="0"/>
          <w:color w:val="auto"/>
          <w:szCs w:val="28"/>
        </w:rPr>
        <w:t xml:space="preserve"> Sông Vệ</w:t>
      </w:r>
      <w:r w:rsidR="00617DE7" w:rsidRPr="00AE09D7">
        <w:rPr>
          <w:rFonts w:cs="Times New Roman"/>
          <w:b w:val="0"/>
          <w:i w:val="0"/>
          <w:color w:val="auto"/>
          <w:szCs w:val="28"/>
        </w:rPr>
        <w:t xml:space="preserve">: </w:t>
      </w:r>
    </w:p>
    <w:p w14:paraId="7F5F90D1" w14:textId="77777777" w:rsidR="0096509C" w:rsidRPr="00AE09D7" w:rsidRDefault="000402A0" w:rsidP="004444E5">
      <w:pPr>
        <w:pStyle w:val="Noidung"/>
        <w:ind w:firstLine="720"/>
        <w:rPr>
          <w:szCs w:val="28"/>
        </w:rPr>
      </w:pPr>
      <w:r w:rsidRPr="00AE09D7">
        <w:rPr>
          <w:szCs w:val="28"/>
        </w:rPr>
        <w:t xml:space="preserve">Bắt </w:t>
      </w:r>
      <w:r w:rsidR="0096509C" w:rsidRPr="00AE09D7">
        <w:rPr>
          <w:szCs w:val="28"/>
        </w:rPr>
        <w:t xml:space="preserve">nguồn từ vùng núi phía Tây của xã Ba Tơ thuộc các xã Ba Tô, Ba Dinh. Sông chảy theo hướng Tây Nam </w:t>
      </w:r>
      <w:r w:rsidR="006A05D8" w:rsidRPr="00AE09D7">
        <w:rPr>
          <w:szCs w:val="28"/>
        </w:rPr>
        <w:t>–</w:t>
      </w:r>
      <w:r w:rsidR="0096509C" w:rsidRPr="00AE09D7">
        <w:rPr>
          <w:szCs w:val="28"/>
        </w:rPr>
        <w:t xml:space="preserve"> Đông Bắc đổ ra biển Đông tại cửa Cổ Lũy và cửa Đức Lợi, sông dài 109 km, diện tích lưu vực 1.263km</w:t>
      </w:r>
      <w:r w:rsidR="0096509C" w:rsidRPr="00AE09D7">
        <w:rPr>
          <w:szCs w:val="28"/>
          <w:vertAlign w:val="superscript"/>
        </w:rPr>
        <w:t>2</w:t>
      </w:r>
      <w:r w:rsidR="0096509C" w:rsidRPr="00AE09D7">
        <w:rPr>
          <w:szCs w:val="28"/>
        </w:rPr>
        <w:t xml:space="preserve"> . Độ cao trung bình lưu vực khoảng 170 m, mật độ lưới sông: 0,79 km/ km2.</w:t>
      </w:r>
    </w:p>
    <w:p w14:paraId="1043ABF2" w14:textId="4B82DC2C" w:rsidR="0096509C" w:rsidRPr="00AE09D7" w:rsidRDefault="00584837" w:rsidP="004444E5">
      <w:pPr>
        <w:pStyle w:val="Hoathi"/>
        <w:rPr>
          <w:rFonts w:cs="Times New Roman"/>
          <w:b w:val="0"/>
          <w:i w:val="0"/>
          <w:color w:val="auto"/>
          <w:szCs w:val="28"/>
        </w:rPr>
      </w:pPr>
      <w:r w:rsidRPr="00AE09D7">
        <w:rPr>
          <w:rFonts w:cs="Times New Roman"/>
          <w:b w:val="0"/>
          <w:i w:val="0"/>
          <w:color w:val="auto"/>
          <w:szCs w:val="28"/>
        </w:rPr>
        <w:t>-</w:t>
      </w:r>
      <w:r w:rsidR="0096509C" w:rsidRPr="00AE09D7">
        <w:rPr>
          <w:rFonts w:cs="Times New Roman"/>
          <w:b w:val="0"/>
          <w:i w:val="0"/>
          <w:color w:val="auto"/>
          <w:szCs w:val="28"/>
        </w:rPr>
        <w:t xml:space="preserve"> Sông Trà Câu</w:t>
      </w:r>
      <w:r w:rsidR="00EE46A6" w:rsidRPr="00AE09D7">
        <w:rPr>
          <w:rFonts w:cs="Times New Roman"/>
          <w:b w:val="0"/>
          <w:i w:val="0"/>
          <w:color w:val="auto"/>
          <w:szCs w:val="28"/>
        </w:rPr>
        <w:t>:</w:t>
      </w:r>
    </w:p>
    <w:p w14:paraId="0F282CDF" w14:textId="77777777" w:rsidR="0096509C" w:rsidRPr="00AE09D7" w:rsidRDefault="0096509C" w:rsidP="004444E5">
      <w:pPr>
        <w:pStyle w:val="Noidung"/>
        <w:ind w:firstLine="720"/>
        <w:rPr>
          <w:szCs w:val="28"/>
        </w:rPr>
      </w:pPr>
      <w:r w:rsidRPr="00AE09D7">
        <w:rPr>
          <w:szCs w:val="28"/>
        </w:rPr>
        <w:t xml:space="preserve">Bắt nguồn từ vùng núi Ngang, núi Đá Chát với độ cao 400 m thuộc Ba Tơ. Dòng sông chính chủ yếu chảy theo hướng Tây – Đông, đoạn trên thường gọi là sông Vực Liêm. Ở cuối nguồn, sông Trà Câu nhập lưu với sông Thoa tại Sa Bình, phường Đức Phổ, rồi đổ ra cửa Mỹ Á cách đó khoảng 2,5 km. </w:t>
      </w:r>
    </w:p>
    <w:p w14:paraId="134E2535" w14:textId="77777777" w:rsidR="0096509C" w:rsidRPr="00AE09D7" w:rsidRDefault="0096509C" w:rsidP="004444E5">
      <w:pPr>
        <w:pStyle w:val="Noidung"/>
        <w:ind w:firstLine="720"/>
        <w:rPr>
          <w:szCs w:val="28"/>
        </w:rPr>
      </w:pPr>
      <w:r w:rsidRPr="00AE09D7">
        <w:rPr>
          <w:szCs w:val="28"/>
        </w:rPr>
        <w:t xml:space="preserve">Trà Câu có chiều dài sông 32 km, diện tích lưu vực 485 km2 ; chiều dài lưu vực 19 km và chiều rộng bình quân lưu vực 14 km. Đây là con sông nhỏ nhất trong các con sông của tỉnh, nước thường cạn kiệt về mùa khô. </w:t>
      </w:r>
    </w:p>
    <w:p w14:paraId="37F60C97" w14:textId="77777777" w:rsidR="0096509C" w:rsidRPr="00AE09D7" w:rsidRDefault="00584837" w:rsidP="004444E5">
      <w:pPr>
        <w:pStyle w:val="Hoathi"/>
        <w:ind w:left="720" w:firstLine="0"/>
        <w:rPr>
          <w:rFonts w:cs="Times New Roman"/>
          <w:b w:val="0"/>
          <w:i w:val="0"/>
          <w:color w:val="auto"/>
          <w:szCs w:val="28"/>
        </w:rPr>
      </w:pPr>
      <w:r w:rsidRPr="00AE09D7">
        <w:rPr>
          <w:rFonts w:cs="Times New Roman"/>
          <w:b w:val="0"/>
          <w:i w:val="0"/>
          <w:color w:val="auto"/>
          <w:szCs w:val="28"/>
        </w:rPr>
        <w:t>-</w:t>
      </w:r>
      <w:r w:rsidR="0096509C" w:rsidRPr="00AE09D7">
        <w:rPr>
          <w:rFonts w:cs="Times New Roman"/>
          <w:b w:val="0"/>
          <w:i w:val="0"/>
          <w:color w:val="auto"/>
          <w:szCs w:val="28"/>
        </w:rPr>
        <w:t xml:space="preserve"> Vùng ven biển</w:t>
      </w:r>
    </w:p>
    <w:p w14:paraId="754DC861" w14:textId="77777777" w:rsidR="0096509C" w:rsidRPr="00AE09D7" w:rsidRDefault="0096509C" w:rsidP="004444E5">
      <w:pPr>
        <w:pStyle w:val="Noidung"/>
        <w:ind w:firstLine="720"/>
        <w:rPr>
          <w:szCs w:val="28"/>
        </w:rPr>
      </w:pPr>
      <w:r w:rsidRPr="00AE09D7">
        <w:rPr>
          <w:szCs w:val="28"/>
        </w:rPr>
        <w:t>Địa hình bờ biển ít quanh co khúc khuỷu, phía Bắc chỉ có vũng Dung Quất tương đối kín gió, phần còn lại về phía Nam chủ yếu là bãi ngang, không có những vũng vịnh kín gió cho nên không thuận lợi cho việc neo trú tàu thuyền và nuôi trồng thủy sản biển.</w:t>
      </w:r>
    </w:p>
    <w:p w14:paraId="440D350A" w14:textId="77777777" w:rsidR="0096509C" w:rsidRPr="00AE09D7" w:rsidRDefault="0096509C" w:rsidP="004444E5">
      <w:pPr>
        <w:pStyle w:val="Noidung"/>
        <w:ind w:firstLine="720"/>
        <w:rPr>
          <w:szCs w:val="28"/>
        </w:rPr>
      </w:pPr>
      <w:r w:rsidRPr="00AE09D7">
        <w:rPr>
          <w:szCs w:val="28"/>
        </w:rPr>
        <w:t>Dọc theo bờ biển có 6 cửa biển: Sa Cần, Sa Kỳ, cửa Đại, cửa Lở, Mỹ Á và Sa Huỳnh. Trong đó, 4 cửa biển lớn là Sa Cần, Sa Kỳ, cửa Đại và Sa Huỳnh tàu thuyền đánh cá ra vào tương đối thuận lợi, còn 2 cửa biển nhỏ là cửa Lở và Mỹ Á hàng năm vào mùa khô thường bị cát bồi lấp.</w:t>
      </w:r>
    </w:p>
    <w:p w14:paraId="49B88797" w14:textId="77777777" w:rsidR="0096509C" w:rsidRPr="00AE09D7" w:rsidRDefault="0096509C" w:rsidP="004444E5">
      <w:pPr>
        <w:pStyle w:val="Noidung"/>
        <w:ind w:firstLine="720"/>
        <w:rPr>
          <w:szCs w:val="28"/>
        </w:rPr>
      </w:pPr>
      <w:r w:rsidRPr="00AE09D7">
        <w:rPr>
          <w:szCs w:val="28"/>
        </w:rPr>
        <w:t xml:space="preserve">Ven biển bãi ngang địa hình chủ yếu là những dải cồn cát và rừng phi lao, không thuận lợi cho sản xuất nông nghiệp trồng trọt và chăn nuôi. Nhưng gần đây, vùng đất cát ven biển đang được đầu tư cải tạo thành những vùng nuôi </w:t>
      </w:r>
      <w:r w:rsidRPr="00AE09D7">
        <w:rPr>
          <w:szCs w:val="28"/>
        </w:rPr>
        <w:lastRenderedPageBreak/>
        <w:t>trồng thủy sản, dựa trên quy trình kỹ thuật nuôi tôm sử dụng vật liệu chống thấm trên đất cát</w:t>
      </w:r>
    </w:p>
    <w:p w14:paraId="47368638" w14:textId="6117A9EA" w:rsidR="00612A42" w:rsidRPr="00AE09D7" w:rsidRDefault="00612A42" w:rsidP="00060056">
      <w:pPr>
        <w:pStyle w:val="Heading2"/>
        <w:spacing w:before="120" w:beforeAutospacing="0" w:after="120" w:afterAutospacing="0"/>
        <w:ind w:firstLine="720"/>
        <w:jc w:val="both"/>
        <w:rPr>
          <w:b w:val="0"/>
          <w:bCs w:val="0"/>
          <w:i/>
          <w:iCs/>
          <w:sz w:val="28"/>
          <w:szCs w:val="28"/>
        </w:rPr>
      </w:pPr>
      <w:bookmarkStart w:id="28" w:name="_Toc240354736"/>
      <w:r w:rsidRPr="00AE09D7">
        <w:rPr>
          <w:bCs w:val="0"/>
          <w:i/>
          <w:iCs/>
          <w:sz w:val="28"/>
          <w:szCs w:val="28"/>
        </w:rPr>
        <w:t>2.3.3.2. Điều kiện kinh tế - xã hội</w:t>
      </w:r>
      <w:bookmarkEnd w:id="28"/>
    </w:p>
    <w:p w14:paraId="11C7EE6F" w14:textId="05B62C3D" w:rsidR="0096509C" w:rsidRPr="00AE09D7" w:rsidRDefault="00FE7A8B" w:rsidP="00060056">
      <w:pPr>
        <w:shd w:val="clear" w:color="auto" w:fill="FFFFFF"/>
        <w:spacing w:before="120" w:after="120" w:line="240" w:lineRule="auto"/>
        <w:ind w:firstLine="720"/>
        <w:jc w:val="both"/>
        <w:rPr>
          <w:rFonts w:ascii="Times New Roman" w:hAnsi="Times New Roman" w:cs="Times New Roman"/>
          <w:sz w:val="28"/>
          <w:szCs w:val="28"/>
        </w:rPr>
      </w:pPr>
      <w:r w:rsidRPr="00AE09D7">
        <w:rPr>
          <w:rFonts w:ascii="Times New Roman" w:eastAsia="SimSun" w:hAnsi="Times New Roman" w:cs="Times New Roman"/>
          <w:kern w:val="28"/>
          <w:sz w:val="28"/>
          <w:szCs w:val="28"/>
          <w:lang w:val="nb-NO"/>
        </w:rPr>
        <w:t xml:space="preserve">a) </w:t>
      </w:r>
      <w:r w:rsidR="0096509C" w:rsidRPr="00AE09D7">
        <w:rPr>
          <w:rFonts w:ascii="Times New Roman" w:eastAsia="SimSun" w:hAnsi="Times New Roman" w:cs="Times New Roman"/>
          <w:kern w:val="28"/>
          <w:sz w:val="28"/>
          <w:szCs w:val="28"/>
          <w:lang w:val="nb-NO"/>
        </w:rPr>
        <w:t>Dân số, lao</w:t>
      </w:r>
      <w:r w:rsidR="0096509C" w:rsidRPr="00AE09D7">
        <w:rPr>
          <w:rFonts w:ascii="Times New Roman" w:hAnsi="Times New Roman" w:cs="Times New Roman"/>
          <w:sz w:val="28"/>
          <w:szCs w:val="28"/>
          <w:lang w:val="vi-VN"/>
        </w:rPr>
        <w:t xml:space="preserve"> động</w:t>
      </w:r>
      <w:r w:rsidR="000402A0" w:rsidRPr="00AE09D7">
        <w:rPr>
          <w:rFonts w:ascii="Times New Roman" w:hAnsi="Times New Roman" w:cs="Times New Roman"/>
          <w:sz w:val="28"/>
          <w:szCs w:val="28"/>
        </w:rPr>
        <w:t xml:space="preserve"> </w:t>
      </w:r>
    </w:p>
    <w:p w14:paraId="35C7187C" w14:textId="49A7298F" w:rsidR="00EE46A6" w:rsidRPr="00AE09D7" w:rsidRDefault="00EE46A6" w:rsidP="00060056">
      <w:pPr>
        <w:spacing w:before="120" w:after="120" w:line="240" w:lineRule="auto"/>
        <w:jc w:val="both"/>
        <w:rPr>
          <w:rFonts w:ascii="Times New Roman" w:eastAsia="SimSun" w:hAnsi="Times New Roman" w:cs="Times New Roman"/>
          <w:kern w:val="28"/>
          <w:sz w:val="28"/>
          <w:szCs w:val="28"/>
          <w:lang w:val="nb-NO"/>
        </w:rPr>
      </w:pPr>
      <w:r w:rsidRPr="00AE09D7">
        <w:rPr>
          <w:rFonts w:ascii="Times New Roman" w:hAnsi="Times New Roman" w:cs="Times New Roman"/>
          <w:sz w:val="28"/>
          <w:szCs w:val="28"/>
          <w:lang w:val="vi-VN"/>
        </w:rPr>
        <w:t>Theo Nghị quyết số 202/2025/QH15, tổng dân số tỉnh Quảng Ngãi sau sáp nhập</w:t>
      </w:r>
      <w:r w:rsidRPr="00AE09D7">
        <w:rPr>
          <w:rFonts w:ascii="Times New Roman" w:hAnsi="Times New Roman" w:cs="Times New Roman"/>
          <w:sz w:val="28"/>
          <w:szCs w:val="28"/>
        </w:rPr>
        <w:t xml:space="preserve"> đạt</w:t>
      </w:r>
      <w:r w:rsidRPr="00AE09D7">
        <w:rPr>
          <w:rFonts w:ascii="Times New Roman" w:hAnsi="Times New Roman" w:cs="Times New Roman"/>
          <w:sz w:val="28"/>
          <w:szCs w:val="28"/>
          <w:lang w:val="vi-VN"/>
        </w:rPr>
        <w:t xml:space="preserve"> </w:t>
      </w:r>
      <w:r w:rsidRPr="00AE09D7">
        <w:rPr>
          <w:rFonts w:ascii="Times New Roman" w:hAnsi="Times New Roman" w:cs="Times New Roman"/>
          <w:sz w:val="28"/>
          <w:szCs w:val="28"/>
        </w:rPr>
        <w:t>2.161.755</w:t>
      </w:r>
      <w:r w:rsidRPr="00AE09D7">
        <w:rPr>
          <w:rFonts w:ascii="Times New Roman" w:hAnsi="Times New Roman" w:cs="Times New Roman"/>
          <w:sz w:val="28"/>
          <w:szCs w:val="28"/>
          <w:lang w:val="vi-VN"/>
        </w:rPr>
        <w:t>người</w:t>
      </w:r>
      <w:r w:rsidRPr="00AE09D7">
        <w:rPr>
          <w:rFonts w:ascii="Times New Roman" w:hAnsi="Times New Roman" w:cs="Times New Roman"/>
          <w:sz w:val="28"/>
          <w:szCs w:val="28"/>
          <w:vertAlign w:val="superscript"/>
        </w:rPr>
        <w:footnoteReference w:id="1"/>
      </w:r>
      <w:r w:rsidRPr="00AE09D7">
        <w:rPr>
          <w:rFonts w:ascii="Times New Roman" w:hAnsi="Times New Roman" w:cs="Times New Roman"/>
          <w:sz w:val="28"/>
          <w:szCs w:val="28"/>
          <w:lang w:val="vi-VN"/>
        </w:rPr>
        <w:t xml:space="preserve">, xếp thứ 22 trong số 34 tỉnh, thành của Việt Nam. Con số </w:t>
      </w:r>
      <w:r w:rsidRPr="00AE09D7">
        <w:rPr>
          <w:rFonts w:ascii="Times New Roman" w:eastAsia="SimSun" w:hAnsi="Times New Roman" w:cs="Times New Roman"/>
          <w:kern w:val="28"/>
          <w:sz w:val="28"/>
          <w:szCs w:val="28"/>
          <w:lang w:val="nb-NO"/>
        </w:rPr>
        <w:t>này bao gồm dân số đô thị (khoảng 16,3%) và dân số nông thôn (83,7%). Riêng vùng bờ tỉnh Quảng Ngãi (13 xã, phường, đặc khu) căn cứ các số liệu thống kê trước đây thì dân số, lao động khoảng 621.913 người (xã Bình Sơn có quy mô dân số lớn nhất trong bảng, tiếp đến là xã An Phú và xã Vạn Tường). Tổng lực lượng lao động ước tính khoảng 300.687 người, tương đương 48,35% dân số. Lao động đang làm việc ước tính khoảng 295.056 người.</w:t>
      </w:r>
    </w:p>
    <w:p w14:paraId="172455F1" w14:textId="77777777" w:rsidR="00EE46A6" w:rsidRPr="00AE09D7" w:rsidRDefault="00EE46A6" w:rsidP="00060056">
      <w:pPr>
        <w:spacing w:before="120" w:after="120" w:line="240" w:lineRule="auto"/>
        <w:rPr>
          <w:rFonts w:ascii="Times New Roman" w:eastAsia="SimSun" w:hAnsi="Times New Roman" w:cs="Times New Roman"/>
          <w:kern w:val="28"/>
          <w:sz w:val="28"/>
          <w:szCs w:val="28"/>
          <w:lang w:val="nb-NO"/>
        </w:rPr>
      </w:pPr>
    </w:p>
    <w:tbl>
      <w:tblPr>
        <w:tblStyle w:val="LiBang6"/>
        <w:tblW w:w="0" w:type="auto"/>
        <w:jc w:val="center"/>
        <w:tblLook w:val="04A0" w:firstRow="1" w:lastRow="0" w:firstColumn="1" w:lastColumn="0" w:noHBand="0" w:noVBand="1"/>
      </w:tblPr>
      <w:tblGrid>
        <w:gridCol w:w="1313"/>
        <w:gridCol w:w="2065"/>
        <w:gridCol w:w="1444"/>
        <w:gridCol w:w="1444"/>
        <w:gridCol w:w="1444"/>
        <w:gridCol w:w="1578"/>
      </w:tblGrid>
      <w:tr w:rsidR="00AE09D7" w:rsidRPr="00AE09D7" w14:paraId="1749A537" w14:textId="77777777" w:rsidTr="00D5338B">
        <w:trPr>
          <w:jc w:val="center"/>
        </w:trPr>
        <w:tc>
          <w:tcPr>
            <w:tcW w:w="1615" w:type="dxa"/>
            <w:vAlign w:val="center"/>
          </w:tcPr>
          <w:p w14:paraId="320317C0"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b/>
                <w:sz w:val="28"/>
                <w:szCs w:val="28"/>
              </w:rPr>
              <w:t>STT</w:t>
            </w:r>
          </w:p>
        </w:tc>
        <w:tc>
          <w:tcPr>
            <w:tcW w:w="1615" w:type="dxa"/>
            <w:vAlign w:val="center"/>
          </w:tcPr>
          <w:p w14:paraId="3BB2FE43"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b/>
                <w:sz w:val="28"/>
                <w:szCs w:val="28"/>
              </w:rPr>
              <w:t>Xã/phường/đặc khu</w:t>
            </w:r>
          </w:p>
        </w:tc>
        <w:tc>
          <w:tcPr>
            <w:tcW w:w="1615" w:type="dxa"/>
            <w:vAlign w:val="center"/>
          </w:tcPr>
          <w:p w14:paraId="5CD11E30"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b/>
                <w:sz w:val="28"/>
                <w:szCs w:val="28"/>
              </w:rPr>
              <w:t>Dân số</w:t>
            </w:r>
            <w:r w:rsidRPr="00AE09D7">
              <w:rPr>
                <w:rFonts w:ascii="Times New Roman" w:hAnsi="Times New Roman" w:cs="Times New Roman"/>
                <w:b/>
                <w:sz w:val="28"/>
                <w:szCs w:val="28"/>
              </w:rPr>
              <w:br/>
              <w:t>(người)</w:t>
            </w:r>
          </w:p>
        </w:tc>
        <w:tc>
          <w:tcPr>
            <w:tcW w:w="1615" w:type="dxa"/>
            <w:vAlign w:val="center"/>
          </w:tcPr>
          <w:p w14:paraId="5D800D13"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b/>
                <w:sz w:val="28"/>
                <w:szCs w:val="28"/>
              </w:rPr>
              <w:t>Lực lượng lao động</w:t>
            </w:r>
            <w:r w:rsidRPr="00AE09D7">
              <w:rPr>
                <w:rFonts w:ascii="Times New Roman" w:hAnsi="Times New Roman" w:cs="Times New Roman"/>
                <w:b/>
                <w:sz w:val="28"/>
                <w:szCs w:val="28"/>
              </w:rPr>
              <w:br/>
              <w:t>(người)</w:t>
            </w:r>
          </w:p>
        </w:tc>
        <w:tc>
          <w:tcPr>
            <w:tcW w:w="1615" w:type="dxa"/>
            <w:vAlign w:val="center"/>
          </w:tcPr>
          <w:p w14:paraId="1482727D"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b/>
                <w:sz w:val="28"/>
                <w:szCs w:val="28"/>
              </w:rPr>
              <w:t>Lao động đang làm việc</w:t>
            </w:r>
            <w:r w:rsidRPr="00AE09D7">
              <w:rPr>
                <w:rFonts w:ascii="Times New Roman" w:hAnsi="Times New Roman" w:cs="Times New Roman"/>
                <w:b/>
                <w:sz w:val="28"/>
                <w:szCs w:val="28"/>
              </w:rPr>
              <w:br/>
              <w:t>(người)</w:t>
            </w:r>
          </w:p>
        </w:tc>
        <w:tc>
          <w:tcPr>
            <w:tcW w:w="1615" w:type="dxa"/>
            <w:vAlign w:val="center"/>
          </w:tcPr>
          <w:p w14:paraId="6B6EDE0E"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b/>
                <w:sz w:val="28"/>
                <w:szCs w:val="28"/>
              </w:rPr>
              <w:t>Tỷ lệ LLLĐ/dân số</w:t>
            </w:r>
          </w:p>
        </w:tc>
      </w:tr>
      <w:tr w:rsidR="00AE09D7" w:rsidRPr="00AE09D7" w14:paraId="5F98E5E9" w14:textId="77777777" w:rsidTr="00D5338B">
        <w:trPr>
          <w:jc w:val="center"/>
        </w:trPr>
        <w:tc>
          <w:tcPr>
            <w:tcW w:w="1615" w:type="dxa"/>
            <w:vAlign w:val="center"/>
          </w:tcPr>
          <w:p w14:paraId="7F53F8A2"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w:t>
            </w:r>
          </w:p>
        </w:tc>
        <w:tc>
          <w:tcPr>
            <w:tcW w:w="1615" w:type="dxa"/>
            <w:vAlign w:val="center"/>
          </w:tcPr>
          <w:p w14:paraId="53764DE5"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Đặc khu Lý Sơn</w:t>
            </w:r>
          </w:p>
        </w:tc>
        <w:tc>
          <w:tcPr>
            <w:tcW w:w="1615" w:type="dxa"/>
            <w:vAlign w:val="center"/>
          </w:tcPr>
          <w:p w14:paraId="7C972B85"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25.639</w:t>
            </w:r>
          </w:p>
        </w:tc>
        <w:tc>
          <w:tcPr>
            <w:tcW w:w="1615" w:type="dxa"/>
            <w:vAlign w:val="center"/>
          </w:tcPr>
          <w:p w14:paraId="4E6D8BA5"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8.903</w:t>
            </w:r>
          </w:p>
        </w:tc>
        <w:tc>
          <w:tcPr>
            <w:tcW w:w="1615" w:type="dxa"/>
            <w:vAlign w:val="center"/>
          </w:tcPr>
          <w:p w14:paraId="5B931C5F"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8.766</w:t>
            </w:r>
          </w:p>
        </w:tc>
        <w:tc>
          <w:tcPr>
            <w:tcW w:w="1615" w:type="dxa"/>
            <w:vAlign w:val="center"/>
          </w:tcPr>
          <w:p w14:paraId="35B443C6"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34,72%</w:t>
            </w:r>
          </w:p>
        </w:tc>
      </w:tr>
      <w:tr w:rsidR="00AE09D7" w:rsidRPr="00AE09D7" w14:paraId="12937D30" w14:textId="77777777" w:rsidTr="00D5338B">
        <w:trPr>
          <w:jc w:val="center"/>
        </w:trPr>
        <w:tc>
          <w:tcPr>
            <w:tcW w:w="1615" w:type="dxa"/>
            <w:vAlign w:val="center"/>
          </w:tcPr>
          <w:p w14:paraId="07B8F377"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w:t>
            </w:r>
          </w:p>
        </w:tc>
        <w:tc>
          <w:tcPr>
            <w:tcW w:w="1615" w:type="dxa"/>
            <w:vAlign w:val="center"/>
          </w:tcPr>
          <w:p w14:paraId="5D60CB36"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Phường Đức Phổ</w:t>
            </w:r>
          </w:p>
        </w:tc>
        <w:tc>
          <w:tcPr>
            <w:tcW w:w="1615" w:type="dxa"/>
            <w:vAlign w:val="center"/>
          </w:tcPr>
          <w:p w14:paraId="6560AC2F"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41.358</w:t>
            </w:r>
          </w:p>
        </w:tc>
        <w:tc>
          <w:tcPr>
            <w:tcW w:w="1615" w:type="dxa"/>
            <w:vAlign w:val="center"/>
          </w:tcPr>
          <w:p w14:paraId="48BA718C"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20.168</w:t>
            </w:r>
          </w:p>
        </w:tc>
        <w:tc>
          <w:tcPr>
            <w:tcW w:w="1615" w:type="dxa"/>
            <w:vAlign w:val="center"/>
          </w:tcPr>
          <w:p w14:paraId="33A2E5F8"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19.857</w:t>
            </w:r>
          </w:p>
        </w:tc>
        <w:tc>
          <w:tcPr>
            <w:tcW w:w="1615" w:type="dxa"/>
            <w:vAlign w:val="center"/>
          </w:tcPr>
          <w:p w14:paraId="0B5D3A55"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48,76%</w:t>
            </w:r>
          </w:p>
        </w:tc>
      </w:tr>
      <w:tr w:rsidR="00AE09D7" w:rsidRPr="00AE09D7" w14:paraId="6A8A582D" w14:textId="77777777" w:rsidTr="00D5338B">
        <w:trPr>
          <w:jc w:val="center"/>
        </w:trPr>
        <w:tc>
          <w:tcPr>
            <w:tcW w:w="1615" w:type="dxa"/>
            <w:vAlign w:val="center"/>
          </w:tcPr>
          <w:p w14:paraId="3F3657A7"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3</w:t>
            </w:r>
          </w:p>
        </w:tc>
        <w:tc>
          <w:tcPr>
            <w:tcW w:w="1615" w:type="dxa"/>
            <w:vAlign w:val="center"/>
          </w:tcPr>
          <w:p w14:paraId="22CD8ADF"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Phường Sa Huỳnh</w:t>
            </w:r>
          </w:p>
        </w:tc>
        <w:tc>
          <w:tcPr>
            <w:tcW w:w="1615" w:type="dxa"/>
            <w:vAlign w:val="center"/>
          </w:tcPr>
          <w:p w14:paraId="42554163"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32.396</w:t>
            </w:r>
          </w:p>
        </w:tc>
        <w:tc>
          <w:tcPr>
            <w:tcW w:w="1615" w:type="dxa"/>
            <w:vAlign w:val="center"/>
          </w:tcPr>
          <w:p w14:paraId="5BBA4B87"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15.798</w:t>
            </w:r>
          </w:p>
        </w:tc>
        <w:tc>
          <w:tcPr>
            <w:tcW w:w="1615" w:type="dxa"/>
            <w:vAlign w:val="center"/>
          </w:tcPr>
          <w:p w14:paraId="14F06EB6"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15.554</w:t>
            </w:r>
          </w:p>
        </w:tc>
        <w:tc>
          <w:tcPr>
            <w:tcW w:w="1615" w:type="dxa"/>
            <w:vAlign w:val="center"/>
          </w:tcPr>
          <w:p w14:paraId="66D3E879"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48,77%</w:t>
            </w:r>
          </w:p>
        </w:tc>
      </w:tr>
      <w:tr w:rsidR="00AE09D7" w:rsidRPr="00AE09D7" w14:paraId="14DB6C3A" w14:textId="77777777" w:rsidTr="00D5338B">
        <w:trPr>
          <w:jc w:val="center"/>
        </w:trPr>
        <w:tc>
          <w:tcPr>
            <w:tcW w:w="1615" w:type="dxa"/>
            <w:vAlign w:val="center"/>
          </w:tcPr>
          <w:p w14:paraId="5865979A"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w:t>
            </w:r>
          </w:p>
        </w:tc>
        <w:tc>
          <w:tcPr>
            <w:tcW w:w="1615" w:type="dxa"/>
            <w:vAlign w:val="center"/>
          </w:tcPr>
          <w:p w14:paraId="4C75E64E"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Phường Trà Câu</w:t>
            </w:r>
          </w:p>
        </w:tc>
        <w:tc>
          <w:tcPr>
            <w:tcW w:w="1615" w:type="dxa"/>
            <w:vAlign w:val="center"/>
          </w:tcPr>
          <w:p w14:paraId="621125BC"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45.524</w:t>
            </w:r>
          </w:p>
        </w:tc>
        <w:tc>
          <w:tcPr>
            <w:tcW w:w="1615" w:type="dxa"/>
            <w:vAlign w:val="center"/>
          </w:tcPr>
          <w:p w14:paraId="46E1909D"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22.200</w:t>
            </w:r>
          </w:p>
        </w:tc>
        <w:tc>
          <w:tcPr>
            <w:tcW w:w="1615" w:type="dxa"/>
            <w:vAlign w:val="center"/>
          </w:tcPr>
          <w:p w14:paraId="56759F6A"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21.858</w:t>
            </w:r>
          </w:p>
        </w:tc>
        <w:tc>
          <w:tcPr>
            <w:tcW w:w="1615" w:type="dxa"/>
            <w:vAlign w:val="center"/>
          </w:tcPr>
          <w:p w14:paraId="7971912D"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48,77%</w:t>
            </w:r>
          </w:p>
        </w:tc>
      </w:tr>
      <w:tr w:rsidR="00AE09D7" w:rsidRPr="00AE09D7" w14:paraId="452D9748" w14:textId="77777777" w:rsidTr="00D5338B">
        <w:trPr>
          <w:jc w:val="center"/>
        </w:trPr>
        <w:tc>
          <w:tcPr>
            <w:tcW w:w="1615" w:type="dxa"/>
            <w:vAlign w:val="center"/>
          </w:tcPr>
          <w:p w14:paraId="40D3B0BB"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5</w:t>
            </w:r>
          </w:p>
        </w:tc>
        <w:tc>
          <w:tcPr>
            <w:tcW w:w="1615" w:type="dxa"/>
            <w:vAlign w:val="center"/>
          </w:tcPr>
          <w:p w14:paraId="142FD09A"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Khánh Cường</w:t>
            </w:r>
          </w:p>
        </w:tc>
        <w:tc>
          <w:tcPr>
            <w:tcW w:w="1615" w:type="dxa"/>
            <w:vAlign w:val="center"/>
          </w:tcPr>
          <w:p w14:paraId="09624F2F"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28.964</w:t>
            </w:r>
          </w:p>
        </w:tc>
        <w:tc>
          <w:tcPr>
            <w:tcW w:w="1615" w:type="dxa"/>
            <w:vAlign w:val="center"/>
          </w:tcPr>
          <w:p w14:paraId="1B846A22"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14.124</w:t>
            </w:r>
          </w:p>
        </w:tc>
        <w:tc>
          <w:tcPr>
            <w:tcW w:w="1615" w:type="dxa"/>
            <w:vAlign w:val="center"/>
          </w:tcPr>
          <w:p w14:paraId="41E86CB3"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13.906</w:t>
            </w:r>
          </w:p>
        </w:tc>
        <w:tc>
          <w:tcPr>
            <w:tcW w:w="1615" w:type="dxa"/>
            <w:vAlign w:val="center"/>
          </w:tcPr>
          <w:p w14:paraId="0C9EDA69"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48,76%</w:t>
            </w:r>
          </w:p>
        </w:tc>
      </w:tr>
      <w:tr w:rsidR="00AE09D7" w:rsidRPr="00AE09D7" w14:paraId="5D009521" w14:textId="77777777" w:rsidTr="00D5338B">
        <w:trPr>
          <w:jc w:val="center"/>
        </w:trPr>
        <w:tc>
          <w:tcPr>
            <w:tcW w:w="1615" w:type="dxa"/>
            <w:vAlign w:val="center"/>
          </w:tcPr>
          <w:p w14:paraId="01117449"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6</w:t>
            </w:r>
          </w:p>
        </w:tc>
        <w:tc>
          <w:tcPr>
            <w:tcW w:w="1615" w:type="dxa"/>
            <w:vAlign w:val="center"/>
          </w:tcPr>
          <w:p w14:paraId="15A6C0CE"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An Phú</w:t>
            </w:r>
          </w:p>
        </w:tc>
        <w:tc>
          <w:tcPr>
            <w:tcW w:w="1615" w:type="dxa"/>
            <w:vAlign w:val="center"/>
          </w:tcPr>
          <w:p w14:paraId="393F5FBA"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71.426</w:t>
            </w:r>
          </w:p>
        </w:tc>
        <w:tc>
          <w:tcPr>
            <w:tcW w:w="1615" w:type="dxa"/>
            <w:vAlign w:val="center"/>
          </w:tcPr>
          <w:p w14:paraId="4F482D16"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34.831</w:t>
            </w:r>
          </w:p>
        </w:tc>
        <w:tc>
          <w:tcPr>
            <w:tcW w:w="1615" w:type="dxa"/>
            <w:vAlign w:val="center"/>
          </w:tcPr>
          <w:p w14:paraId="1EF6844E"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34.294</w:t>
            </w:r>
          </w:p>
        </w:tc>
        <w:tc>
          <w:tcPr>
            <w:tcW w:w="1615" w:type="dxa"/>
            <w:vAlign w:val="center"/>
          </w:tcPr>
          <w:p w14:paraId="723E599B"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48,77%</w:t>
            </w:r>
          </w:p>
        </w:tc>
      </w:tr>
      <w:tr w:rsidR="00AE09D7" w:rsidRPr="00AE09D7" w14:paraId="64C8386E" w14:textId="77777777" w:rsidTr="00D5338B">
        <w:trPr>
          <w:jc w:val="center"/>
        </w:trPr>
        <w:tc>
          <w:tcPr>
            <w:tcW w:w="1615" w:type="dxa"/>
            <w:vAlign w:val="center"/>
          </w:tcPr>
          <w:p w14:paraId="7A65FCB5"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7</w:t>
            </w:r>
          </w:p>
        </w:tc>
        <w:tc>
          <w:tcPr>
            <w:tcW w:w="1615" w:type="dxa"/>
            <w:vAlign w:val="center"/>
          </w:tcPr>
          <w:p w14:paraId="359CB745"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Tịnh Khê</w:t>
            </w:r>
          </w:p>
        </w:tc>
        <w:tc>
          <w:tcPr>
            <w:tcW w:w="1615" w:type="dxa"/>
            <w:vAlign w:val="center"/>
          </w:tcPr>
          <w:p w14:paraId="582FB44C"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55.919</w:t>
            </w:r>
          </w:p>
        </w:tc>
        <w:tc>
          <w:tcPr>
            <w:tcW w:w="1615" w:type="dxa"/>
            <w:vAlign w:val="center"/>
          </w:tcPr>
          <w:p w14:paraId="3924A678"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27.269</w:t>
            </w:r>
          </w:p>
        </w:tc>
        <w:tc>
          <w:tcPr>
            <w:tcW w:w="1615" w:type="dxa"/>
            <w:vAlign w:val="center"/>
          </w:tcPr>
          <w:p w14:paraId="4E1321C9"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26.848</w:t>
            </w:r>
          </w:p>
        </w:tc>
        <w:tc>
          <w:tcPr>
            <w:tcW w:w="1615" w:type="dxa"/>
            <w:vAlign w:val="center"/>
          </w:tcPr>
          <w:p w14:paraId="4F03EDD7"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48,77%</w:t>
            </w:r>
          </w:p>
        </w:tc>
      </w:tr>
      <w:tr w:rsidR="00AE09D7" w:rsidRPr="00AE09D7" w14:paraId="6C42CEC8" w14:textId="77777777" w:rsidTr="00D5338B">
        <w:trPr>
          <w:jc w:val="center"/>
        </w:trPr>
        <w:tc>
          <w:tcPr>
            <w:tcW w:w="1615" w:type="dxa"/>
            <w:vAlign w:val="center"/>
          </w:tcPr>
          <w:p w14:paraId="7029C04E"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8</w:t>
            </w:r>
          </w:p>
        </w:tc>
        <w:tc>
          <w:tcPr>
            <w:tcW w:w="1615" w:type="dxa"/>
            <w:vAlign w:val="center"/>
          </w:tcPr>
          <w:p w14:paraId="0CC36334"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Long Phụng</w:t>
            </w:r>
          </w:p>
        </w:tc>
        <w:tc>
          <w:tcPr>
            <w:tcW w:w="1615" w:type="dxa"/>
            <w:vAlign w:val="center"/>
          </w:tcPr>
          <w:p w14:paraId="3EC186E6"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39.973</w:t>
            </w:r>
          </w:p>
        </w:tc>
        <w:tc>
          <w:tcPr>
            <w:tcW w:w="1615" w:type="dxa"/>
            <w:vAlign w:val="center"/>
          </w:tcPr>
          <w:p w14:paraId="21610A8F"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19.493</w:t>
            </w:r>
          </w:p>
        </w:tc>
        <w:tc>
          <w:tcPr>
            <w:tcW w:w="1615" w:type="dxa"/>
            <w:vAlign w:val="center"/>
          </w:tcPr>
          <w:p w14:paraId="22DEE419"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19.192</w:t>
            </w:r>
          </w:p>
        </w:tc>
        <w:tc>
          <w:tcPr>
            <w:tcW w:w="1615" w:type="dxa"/>
            <w:vAlign w:val="center"/>
          </w:tcPr>
          <w:p w14:paraId="5BE145E2"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48,77%</w:t>
            </w:r>
          </w:p>
        </w:tc>
      </w:tr>
      <w:tr w:rsidR="00AE09D7" w:rsidRPr="00AE09D7" w14:paraId="47B3B841" w14:textId="77777777" w:rsidTr="00D5338B">
        <w:trPr>
          <w:jc w:val="center"/>
        </w:trPr>
        <w:tc>
          <w:tcPr>
            <w:tcW w:w="1615" w:type="dxa"/>
            <w:vAlign w:val="center"/>
          </w:tcPr>
          <w:p w14:paraId="5A03CD22"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9</w:t>
            </w:r>
          </w:p>
        </w:tc>
        <w:tc>
          <w:tcPr>
            <w:tcW w:w="1615" w:type="dxa"/>
            <w:vAlign w:val="center"/>
          </w:tcPr>
          <w:p w14:paraId="5EE18291"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Mỏ Cày</w:t>
            </w:r>
          </w:p>
        </w:tc>
        <w:tc>
          <w:tcPr>
            <w:tcW w:w="1615" w:type="dxa"/>
            <w:vAlign w:val="center"/>
          </w:tcPr>
          <w:p w14:paraId="0C5AE020"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38.587</w:t>
            </w:r>
          </w:p>
        </w:tc>
        <w:tc>
          <w:tcPr>
            <w:tcW w:w="1615" w:type="dxa"/>
            <w:vAlign w:val="center"/>
          </w:tcPr>
          <w:p w14:paraId="1554F13C"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18.817</w:t>
            </w:r>
          </w:p>
        </w:tc>
        <w:tc>
          <w:tcPr>
            <w:tcW w:w="1615" w:type="dxa"/>
            <w:vAlign w:val="center"/>
          </w:tcPr>
          <w:p w14:paraId="76B75AD1"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18.527</w:t>
            </w:r>
          </w:p>
        </w:tc>
        <w:tc>
          <w:tcPr>
            <w:tcW w:w="1615" w:type="dxa"/>
            <w:vAlign w:val="center"/>
          </w:tcPr>
          <w:p w14:paraId="732403D3"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48,77%</w:t>
            </w:r>
          </w:p>
        </w:tc>
      </w:tr>
      <w:tr w:rsidR="00AE09D7" w:rsidRPr="00AE09D7" w14:paraId="0E571691" w14:textId="77777777" w:rsidTr="00D5338B">
        <w:trPr>
          <w:jc w:val="center"/>
        </w:trPr>
        <w:tc>
          <w:tcPr>
            <w:tcW w:w="1615" w:type="dxa"/>
            <w:vAlign w:val="center"/>
          </w:tcPr>
          <w:p w14:paraId="54B0602A"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10</w:t>
            </w:r>
          </w:p>
        </w:tc>
        <w:tc>
          <w:tcPr>
            <w:tcW w:w="1615" w:type="dxa"/>
            <w:vAlign w:val="center"/>
          </w:tcPr>
          <w:p w14:paraId="0D662133"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Lân Phong</w:t>
            </w:r>
          </w:p>
        </w:tc>
        <w:tc>
          <w:tcPr>
            <w:tcW w:w="1615" w:type="dxa"/>
            <w:vAlign w:val="center"/>
          </w:tcPr>
          <w:p w14:paraId="22145142"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36.123</w:t>
            </w:r>
          </w:p>
        </w:tc>
        <w:tc>
          <w:tcPr>
            <w:tcW w:w="1615" w:type="dxa"/>
            <w:vAlign w:val="center"/>
          </w:tcPr>
          <w:p w14:paraId="007E1F81"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17.616</w:t>
            </w:r>
          </w:p>
        </w:tc>
        <w:tc>
          <w:tcPr>
            <w:tcW w:w="1615" w:type="dxa"/>
            <w:vAlign w:val="center"/>
          </w:tcPr>
          <w:p w14:paraId="018B5921"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17.344</w:t>
            </w:r>
          </w:p>
        </w:tc>
        <w:tc>
          <w:tcPr>
            <w:tcW w:w="1615" w:type="dxa"/>
            <w:vAlign w:val="center"/>
          </w:tcPr>
          <w:p w14:paraId="59E7027B"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48,77%</w:t>
            </w:r>
          </w:p>
        </w:tc>
      </w:tr>
      <w:tr w:rsidR="00AE09D7" w:rsidRPr="00AE09D7" w14:paraId="6C63DDFC" w14:textId="77777777" w:rsidTr="00D5338B">
        <w:trPr>
          <w:jc w:val="center"/>
        </w:trPr>
        <w:tc>
          <w:tcPr>
            <w:tcW w:w="1615" w:type="dxa"/>
            <w:vAlign w:val="center"/>
          </w:tcPr>
          <w:p w14:paraId="3E0976CB"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11</w:t>
            </w:r>
          </w:p>
        </w:tc>
        <w:tc>
          <w:tcPr>
            <w:tcW w:w="1615" w:type="dxa"/>
            <w:vAlign w:val="center"/>
          </w:tcPr>
          <w:p w14:paraId="0C1F137B"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Bình Sơn</w:t>
            </w:r>
          </w:p>
        </w:tc>
        <w:tc>
          <w:tcPr>
            <w:tcW w:w="1615" w:type="dxa"/>
            <w:vAlign w:val="center"/>
          </w:tcPr>
          <w:p w14:paraId="1F3AFEF9"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89.058</w:t>
            </w:r>
          </w:p>
        </w:tc>
        <w:tc>
          <w:tcPr>
            <w:tcW w:w="1615" w:type="dxa"/>
            <w:vAlign w:val="center"/>
          </w:tcPr>
          <w:p w14:paraId="35544D28"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43.430</w:t>
            </w:r>
          </w:p>
        </w:tc>
        <w:tc>
          <w:tcPr>
            <w:tcW w:w="1615" w:type="dxa"/>
            <w:vAlign w:val="center"/>
          </w:tcPr>
          <w:p w14:paraId="7E20C1EE"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42.760</w:t>
            </w:r>
          </w:p>
        </w:tc>
        <w:tc>
          <w:tcPr>
            <w:tcW w:w="1615" w:type="dxa"/>
            <w:vAlign w:val="center"/>
          </w:tcPr>
          <w:p w14:paraId="49BCD5D3"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48,77%</w:t>
            </w:r>
          </w:p>
        </w:tc>
      </w:tr>
      <w:tr w:rsidR="00AE09D7" w:rsidRPr="00AE09D7" w14:paraId="23B7F3F1" w14:textId="77777777" w:rsidTr="00D5338B">
        <w:trPr>
          <w:jc w:val="center"/>
        </w:trPr>
        <w:tc>
          <w:tcPr>
            <w:tcW w:w="1615" w:type="dxa"/>
            <w:vAlign w:val="center"/>
          </w:tcPr>
          <w:p w14:paraId="4E4800AF"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lastRenderedPageBreak/>
              <w:t>12</w:t>
            </w:r>
          </w:p>
        </w:tc>
        <w:tc>
          <w:tcPr>
            <w:tcW w:w="1615" w:type="dxa"/>
            <w:vAlign w:val="center"/>
          </w:tcPr>
          <w:p w14:paraId="3B4F2865"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Vạn Tường</w:t>
            </w:r>
          </w:p>
        </w:tc>
        <w:tc>
          <w:tcPr>
            <w:tcW w:w="1615" w:type="dxa"/>
            <w:vAlign w:val="center"/>
          </w:tcPr>
          <w:p w14:paraId="66CD76F7"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60.612</w:t>
            </w:r>
          </w:p>
        </w:tc>
        <w:tc>
          <w:tcPr>
            <w:tcW w:w="1615" w:type="dxa"/>
            <w:vAlign w:val="center"/>
          </w:tcPr>
          <w:p w14:paraId="7359DE7C"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29.558</w:t>
            </w:r>
          </w:p>
        </w:tc>
        <w:tc>
          <w:tcPr>
            <w:tcW w:w="1615" w:type="dxa"/>
            <w:vAlign w:val="center"/>
          </w:tcPr>
          <w:p w14:paraId="59B92572"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29.102</w:t>
            </w:r>
          </w:p>
        </w:tc>
        <w:tc>
          <w:tcPr>
            <w:tcW w:w="1615" w:type="dxa"/>
            <w:vAlign w:val="center"/>
          </w:tcPr>
          <w:p w14:paraId="2EDE5D8F"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48,77%</w:t>
            </w:r>
          </w:p>
        </w:tc>
      </w:tr>
      <w:tr w:rsidR="00AE09D7" w:rsidRPr="00AE09D7" w14:paraId="71A4D494" w14:textId="77777777" w:rsidTr="00D5338B">
        <w:trPr>
          <w:jc w:val="center"/>
        </w:trPr>
        <w:tc>
          <w:tcPr>
            <w:tcW w:w="1615" w:type="dxa"/>
            <w:vAlign w:val="center"/>
          </w:tcPr>
          <w:p w14:paraId="631638D8"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13</w:t>
            </w:r>
          </w:p>
        </w:tc>
        <w:tc>
          <w:tcPr>
            <w:tcW w:w="1615" w:type="dxa"/>
            <w:vAlign w:val="center"/>
          </w:tcPr>
          <w:p w14:paraId="668F9D91"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Đông Sơn</w:t>
            </w:r>
          </w:p>
        </w:tc>
        <w:tc>
          <w:tcPr>
            <w:tcW w:w="1615" w:type="dxa"/>
            <w:vAlign w:val="center"/>
          </w:tcPr>
          <w:p w14:paraId="2E9CC17B"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56.334</w:t>
            </w:r>
          </w:p>
        </w:tc>
        <w:tc>
          <w:tcPr>
            <w:tcW w:w="1615" w:type="dxa"/>
            <w:vAlign w:val="center"/>
          </w:tcPr>
          <w:p w14:paraId="4EB7648C"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27.472</w:t>
            </w:r>
          </w:p>
        </w:tc>
        <w:tc>
          <w:tcPr>
            <w:tcW w:w="1615" w:type="dxa"/>
            <w:vAlign w:val="center"/>
          </w:tcPr>
          <w:p w14:paraId="6C993908"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27.048</w:t>
            </w:r>
          </w:p>
        </w:tc>
        <w:tc>
          <w:tcPr>
            <w:tcW w:w="1615" w:type="dxa"/>
            <w:vAlign w:val="center"/>
          </w:tcPr>
          <w:p w14:paraId="4D2DD081" w14:textId="77777777" w:rsidR="00EE46A6" w:rsidRPr="00AE09D7" w:rsidRDefault="00EE46A6"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48,77%</w:t>
            </w:r>
          </w:p>
        </w:tc>
      </w:tr>
      <w:tr w:rsidR="00AE09D7" w:rsidRPr="00AE09D7" w14:paraId="5FFB219B" w14:textId="77777777" w:rsidTr="00D5338B">
        <w:trPr>
          <w:jc w:val="center"/>
        </w:trPr>
        <w:tc>
          <w:tcPr>
            <w:tcW w:w="1615" w:type="dxa"/>
          </w:tcPr>
          <w:p w14:paraId="5B7C2B4C" w14:textId="77777777" w:rsidR="00EE46A6" w:rsidRPr="00AE09D7" w:rsidRDefault="00EE46A6" w:rsidP="00060056">
            <w:pPr>
              <w:spacing w:before="120" w:after="120"/>
              <w:rPr>
                <w:rFonts w:ascii="Times New Roman" w:hAnsi="Times New Roman" w:cs="Times New Roman"/>
                <w:sz w:val="28"/>
                <w:szCs w:val="28"/>
              </w:rPr>
            </w:pPr>
          </w:p>
        </w:tc>
        <w:tc>
          <w:tcPr>
            <w:tcW w:w="1615" w:type="dxa"/>
          </w:tcPr>
          <w:p w14:paraId="4595F46D"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b/>
                <w:sz w:val="28"/>
                <w:szCs w:val="28"/>
              </w:rPr>
              <w:t>Tổng cộng</w:t>
            </w:r>
          </w:p>
        </w:tc>
        <w:tc>
          <w:tcPr>
            <w:tcW w:w="1615" w:type="dxa"/>
          </w:tcPr>
          <w:p w14:paraId="24CED011"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b/>
                <w:sz w:val="28"/>
                <w:szCs w:val="28"/>
              </w:rPr>
              <w:t>621.913</w:t>
            </w:r>
          </w:p>
        </w:tc>
        <w:tc>
          <w:tcPr>
            <w:tcW w:w="1615" w:type="dxa"/>
          </w:tcPr>
          <w:p w14:paraId="2D10E72E"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b/>
                <w:sz w:val="28"/>
                <w:szCs w:val="28"/>
              </w:rPr>
              <w:t>300.687</w:t>
            </w:r>
          </w:p>
        </w:tc>
        <w:tc>
          <w:tcPr>
            <w:tcW w:w="1615" w:type="dxa"/>
          </w:tcPr>
          <w:p w14:paraId="7C81A2BA"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b/>
                <w:sz w:val="28"/>
                <w:szCs w:val="28"/>
              </w:rPr>
              <w:t>295.056</w:t>
            </w:r>
          </w:p>
        </w:tc>
        <w:tc>
          <w:tcPr>
            <w:tcW w:w="1615" w:type="dxa"/>
          </w:tcPr>
          <w:p w14:paraId="144CC3AB" w14:textId="77777777" w:rsidR="00EE46A6" w:rsidRPr="00AE09D7" w:rsidRDefault="00EE46A6" w:rsidP="00060056">
            <w:pPr>
              <w:spacing w:before="120" w:after="120"/>
              <w:rPr>
                <w:rFonts w:ascii="Times New Roman" w:hAnsi="Times New Roman" w:cs="Times New Roman"/>
                <w:sz w:val="28"/>
                <w:szCs w:val="28"/>
              </w:rPr>
            </w:pPr>
            <w:r w:rsidRPr="00AE09D7">
              <w:rPr>
                <w:rFonts w:ascii="Times New Roman" w:hAnsi="Times New Roman" w:cs="Times New Roman"/>
                <w:b/>
                <w:sz w:val="28"/>
                <w:szCs w:val="28"/>
              </w:rPr>
              <w:t>48,35%</w:t>
            </w:r>
          </w:p>
        </w:tc>
      </w:tr>
    </w:tbl>
    <w:p w14:paraId="737D197E" w14:textId="77777777" w:rsidR="0096509C" w:rsidRPr="00AE09D7" w:rsidRDefault="00FE7A8B" w:rsidP="00060056">
      <w:pPr>
        <w:spacing w:before="120" w:after="120" w:line="240" w:lineRule="auto"/>
        <w:ind w:firstLine="720"/>
        <w:jc w:val="both"/>
        <w:rPr>
          <w:rFonts w:ascii="Times New Roman" w:hAnsi="Times New Roman" w:cs="Times New Roman"/>
          <w:sz w:val="28"/>
          <w:szCs w:val="28"/>
          <w:highlight w:val="yellow"/>
          <w:lang w:val="nb-NO"/>
        </w:rPr>
      </w:pPr>
      <w:r w:rsidRPr="00AE09D7">
        <w:rPr>
          <w:rFonts w:ascii="Times New Roman" w:hAnsi="Times New Roman" w:cs="Times New Roman"/>
          <w:sz w:val="28"/>
          <w:szCs w:val="28"/>
          <w:highlight w:val="yellow"/>
        </w:rPr>
        <w:t xml:space="preserve">b) </w:t>
      </w:r>
      <w:r w:rsidR="0096509C" w:rsidRPr="00AE09D7">
        <w:rPr>
          <w:rFonts w:ascii="Times New Roman" w:hAnsi="Times New Roman" w:cs="Times New Roman"/>
          <w:sz w:val="28"/>
          <w:szCs w:val="28"/>
          <w:highlight w:val="yellow"/>
        </w:rPr>
        <w:t xml:space="preserve"> Quy mô, cơ cấu kinh tế </w:t>
      </w:r>
    </w:p>
    <w:p w14:paraId="7614A7E7" w14:textId="77777777" w:rsidR="007A15B2" w:rsidRPr="00AE09D7" w:rsidRDefault="007A15B2" w:rsidP="00060056">
      <w:pPr>
        <w:pStyle w:val="Noidung"/>
        <w:ind w:firstLine="720"/>
        <w:rPr>
          <w:szCs w:val="28"/>
          <w:highlight w:val="yellow"/>
        </w:rPr>
      </w:pPr>
      <w:r w:rsidRPr="00AE09D7">
        <w:rPr>
          <w:szCs w:val="28"/>
          <w:highlight w:val="yellow"/>
        </w:rPr>
        <w:t>Quy mô kinh tế giữa 13 địa bàn có sự khác biệt lớn. Bình Sơn, Đức Phổ, Khánh Cường, Đông Sơn và Vạn Tường là những địa bàn có quy mô giá trị sản xuất lớn hoặc có động lực tăng trưởng rõ.</w:t>
      </w:r>
    </w:p>
    <w:p w14:paraId="117A436E" w14:textId="77777777" w:rsidR="007A15B2" w:rsidRPr="00AE09D7" w:rsidRDefault="007A15B2" w:rsidP="00060056">
      <w:pPr>
        <w:pStyle w:val="Noidung"/>
        <w:ind w:firstLine="720"/>
        <w:rPr>
          <w:szCs w:val="28"/>
          <w:highlight w:val="yellow"/>
        </w:rPr>
      </w:pPr>
      <w:r w:rsidRPr="00AE09D7">
        <w:rPr>
          <w:szCs w:val="28"/>
          <w:highlight w:val="yellow"/>
        </w:rPr>
        <w:t>Cơ cấu kinh tế có sự phân hóa: Vạn Tường và Đức Phổ thể hiện rõ xu hướng công nghiệp - xây dựng và thương mại - dịch vụ; Lý Sơn có thương mại - dịch vụ, đặc biệt du lịch, ngày càng giữ vai trò quan trọng; Đông Sơn và Trà Câu vẫn có tỷ trọng nông - lâm - thủy sản khá cao.</w:t>
      </w:r>
    </w:p>
    <w:p w14:paraId="1A7985D7" w14:textId="77777777" w:rsidR="007A15B2" w:rsidRPr="00AE09D7" w:rsidRDefault="007A15B2" w:rsidP="00060056">
      <w:pPr>
        <w:pStyle w:val="Noidung"/>
        <w:ind w:firstLine="720"/>
        <w:rPr>
          <w:szCs w:val="28"/>
          <w:highlight w:val="yellow"/>
        </w:rPr>
      </w:pPr>
      <w:r w:rsidRPr="00AE09D7">
        <w:rPr>
          <w:szCs w:val="28"/>
          <w:highlight w:val="yellow"/>
        </w:rPr>
        <w:t>Vạn Tường là cực tăng trưởng công nghiệp - dịch vụ quan trọng, gắn với Khu kinh tế Dung Quất. Sáu tháng đầu năm 2026, cơ cấu của xã (không tính KKT Dung Quất) gồm thương mại - dịch vụ 55,93%, công nghiệp - xây dựng 36,06% và nông - lâm - thủy sản 8,02%.</w:t>
      </w:r>
    </w:p>
    <w:p w14:paraId="43104965" w14:textId="77777777" w:rsidR="007A15B2" w:rsidRPr="00AE09D7" w:rsidRDefault="007A15B2" w:rsidP="00060056">
      <w:pPr>
        <w:pStyle w:val="Noidung"/>
        <w:ind w:firstLine="720"/>
        <w:rPr>
          <w:szCs w:val="28"/>
        </w:rPr>
      </w:pPr>
      <w:r w:rsidRPr="00AE09D7">
        <w:rPr>
          <w:szCs w:val="28"/>
          <w:highlight w:val="yellow"/>
        </w:rPr>
        <w:t>Tịnh Khê, An Phú, Long Phụng, Mỏ Cày và Lân Phong đang có xu hướng tăng tỷ trọng công nghiệp - xây dựng, thương mại - dịch vụ trên nền tảng nông nghiệp và kinh tế biển.</w:t>
      </w:r>
    </w:p>
    <w:tbl>
      <w:tblPr>
        <w:tblStyle w:val="LiBang7"/>
        <w:tblW w:w="5000" w:type="pct"/>
        <w:jc w:val="center"/>
        <w:tblLook w:val="04A0" w:firstRow="1" w:lastRow="0" w:firstColumn="1" w:lastColumn="0" w:noHBand="0" w:noVBand="1"/>
      </w:tblPr>
      <w:tblGrid>
        <w:gridCol w:w="1156"/>
        <w:gridCol w:w="3949"/>
        <w:gridCol w:w="4183"/>
      </w:tblGrid>
      <w:tr w:rsidR="00AE09D7" w:rsidRPr="00AE09D7" w14:paraId="7EBDC35E" w14:textId="77777777" w:rsidTr="00C70204">
        <w:trPr>
          <w:jc w:val="center"/>
        </w:trPr>
        <w:tc>
          <w:tcPr>
            <w:tcW w:w="622" w:type="pct"/>
            <w:vAlign w:val="center"/>
          </w:tcPr>
          <w:p w14:paraId="0D28845E" w14:textId="77777777" w:rsidR="0042065E" w:rsidRPr="00AE09D7" w:rsidRDefault="0042065E" w:rsidP="00060056">
            <w:pPr>
              <w:spacing w:before="120" w:after="120"/>
              <w:rPr>
                <w:rFonts w:ascii="Times New Roman" w:hAnsi="Times New Roman" w:cs="Times New Roman"/>
                <w:b/>
                <w:bCs/>
                <w:sz w:val="28"/>
                <w:szCs w:val="28"/>
              </w:rPr>
            </w:pPr>
            <w:r w:rsidRPr="00AE09D7">
              <w:rPr>
                <w:rFonts w:ascii="Times New Roman" w:hAnsi="Times New Roman" w:cs="Times New Roman"/>
                <w:b/>
                <w:bCs/>
                <w:sz w:val="28"/>
                <w:szCs w:val="28"/>
              </w:rPr>
              <w:t>STT</w:t>
            </w:r>
          </w:p>
        </w:tc>
        <w:tc>
          <w:tcPr>
            <w:tcW w:w="2126" w:type="pct"/>
            <w:vAlign w:val="center"/>
          </w:tcPr>
          <w:p w14:paraId="666ABD06" w14:textId="77777777" w:rsidR="0042065E" w:rsidRPr="00AE09D7" w:rsidRDefault="0042065E" w:rsidP="00060056">
            <w:pPr>
              <w:spacing w:before="120" w:after="120"/>
              <w:jc w:val="center"/>
              <w:rPr>
                <w:rFonts w:ascii="Times New Roman" w:hAnsi="Times New Roman" w:cs="Times New Roman"/>
                <w:b/>
                <w:bCs/>
                <w:sz w:val="28"/>
                <w:szCs w:val="28"/>
              </w:rPr>
            </w:pPr>
            <w:r w:rsidRPr="00AE09D7">
              <w:rPr>
                <w:rFonts w:ascii="Times New Roman" w:hAnsi="Times New Roman" w:cs="Times New Roman"/>
                <w:b/>
                <w:bCs/>
                <w:sz w:val="28"/>
                <w:szCs w:val="28"/>
              </w:rPr>
              <w:t>Đơn vị</w:t>
            </w:r>
          </w:p>
        </w:tc>
        <w:tc>
          <w:tcPr>
            <w:tcW w:w="2252" w:type="pct"/>
            <w:vAlign w:val="center"/>
          </w:tcPr>
          <w:p w14:paraId="27E275D5" w14:textId="2A1565A6" w:rsidR="0042065E" w:rsidRPr="00AE09D7" w:rsidRDefault="0042065E" w:rsidP="00060056">
            <w:pPr>
              <w:spacing w:before="120" w:after="120"/>
              <w:jc w:val="center"/>
              <w:rPr>
                <w:rFonts w:ascii="Times New Roman" w:hAnsi="Times New Roman" w:cs="Times New Roman"/>
                <w:b/>
                <w:bCs/>
                <w:sz w:val="28"/>
                <w:szCs w:val="28"/>
              </w:rPr>
            </w:pPr>
            <w:r w:rsidRPr="00AE09D7">
              <w:rPr>
                <w:rFonts w:ascii="Times New Roman" w:hAnsi="Times New Roman" w:cs="Times New Roman"/>
                <w:b/>
                <w:bCs/>
                <w:sz w:val="28"/>
                <w:szCs w:val="28"/>
              </w:rPr>
              <w:t>Quy mô giá trị sản xuất (tỷ đồng)</w:t>
            </w:r>
          </w:p>
        </w:tc>
      </w:tr>
      <w:tr w:rsidR="00AE09D7" w:rsidRPr="00AE09D7" w14:paraId="3CD643B0" w14:textId="77777777" w:rsidTr="00C70204">
        <w:trPr>
          <w:jc w:val="center"/>
        </w:trPr>
        <w:tc>
          <w:tcPr>
            <w:tcW w:w="622" w:type="pct"/>
            <w:vAlign w:val="center"/>
          </w:tcPr>
          <w:p w14:paraId="50FCEAF4"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1</w:t>
            </w:r>
          </w:p>
        </w:tc>
        <w:tc>
          <w:tcPr>
            <w:tcW w:w="2126" w:type="pct"/>
            <w:vAlign w:val="center"/>
          </w:tcPr>
          <w:p w14:paraId="11CE6B95"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Đặc khu Lý Sơn</w:t>
            </w:r>
          </w:p>
        </w:tc>
        <w:tc>
          <w:tcPr>
            <w:tcW w:w="2252" w:type="pct"/>
            <w:vAlign w:val="center"/>
          </w:tcPr>
          <w:p w14:paraId="3701FDE9" w14:textId="7A0E0120"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2.437</w:t>
            </w:r>
          </w:p>
        </w:tc>
      </w:tr>
      <w:tr w:rsidR="00AE09D7" w:rsidRPr="00AE09D7" w14:paraId="21BD9D8E" w14:textId="77777777" w:rsidTr="00C70204">
        <w:trPr>
          <w:jc w:val="center"/>
        </w:trPr>
        <w:tc>
          <w:tcPr>
            <w:tcW w:w="622" w:type="pct"/>
            <w:vAlign w:val="center"/>
          </w:tcPr>
          <w:p w14:paraId="02EF9414"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2</w:t>
            </w:r>
          </w:p>
        </w:tc>
        <w:tc>
          <w:tcPr>
            <w:tcW w:w="2126" w:type="pct"/>
            <w:vAlign w:val="center"/>
          </w:tcPr>
          <w:p w14:paraId="3C106E46"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Phường Đức Phổ</w:t>
            </w:r>
          </w:p>
        </w:tc>
        <w:tc>
          <w:tcPr>
            <w:tcW w:w="2252" w:type="pct"/>
            <w:vAlign w:val="center"/>
          </w:tcPr>
          <w:p w14:paraId="5D63574F" w14:textId="064E1D5E"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38.435</w:t>
            </w:r>
          </w:p>
        </w:tc>
      </w:tr>
      <w:tr w:rsidR="00AE09D7" w:rsidRPr="00AE09D7" w14:paraId="1B189F71" w14:textId="77777777" w:rsidTr="00C70204">
        <w:trPr>
          <w:jc w:val="center"/>
        </w:trPr>
        <w:tc>
          <w:tcPr>
            <w:tcW w:w="622" w:type="pct"/>
            <w:vAlign w:val="center"/>
          </w:tcPr>
          <w:p w14:paraId="025210BB"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3</w:t>
            </w:r>
          </w:p>
        </w:tc>
        <w:tc>
          <w:tcPr>
            <w:tcW w:w="2126" w:type="pct"/>
            <w:vAlign w:val="center"/>
          </w:tcPr>
          <w:p w14:paraId="215875A1"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Phường Sa Huỳnh</w:t>
            </w:r>
          </w:p>
        </w:tc>
        <w:tc>
          <w:tcPr>
            <w:tcW w:w="2252" w:type="pct"/>
            <w:vAlign w:val="center"/>
          </w:tcPr>
          <w:p w14:paraId="59A574F6" w14:textId="7DC9529F"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8.832</w:t>
            </w:r>
          </w:p>
        </w:tc>
      </w:tr>
      <w:tr w:rsidR="00AE09D7" w:rsidRPr="00AE09D7" w14:paraId="03410BEC" w14:textId="77777777" w:rsidTr="00C70204">
        <w:trPr>
          <w:jc w:val="center"/>
        </w:trPr>
        <w:tc>
          <w:tcPr>
            <w:tcW w:w="622" w:type="pct"/>
            <w:vAlign w:val="center"/>
          </w:tcPr>
          <w:p w14:paraId="1AA97650"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4</w:t>
            </w:r>
          </w:p>
        </w:tc>
        <w:tc>
          <w:tcPr>
            <w:tcW w:w="2126" w:type="pct"/>
            <w:vAlign w:val="center"/>
          </w:tcPr>
          <w:p w14:paraId="722CA0BE"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Phường Trà Câu</w:t>
            </w:r>
          </w:p>
        </w:tc>
        <w:tc>
          <w:tcPr>
            <w:tcW w:w="2252" w:type="pct"/>
            <w:vAlign w:val="center"/>
          </w:tcPr>
          <w:p w14:paraId="351F9661" w14:textId="2F7395CC"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5.196,58</w:t>
            </w:r>
          </w:p>
        </w:tc>
      </w:tr>
      <w:tr w:rsidR="00AE09D7" w:rsidRPr="00AE09D7" w14:paraId="5277E316" w14:textId="77777777" w:rsidTr="00C70204">
        <w:trPr>
          <w:jc w:val="center"/>
        </w:trPr>
        <w:tc>
          <w:tcPr>
            <w:tcW w:w="622" w:type="pct"/>
            <w:vAlign w:val="center"/>
          </w:tcPr>
          <w:p w14:paraId="7173154D"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5</w:t>
            </w:r>
          </w:p>
        </w:tc>
        <w:tc>
          <w:tcPr>
            <w:tcW w:w="2126" w:type="pct"/>
            <w:vAlign w:val="center"/>
          </w:tcPr>
          <w:p w14:paraId="6705307F"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Khánh Cường</w:t>
            </w:r>
          </w:p>
        </w:tc>
        <w:tc>
          <w:tcPr>
            <w:tcW w:w="2252" w:type="pct"/>
            <w:vAlign w:val="center"/>
          </w:tcPr>
          <w:p w14:paraId="4D225CEA" w14:textId="00468CA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11.724,73</w:t>
            </w:r>
          </w:p>
        </w:tc>
      </w:tr>
      <w:tr w:rsidR="00AE09D7" w:rsidRPr="00AE09D7" w14:paraId="456BD30C" w14:textId="77777777" w:rsidTr="00C70204">
        <w:trPr>
          <w:jc w:val="center"/>
        </w:trPr>
        <w:tc>
          <w:tcPr>
            <w:tcW w:w="622" w:type="pct"/>
            <w:vAlign w:val="center"/>
          </w:tcPr>
          <w:p w14:paraId="5C4FA5AC"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6</w:t>
            </w:r>
          </w:p>
        </w:tc>
        <w:tc>
          <w:tcPr>
            <w:tcW w:w="2126" w:type="pct"/>
            <w:vAlign w:val="center"/>
          </w:tcPr>
          <w:p w14:paraId="769399CA"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An Phú</w:t>
            </w:r>
          </w:p>
        </w:tc>
        <w:tc>
          <w:tcPr>
            <w:tcW w:w="2252" w:type="pct"/>
            <w:vAlign w:val="center"/>
          </w:tcPr>
          <w:p w14:paraId="177FC037" w14:textId="36730168"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4.000</w:t>
            </w:r>
          </w:p>
        </w:tc>
      </w:tr>
      <w:tr w:rsidR="00AE09D7" w:rsidRPr="00AE09D7" w14:paraId="166DBE3F" w14:textId="77777777" w:rsidTr="00C70204">
        <w:trPr>
          <w:jc w:val="center"/>
        </w:trPr>
        <w:tc>
          <w:tcPr>
            <w:tcW w:w="622" w:type="pct"/>
            <w:vAlign w:val="center"/>
          </w:tcPr>
          <w:p w14:paraId="548C4B79"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7</w:t>
            </w:r>
          </w:p>
        </w:tc>
        <w:tc>
          <w:tcPr>
            <w:tcW w:w="2126" w:type="pct"/>
            <w:vAlign w:val="center"/>
          </w:tcPr>
          <w:p w14:paraId="2538522D"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Tịnh Khê</w:t>
            </w:r>
          </w:p>
        </w:tc>
        <w:tc>
          <w:tcPr>
            <w:tcW w:w="2252" w:type="pct"/>
            <w:vAlign w:val="center"/>
          </w:tcPr>
          <w:p w14:paraId="7CB54D6E" w14:textId="527BF71B"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2.251</w:t>
            </w:r>
          </w:p>
        </w:tc>
      </w:tr>
      <w:tr w:rsidR="00AE09D7" w:rsidRPr="00AE09D7" w14:paraId="4F473359" w14:textId="77777777" w:rsidTr="00C70204">
        <w:trPr>
          <w:jc w:val="center"/>
        </w:trPr>
        <w:tc>
          <w:tcPr>
            <w:tcW w:w="622" w:type="pct"/>
            <w:vAlign w:val="center"/>
          </w:tcPr>
          <w:p w14:paraId="0B282891"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8</w:t>
            </w:r>
          </w:p>
        </w:tc>
        <w:tc>
          <w:tcPr>
            <w:tcW w:w="2126" w:type="pct"/>
            <w:vAlign w:val="center"/>
          </w:tcPr>
          <w:p w14:paraId="1EA90690"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Long Phụng</w:t>
            </w:r>
          </w:p>
        </w:tc>
        <w:tc>
          <w:tcPr>
            <w:tcW w:w="2252" w:type="pct"/>
            <w:vAlign w:val="center"/>
          </w:tcPr>
          <w:p w14:paraId="556D8B84" w14:textId="78C3A1EB"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3.130,6</w:t>
            </w:r>
          </w:p>
        </w:tc>
      </w:tr>
      <w:tr w:rsidR="00AE09D7" w:rsidRPr="00AE09D7" w14:paraId="7A119078" w14:textId="77777777" w:rsidTr="00C70204">
        <w:trPr>
          <w:jc w:val="center"/>
        </w:trPr>
        <w:tc>
          <w:tcPr>
            <w:tcW w:w="622" w:type="pct"/>
            <w:vAlign w:val="center"/>
          </w:tcPr>
          <w:p w14:paraId="7989B7C4"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9</w:t>
            </w:r>
          </w:p>
        </w:tc>
        <w:tc>
          <w:tcPr>
            <w:tcW w:w="2126" w:type="pct"/>
            <w:vAlign w:val="center"/>
          </w:tcPr>
          <w:p w14:paraId="335BE39F"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Mỏ Cày</w:t>
            </w:r>
          </w:p>
        </w:tc>
        <w:tc>
          <w:tcPr>
            <w:tcW w:w="2252" w:type="pct"/>
            <w:vAlign w:val="center"/>
          </w:tcPr>
          <w:p w14:paraId="673829B2" w14:textId="2DA4D05F"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3.752</w:t>
            </w:r>
          </w:p>
        </w:tc>
      </w:tr>
      <w:tr w:rsidR="00AE09D7" w:rsidRPr="00AE09D7" w14:paraId="0ADFCEA2" w14:textId="77777777" w:rsidTr="00C70204">
        <w:trPr>
          <w:jc w:val="center"/>
        </w:trPr>
        <w:tc>
          <w:tcPr>
            <w:tcW w:w="622" w:type="pct"/>
            <w:vAlign w:val="center"/>
          </w:tcPr>
          <w:p w14:paraId="0EE03B77"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10</w:t>
            </w:r>
          </w:p>
        </w:tc>
        <w:tc>
          <w:tcPr>
            <w:tcW w:w="2126" w:type="pct"/>
            <w:vAlign w:val="center"/>
          </w:tcPr>
          <w:p w14:paraId="4B55FF0C"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Lân Phong</w:t>
            </w:r>
          </w:p>
        </w:tc>
        <w:tc>
          <w:tcPr>
            <w:tcW w:w="2252" w:type="pct"/>
            <w:vAlign w:val="center"/>
          </w:tcPr>
          <w:p w14:paraId="3D265FC1" w14:textId="018F456E"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2.589</w:t>
            </w:r>
          </w:p>
        </w:tc>
      </w:tr>
      <w:tr w:rsidR="00AE09D7" w:rsidRPr="00AE09D7" w14:paraId="31B39976" w14:textId="77777777" w:rsidTr="00C70204">
        <w:trPr>
          <w:jc w:val="center"/>
        </w:trPr>
        <w:tc>
          <w:tcPr>
            <w:tcW w:w="622" w:type="pct"/>
            <w:vAlign w:val="center"/>
          </w:tcPr>
          <w:p w14:paraId="4706D067"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11</w:t>
            </w:r>
          </w:p>
        </w:tc>
        <w:tc>
          <w:tcPr>
            <w:tcW w:w="2126" w:type="pct"/>
            <w:vAlign w:val="center"/>
          </w:tcPr>
          <w:p w14:paraId="6B75D80E"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Bình Sơn</w:t>
            </w:r>
          </w:p>
        </w:tc>
        <w:tc>
          <w:tcPr>
            <w:tcW w:w="2252" w:type="pct"/>
            <w:vAlign w:val="center"/>
          </w:tcPr>
          <w:p w14:paraId="22EE8CB8" w14:textId="70674228"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7.166,13</w:t>
            </w:r>
          </w:p>
        </w:tc>
      </w:tr>
      <w:tr w:rsidR="00AE09D7" w:rsidRPr="00AE09D7" w14:paraId="004D8B64" w14:textId="77777777" w:rsidTr="00C70204">
        <w:trPr>
          <w:jc w:val="center"/>
        </w:trPr>
        <w:tc>
          <w:tcPr>
            <w:tcW w:w="622" w:type="pct"/>
            <w:vAlign w:val="center"/>
          </w:tcPr>
          <w:p w14:paraId="52130115"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lastRenderedPageBreak/>
              <w:t>12</w:t>
            </w:r>
          </w:p>
        </w:tc>
        <w:tc>
          <w:tcPr>
            <w:tcW w:w="2126" w:type="pct"/>
            <w:vAlign w:val="center"/>
          </w:tcPr>
          <w:p w14:paraId="3E1D6BD4"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Vạn Tường</w:t>
            </w:r>
          </w:p>
        </w:tc>
        <w:tc>
          <w:tcPr>
            <w:tcW w:w="2252" w:type="pct"/>
            <w:vAlign w:val="center"/>
          </w:tcPr>
          <w:p w14:paraId="09BE7EC2" w14:textId="7509BD42"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6.626</w:t>
            </w:r>
          </w:p>
        </w:tc>
      </w:tr>
      <w:tr w:rsidR="00AE09D7" w:rsidRPr="00AE09D7" w14:paraId="0589A74F" w14:textId="77777777" w:rsidTr="00C70204">
        <w:trPr>
          <w:jc w:val="center"/>
        </w:trPr>
        <w:tc>
          <w:tcPr>
            <w:tcW w:w="622" w:type="pct"/>
            <w:vAlign w:val="center"/>
          </w:tcPr>
          <w:p w14:paraId="39E923DD"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13</w:t>
            </w:r>
          </w:p>
        </w:tc>
        <w:tc>
          <w:tcPr>
            <w:tcW w:w="2126" w:type="pct"/>
            <w:vAlign w:val="center"/>
          </w:tcPr>
          <w:p w14:paraId="4011B964" w14:textId="77777777" w:rsidR="0042065E" w:rsidRPr="00AE09D7" w:rsidRDefault="0042065E" w:rsidP="00060056">
            <w:pPr>
              <w:spacing w:before="120" w:after="120"/>
              <w:rPr>
                <w:rFonts w:ascii="Times New Roman" w:hAnsi="Times New Roman" w:cs="Times New Roman"/>
                <w:sz w:val="28"/>
                <w:szCs w:val="28"/>
              </w:rPr>
            </w:pPr>
            <w:r w:rsidRPr="00AE09D7">
              <w:rPr>
                <w:rFonts w:ascii="Times New Roman" w:hAnsi="Times New Roman" w:cs="Times New Roman"/>
                <w:sz w:val="28"/>
                <w:szCs w:val="28"/>
              </w:rPr>
              <w:t>Xã Đông Sơn</w:t>
            </w:r>
          </w:p>
        </w:tc>
        <w:tc>
          <w:tcPr>
            <w:tcW w:w="2252" w:type="pct"/>
            <w:vAlign w:val="center"/>
          </w:tcPr>
          <w:p w14:paraId="03020CF8" w14:textId="7148456C"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7.712</w:t>
            </w:r>
          </w:p>
        </w:tc>
      </w:tr>
    </w:tbl>
    <w:p w14:paraId="37739175" w14:textId="16E05F27" w:rsidR="0042065E" w:rsidRPr="00AE09D7" w:rsidRDefault="007A15B2" w:rsidP="00060056">
      <w:pPr>
        <w:spacing w:before="120" w:after="120" w:line="240" w:lineRule="auto"/>
        <w:ind w:firstLine="630"/>
        <w:jc w:val="both"/>
        <w:rPr>
          <w:rFonts w:ascii="Times New Roman" w:eastAsia="SimSun" w:hAnsi="Times New Roman" w:cs="Times New Roman"/>
          <w:bCs/>
          <w:kern w:val="28"/>
          <w:sz w:val="28"/>
          <w:szCs w:val="28"/>
          <w:lang w:val="nb-NO"/>
        </w:rPr>
      </w:pPr>
      <w:r w:rsidRPr="00AE09D7">
        <w:rPr>
          <w:rFonts w:ascii="Times New Roman" w:eastAsia="SimSun" w:hAnsi="Times New Roman" w:cs="Times New Roman"/>
          <w:bCs/>
          <w:kern w:val="28"/>
          <w:sz w:val="28"/>
          <w:szCs w:val="28"/>
          <w:lang w:val="nb-NO"/>
        </w:rPr>
        <w:t xml:space="preserve"> </w:t>
      </w:r>
      <w:r w:rsidR="0042065E" w:rsidRPr="00AE09D7">
        <w:rPr>
          <w:rFonts w:ascii="Times New Roman" w:eastAsia="SimSun" w:hAnsi="Times New Roman" w:cs="Times New Roman"/>
          <w:bCs/>
          <w:kern w:val="28"/>
          <w:sz w:val="28"/>
          <w:szCs w:val="28"/>
          <w:lang w:val="nb-NO"/>
        </w:rPr>
        <w:t>c) Cơ sở hạ tầng</w:t>
      </w:r>
    </w:p>
    <w:p w14:paraId="04308B06" w14:textId="77777777" w:rsidR="00C77132" w:rsidRPr="00AE09D7" w:rsidRDefault="00C77132" w:rsidP="00060056">
      <w:pPr>
        <w:spacing w:before="120" w:after="120" w:line="240" w:lineRule="auto"/>
        <w:ind w:firstLine="720"/>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Vùng bờ Quảng Ngãi có hệ thống hạ tầng tương đối đa dạng, gồm hạ tầng giao thông đường bộ, đường sắt, cảng biển – bến cảng, cảng cá và khu neo đậu tránh trú bão, cấp nước – thoát nước, điện, viễn thông và hạ tầng phục vụ đô thị, công nghiệp, du lịch và thủy sản. Khu kinh tế Dung Quất là hạt nhân công nghiệp – cảng biển quan trọng; quy hoạch đến năm 2045 xác định mạng lưới giao thông kết nối Bắc – Nam, Đông – Tây, cảng Dung Quất, Sa Kỳ, các bến Vạn Tường, Bình Châu và hệ thống cảng Lý Sơn.</w:t>
      </w:r>
    </w:p>
    <w:p w14:paraId="7CC1A5C9" w14:textId="748A18AB" w:rsidR="00C625C6" w:rsidRPr="00AE09D7" w:rsidRDefault="00C77132" w:rsidP="00060056">
      <w:pPr>
        <w:spacing w:before="120" w:after="120" w:line="240" w:lineRule="auto"/>
        <w:ind w:firstLine="630"/>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H</w:t>
      </w:r>
      <w:r w:rsidR="007A15B2" w:rsidRPr="00AE09D7">
        <w:rPr>
          <w:rFonts w:ascii="Times New Roman" w:eastAsia="MS Mincho" w:hAnsi="Times New Roman" w:cs="Times New Roman"/>
          <w:sz w:val="28"/>
          <w:szCs w:val="28"/>
        </w:rPr>
        <w:t>ạ tầng vùng bờ tiếp tục được ưu tiên đầu tư theo hướng đa mục tiêu, đồng bộ và tăng cường kết nối giữa các trung tâm kinh tế, khu công nghiệp, đô thị, vùng biển với cảng biển. Một số công trình quan trọng đã hoàn thành hoặc đưa vào sử dụng, đường ven biển Dung Quất - Sa Huỳnh (đoạn Dung Quất - Mỹ Khê), đường bờ Nam sông Trà Khúc, cầu Cổ Lũy, cảng Bến Đình và đường cơ động kết hợp kè biển chống sạt lở tại Lý Sơn.</w:t>
      </w:r>
    </w:p>
    <w:p w14:paraId="53CA64F2" w14:textId="567F8FFB" w:rsidR="0042065E" w:rsidRPr="00AE09D7" w:rsidRDefault="007A15B2" w:rsidP="00060056">
      <w:pPr>
        <w:spacing w:before="120" w:after="120" w:line="240" w:lineRule="auto"/>
        <w:ind w:firstLine="630"/>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Tại Khu kinh tế Dung Quất, tỉnh đã thu hút thêm 02 dự án đầu tư kinh doanh cảng, nâng tổng số các dự án đầu tư cảng biển lên 09 hệ thống bến cảng. Hoạt động khai thác cảng tiếp tục phát triển, sản lượng hàng hóa thông qua Cảng Dung Quất đạt bình quân trên 40 triệu tấn/năm, chủ yếu là thép, sản phẩm lọc hóa dầu và thiết bị công nghiệp nặng. Đây là cơ sở quan trọng để đánh giá vai trò của Dung Quất trong phát triển công nghiệp ven biển, logistics và dịch vụ biển, đồng thời làm rõ yêu cầu kiểm soát môi trường đối với khu vực có cường độ sử dụng không gian cao.</w:t>
      </w:r>
    </w:p>
    <w:tbl>
      <w:tblPr>
        <w:tblStyle w:val="LiBang8"/>
        <w:tblW w:w="0" w:type="auto"/>
        <w:jc w:val="center"/>
        <w:tblLook w:val="04A0" w:firstRow="1" w:lastRow="0" w:firstColumn="1" w:lastColumn="0" w:noHBand="0" w:noVBand="1"/>
      </w:tblPr>
      <w:tblGrid>
        <w:gridCol w:w="1075"/>
        <w:gridCol w:w="1440"/>
        <w:gridCol w:w="3690"/>
        <w:gridCol w:w="2610"/>
      </w:tblGrid>
      <w:tr w:rsidR="00AE09D7" w:rsidRPr="00AE09D7" w14:paraId="6F8590BA" w14:textId="77777777" w:rsidTr="0042065E">
        <w:trPr>
          <w:jc w:val="center"/>
        </w:trPr>
        <w:tc>
          <w:tcPr>
            <w:tcW w:w="1075" w:type="dxa"/>
          </w:tcPr>
          <w:p w14:paraId="673C9642"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b/>
                <w:sz w:val="28"/>
                <w:szCs w:val="28"/>
              </w:rPr>
              <w:t>STT</w:t>
            </w:r>
          </w:p>
        </w:tc>
        <w:tc>
          <w:tcPr>
            <w:tcW w:w="1440" w:type="dxa"/>
          </w:tcPr>
          <w:p w14:paraId="1A5D427D"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b/>
                <w:sz w:val="26"/>
                <w:szCs w:val="26"/>
              </w:rPr>
              <w:t>Đơn vị</w:t>
            </w:r>
          </w:p>
        </w:tc>
        <w:tc>
          <w:tcPr>
            <w:tcW w:w="3690" w:type="dxa"/>
          </w:tcPr>
          <w:p w14:paraId="06CC6717"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b/>
                <w:sz w:val="26"/>
                <w:szCs w:val="26"/>
              </w:rPr>
              <w:t>Hạ tầng chủ yếu</w:t>
            </w:r>
          </w:p>
        </w:tc>
        <w:tc>
          <w:tcPr>
            <w:tcW w:w="2610" w:type="dxa"/>
          </w:tcPr>
          <w:p w14:paraId="6A9BA13D"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b/>
                <w:sz w:val="26"/>
                <w:szCs w:val="26"/>
              </w:rPr>
              <w:t>Đánh giá/nhu cầu</w:t>
            </w:r>
          </w:p>
        </w:tc>
      </w:tr>
      <w:tr w:rsidR="00AE09D7" w:rsidRPr="00AE09D7" w14:paraId="2E6108C4" w14:textId="77777777" w:rsidTr="0042065E">
        <w:trPr>
          <w:jc w:val="center"/>
        </w:trPr>
        <w:tc>
          <w:tcPr>
            <w:tcW w:w="1075" w:type="dxa"/>
            <w:vAlign w:val="center"/>
          </w:tcPr>
          <w:p w14:paraId="720E1B2A"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w:t>
            </w:r>
          </w:p>
        </w:tc>
        <w:tc>
          <w:tcPr>
            <w:tcW w:w="1440" w:type="dxa"/>
            <w:vAlign w:val="center"/>
          </w:tcPr>
          <w:p w14:paraId="2235142B"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Đặc khu Lý Sơn</w:t>
            </w:r>
          </w:p>
        </w:tc>
        <w:tc>
          <w:tcPr>
            <w:tcW w:w="3690" w:type="dxa"/>
            <w:vAlign w:val="center"/>
          </w:tcPr>
          <w:p w14:paraId="69537D7A"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Cảng Bến Đình; hệ thống bến/cảng phục vụ vận tải hành khách, hàng hóa và kết nối đất liền; đường giao thông nội đảo; điện, nước, viễn thông.</w:t>
            </w:r>
          </w:p>
        </w:tc>
        <w:tc>
          <w:tcPr>
            <w:tcW w:w="2610" w:type="dxa"/>
            <w:vAlign w:val="center"/>
          </w:tcPr>
          <w:p w14:paraId="43019294"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Hạ tầng đảo đã được đầu tư nhưng chịu áp lực lớn do nhu cầu vận tải, du lịch và điều kiện thiên tai; cần tiếp tục nâng cấp cảng, cấp nước, xử lý chất thải và hạ tầng chống chịu.</w:t>
            </w:r>
          </w:p>
        </w:tc>
      </w:tr>
      <w:tr w:rsidR="00AE09D7" w:rsidRPr="00AE09D7" w14:paraId="095E3E8B" w14:textId="77777777" w:rsidTr="0042065E">
        <w:trPr>
          <w:jc w:val="center"/>
        </w:trPr>
        <w:tc>
          <w:tcPr>
            <w:tcW w:w="1075" w:type="dxa"/>
            <w:vAlign w:val="center"/>
          </w:tcPr>
          <w:p w14:paraId="5B9A083D"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2</w:t>
            </w:r>
          </w:p>
        </w:tc>
        <w:tc>
          <w:tcPr>
            <w:tcW w:w="1440" w:type="dxa"/>
            <w:vAlign w:val="center"/>
          </w:tcPr>
          <w:p w14:paraId="3F3AFF7A"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Phường Đức Phổ</w:t>
            </w:r>
          </w:p>
        </w:tc>
        <w:tc>
          <w:tcPr>
            <w:tcW w:w="3690" w:type="dxa"/>
            <w:vAlign w:val="center"/>
          </w:tcPr>
          <w:p w14:paraId="5567B3B3"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Mạng lưới QL1, đường ven biển và các tuyến kết nối đô thị; hạ tầng thương mại – dịch vụ, điện, nước và giao thông đô thị.</w:t>
            </w:r>
          </w:p>
        </w:tc>
        <w:tc>
          <w:tcPr>
            <w:tcW w:w="2610" w:type="dxa"/>
            <w:vAlign w:val="center"/>
          </w:tcPr>
          <w:p w14:paraId="0665C5B4"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Là trung tâm đô thị phía Nam; nhu cầu hoàn thiện đường ven biển, thoát nước đô thị và hạ tầng dịch vụ còn lớn.</w:t>
            </w:r>
          </w:p>
        </w:tc>
      </w:tr>
      <w:tr w:rsidR="00AE09D7" w:rsidRPr="00AE09D7" w14:paraId="12137178" w14:textId="77777777" w:rsidTr="0042065E">
        <w:trPr>
          <w:jc w:val="center"/>
        </w:trPr>
        <w:tc>
          <w:tcPr>
            <w:tcW w:w="1075" w:type="dxa"/>
            <w:vAlign w:val="center"/>
          </w:tcPr>
          <w:p w14:paraId="7F921E27"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lastRenderedPageBreak/>
              <w:t>3</w:t>
            </w:r>
          </w:p>
        </w:tc>
        <w:tc>
          <w:tcPr>
            <w:tcW w:w="1440" w:type="dxa"/>
            <w:vAlign w:val="center"/>
          </w:tcPr>
          <w:p w14:paraId="239BBF32"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Phường Sa Huỳnh</w:t>
            </w:r>
          </w:p>
        </w:tc>
        <w:tc>
          <w:tcPr>
            <w:tcW w:w="3690" w:type="dxa"/>
            <w:vAlign w:val="center"/>
          </w:tcPr>
          <w:p w14:paraId="2902B2EA"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Cảng cá/khu neo đậu tránh trú bão Sa Huỳnh; đường bộ ven biển; hạ tầng nghề cá, thương mại, du lịch và dân cư.</w:t>
            </w:r>
          </w:p>
        </w:tc>
        <w:tc>
          <w:tcPr>
            <w:tcW w:w="2610" w:type="dxa"/>
            <w:vAlign w:val="center"/>
          </w:tcPr>
          <w:p w14:paraId="67967500"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Hạ tầng cảng cá và neo đậu là nền tảng kinh tế biển nhưng sức chứa tránh trú còn hạn chế khi bão lớn.</w:t>
            </w:r>
          </w:p>
        </w:tc>
      </w:tr>
      <w:tr w:rsidR="00AE09D7" w:rsidRPr="00AE09D7" w14:paraId="0DC1DFCC" w14:textId="77777777" w:rsidTr="0042065E">
        <w:trPr>
          <w:jc w:val="center"/>
        </w:trPr>
        <w:tc>
          <w:tcPr>
            <w:tcW w:w="1075" w:type="dxa"/>
            <w:vAlign w:val="center"/>
          </w:tcPr>
          <w:p w14:paraId="0EF4D4B9"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4</w:t>
            </w:r>
          </w:p>
        </w:tc>
        <w:tc>
          <w:tcPr>
            <w:tcW w:w="1440" w:type="dxa"/>
            <w:vAlign w:val="center"/>
          </w:tcPr>
          <w:p w14:paraId="619185A9"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Phường Trà Câu</w:t>
            </w:r>
          </w:p>
        </w:tc>
        <w:tc>
          <w:tcPr>
            <w:tcW w:w="3690" w:type="dxa"/>
            <w:vAlign w:val="center"/>
          </w:tcPr>
          <w:p w14:paraId="26C19709"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Giao thông kết nối QL1 và các khu dân cư, vùng sản xuất; điện, nước, trường học, y tế và hạ tầng thương mại – dịch vụ.</w:t>
            </w:r>
          </w:p>
        </w:tc>
        <w:tc>
          <w:tcPr>
            <w:tcW w:w="2610" w:type="dxa"/>
            <w:vAlign w:val="center"/>
          </w:tcPr>
          <w:p w14:paraId="6BCC0AA9"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Cần tiếp tục đồng bộ hạ tầng đô thị, giao thông, thoát nước và kết nối với các trung tâm dịch vụ ven biển.</w:t>
            </w:r>
          </w:p>
        </w:tc>
      </w:tr>
      <w:tr w:rsidR="00AE09D7" w:rsidRPr="00AE09D7" w14:paraId="0508A1E1" w14:textId="77777777" w:rsidTr="0042065E">
        <w:trPr>
          <w:jc w:val="center"/>
        </w:trPr>
        <w:tc>
          <w:tcPr>
            <w:tcW w:w="1075" w:type="dxa"/>
            <w:vAlign w:val="center"/>
          </w:tcPr>
          <w:p w14:paraId="61B345E3"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5</w:t>
            </w:r>
          </w:p>
        </w:tc>
        <w:tc>
          <w:tcPr>
            <w:tcW w:w="1440" w:type="dxa"/>
            <w:vAlign w:val="center"/>
          </w:tcPr>
          <w:p w14:paraId="358CF8D2"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Xã Khánh Cường</w:t>
            </w:r>
          </w:p>
        </w:tc>
        <w:tc>
          <w:tcPr>
            <w:tcW w:w="3690" w:type="dxa"/>
            <w:vAlign w:val="center"/>
          </w:tcPr>
          <w:p w14:paraId="7C326494"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Hệ thống đường bộ liên xã, kết nối QL1 và khu dân cư; điện, nước, thủy lợi, trường học, y tế và hạ tầng sản xuất.</w:t>
            </w:r>
          </w:p>
        </w:tc>
        <w:tc>
          <w:tcPr>
            <w:tcW w:w="2610" w:type="dxa"/>
            <w:vAlign w:val="center"/>
          </w:tcPr>
          <w:p w14:paraId="34498F3B"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Hạ tầng nông thôn cơ bản được hình thành; cần nâng cấp các tuyến kết nối sản xuất – tiêu thụ và tăng khả năng chống ngập, bão.</w:t>
            </w:r>
          </w:p>
        </w:tc>
      </w:tr>
      <w:tr w:rsidR="00AE09D7" w:rsidRPr="00AE09D7" w14:paraId="3FCB14E1" w14:textId="77777777" w:rsidTr="0042065E">
        <w:trPr>
          <w:jc w:val="center"/>
        </w:trPr>
        <w:tc>
          <w:tcPr>
            <w:tcW w:w="1075" w:type="dxa"/>
            <w:vAlign w:val="center"/>
          </w:tcPr>
          <w:p w14:paraId="3736E73E"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6</w:t>
            </w:r>
          </w:p>
        </w:tc>
        <w:tc>
          <w:tcPr>
            <w:tcW w:w="1440" w:type="dxa"/>
            <w:vAlign w:val="center"/>
          </w:tcPr>
          <w:p w14:paraId="5051F955"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Xã An Phú</w:t>
            </w:r>
          </w:p>
        </w:tc>
        <w:tc>
          <w:tcPr>
            <w:tcW w:w="3690" w:type="dxa"/>
            <w:vAlign w:val="center"/>
          </w:tcPr>
          <w:p w14:paraId="73D71A7A"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Giao thông kết nối khu vực phía Đông thành phố Quảng Ngãi; điện, nước, trường học, y tế, thương mại – dịch vụ và hạ tầng dân cư.</w:t>
            </w:r>
          </w:p>
        </w:tc>
        <w:tc>
          <w:tcPr>
            <w:tcW w:w="2610" w:type="dxa"/>
            <w:vAlign w:val="center"/>
          </w:tcPr>
          <w:p w14:paraId="1E1FAA0A"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Có lợi thế gần trung tâm đô thị; cần đầu tư đồng bộ giao thông, thoát nước, xử lý chất thải và hạ tầng dịch vụ ven biển.</w:t>
            </w:r>
          </w:p>
        </w:tc>
      </w:tr>
      <w:tr w:rsidR="00AE09D7" w:rsidRPr="00AE09D7" w14:paraId="04EEAA27" w14:textId="77777777" w:rsidTr="0042065E">
        <w:trPr>
          <w:jc w:val="center"/>
        </w:trPr>
        <w:tc>
          <w:tcPr>
            <w:tcW w:w="1075" w:type="dxa"/>
            <w:vAlign w:val="center"/>
          </w:tcPr>
          <w:p w14:paraId="6CECCE02"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7</w:t>
            </w:r>
          </w:p>
        </w:tc>
        <w:tc>
          <w:tcPr>
            <w:tcW w:w="1440" w:type="dxa"/>
            <w:vAlign w:val="center"/>
          </w:tcPr>
          <w:p w14:paraId="53A80D80"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Xã Tịnh Khê</w:t>
            </w:r>
          </w:p>
        </w:tc>
        <w:tc>
          <w:tcPr>
            <w:tcW w:w="3690" w:type="dxa"/>
            <w:vAlign w:val="center"/>
          </w:tcPr>
          <w:p w14:paraId="711ABB31"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Giao thông ven biển, kết nối khu vực thành phố Quảng Ngãi và KKT Dung Quất; điện, nước, viễn thông; hạ tầng du lịch – dịch vụ.</w:t>
            </w:r>
          </w:p>
        </w:tc>
        <w:tc>
          <w:tcPr>
            <w:tcW w:w="2610" w:type="dxa"/>
            <w:vAlign w:val="center"/>
          </w:tcPr>
          <w:p w14:paraId="298C42E2"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Có tiềm năng du lịch biển và dịch vụ; cần nâng cấp đường ven biển, bãi biển, thoát nước và hạ tầng du lịch.</w:t>
            </w:r>
          </w:p>
        </w:tc>
      </w:tr>
      <w:tr w:rsidR="00AE09D7" w:rsidRPr="00AE09D7" w14:paraId="72467ED8" w14:textId="77777777" w:rsidTr="0042065E">
        <w:trPr>
          <w:jc w:val="center"/>
        </w:trPr>
        <w:tc>
          <w:tcPr>
            <w:tcW w:w="1075" w:type="dxa"/>
            <w:vAlign w:val="center"/>
          </w:tcPr>
          <w:p w14:paraId="530249AC"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8</w:t>
            </w:r>
          </w:p>
        </w:tc>
        <w:tc>
          <w:tcPr>
            <w:tcW w:w="1440" w:type="dxa"/>
            <w:vAlign w:val="center"/>
          </w:tcPr>
          <w:p w14:paraId="19D12B78"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Xã Long Phụng</w:t>
            </w:r>
          </w:p>
        </w:tc>
        <w:tc>
          <w:tcPr>
            <w:tcW w:w="3690" w:type="dxa"/>
            <w:vAlign w:val="center"/>
          </w:tcPr>
          <w:p w14:paraId="087D6839"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Hệ thống đường bộ liên xã, điện, nước, trường học, y tế, hạ tầng sản xuất nông nghiệp – dịch vụ.</w:t>
            </w:r>
          </w:p>
        </w:tc>
        <w:tc>
          <w:tcPr>
            <w:tcW w:w="2610" w:type="dxa"/>
            <w:vAlign w:val="center"/>
          </w:tcPr>
          <w:p w14:paraId="4E140D13"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Cần tiếp tục hoàn thiện giao thông nông thôn, thủy lợi, thoát nước và hạ tầng phục vụ phát triển dịch vụ.</w:t>
            </w:r>
          </w:p>
        </w:tc>
      </w:tr>
      <w:tr w:rsidR="00AE09D7" w:rsidRPr="00AE09D7" w14:paraId="79FA313F" w14:textId="77777777" w:rsidTr="0042065E">
        <w:trPr>
          <w:jc w:val="center"/>
        </w:trPr>
        <w:tc>
          <w:tcPr>
            <w:tcW w:w="1075" w:type="dxa"/>
            <w:vAlign w:val="center"/>
          </w:tcPr>
          <w:p w14:paraId="157D28B8"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9</w:t>
            </w:r>
          </w:p>
        </w:tc>
        <w:tc>
          <w:tcPr>
            <w:tcW w:w="1440" w:type="dxa"/>
            <w:vAlign w:val="center"/>
          </w:tcPr>
          <w:p w14:paraId="7D8FE53E"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Xã Mỏ Cày</w:t>
            </w:r>
          </w:p>
        </w:tc>
        <w:tc>
          <w:tcPr>
            <w:tcW w:w="3690" w:type="dxa"/>
            <w:vAlign w:val="center"/>
          </w:tcPr>
          <w:p w14:paraId="145A89E4"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Giao thông kết nối QL1, đường liên xã; điện, nước, thủy lợi, trường học, y tế và hạ tầng thương mại.</w:t>
            </w:r>
          </w:p>
        </w:tc>
        <w:tc>
          <w:tcPr>
            <w:tcW w:w="2610" w:type="dxa"/>
            <w:vAlign w:val="center"/>
          </w:tcPr>
          <w:p w14:paraId="7068A7CC"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Có vị trí kết nối khu vực Đức Phổ; cần nâng cấp giao thông, thoát nước và hạ tầng sản xuất – dịch vụ.</w:t>
            </w:r>
          </w:p>
        </w:tc>
      </w:tr>
      <w:tr w:rsidR="00AE09D7" w:rsidRPr="00AE09D7" w14:paraId="13AB6313" w14:textId="77777777" w:rsidTr="0042065E">
        <w:trPr>
          <w:jc w:val="center"/>
        </w:trPr>
        <w:tc>
          <w:tcPr>
            <w:tcW w:w="1075" w:type="dxa"/>
            <w:vAlign w:val="center"/>
          </w:tcPr>
          <w:p w14:paraId="0E402CB6"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10</w:t>
            </w:r>
          </w:p>
        </w:tc>
        <w:tc>
          <w:tcPr>
            <w:tcW w:w="1440" w:type="dxa"/>
            <w:vAlign w:val="center"/>
          </w:tcPr>
          <w:p w14:paraId="4EFFE81B"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Xã Lân Phong</w:t>
            </w:r>
          </w:p>
        </w:tc>
        <w:tc>
          <w:tcPr>
            <w:tcW w:w="3690" w:type="dxa"/>
            <w:vAlign w:val="center"/>
          </w:tcPr>
          <w:p w14:paraId="4A78312B"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 xml:space="preserve">Giao thông ven biển và kết nối QL1; điện, nước, thủy lợi, trường học, y tế và hạ tầng sản </w:t>
            </w:r>
            <w:r w:rsidRPr="00AE09D7">
              <w:rPr>
                <w:rFonts w:ascii="Times New Roman" w:hAnsi="Times New Roman" w:cs="Times New Roman"/>
                <w:sz w:val="26"/>
                <w:szCs w:val="26"/>
              </w:rPr>
              <w:lastRenderedPageBreak/>
              <w:t>xuất – dịch vụ.</w:t>
            </w:r>
          </w:p>
        </w:tc>
        <w:tc>
          <w:tcPr>
            <w:tcW w:w="2610" w:type="dxa"/>
            <w:vAlign w:val="center"/>
          </w:tcPr>
          <w:p w14:paraId="000324E7"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Có điều kiện phát triển kinh tế biển; cần tăng cường kết nối giao thông và hạ tầng </w:t>
            </w:r>
            <w:r w:rsidRPr="00AE09D7">
              <w:rPr>
                <w:rFonts w:ascii="Times New Roman" w:hAnsi="Times New Roman" w:cs="Times New Roman"/>
                <w:sz w:val="26"/>
                <w:szCs w:val="26"/>
              </w:rPr>
              <w:lastRenderedPageBreak/>
              <w:t>phòng chống thiên tai.</w:t>
            </w:r>
          </w:p>
        </w:tc>
      </w:tr>
      <w:tr w:rsidR="00AE09D7" w:rsidRPr="00AE09D7" w14:paraId="5D42B2D1" w14:textId="77777777" w:rsidTr="0042065E">
        <w:trPr>
          <w:jc w:val="center"/>
        </w:trPr>
        <w:tc>
          <w:tcPr>
            <w:tcW w:w="1075" w:type="dxa"/>
            <w:vAlign w:val="center"/>
          </w:tcPr>
          <w:p w14:paraId="31048960"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lastRenderedPageBreak/>
              <w:t>11</w:t>
            </w:r>
          </w:p>
        </w:tc>
        <w:tc>
          <w:tcPr>
            <w:tcW w:w="1440" w:type="dxa"/>
            <w:vAlign w:val="center"/>
          </w:tcPr>
          <w:p w14:paraId="1616F564"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Xã Bình Sơn</w:t>
            </w:r>
          </w:p>
        </w:tc>
        <w:tc>
          <w:tcPr>
            <w:tcW w:w="3690" w:type="dxa"/>
            <w:vAlign w:val="center"/>
          </w:tcPr>
          <w:p w14:paraId="09D0C06E"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KKT Dung Quất, hệ thống đường trục, QL1, đường sắt Bắc – Nam, cảng Dung Quất và hạ tầng công nghiệp – đô thị.</w:t>
            </w:r>
          </w:p>
        </w:tc>
        <w:tc>
          <w:tcPr>
            <w:tcW w:w="2610" w:type="dxa"/>
            <w:vAlign w:val="center"/>
          </w:tcPr>
          <w:p w14:paraId="2872F58C"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Là khu vực có hạ tầng kinh tế quy mô lớn nhất vùng bờ; nhu cầu tiếp tục mở rộng giao thông, hậu cần cảng và hạ tầng đô thị – môi trường.</w:t>
            </w:r>
          </w:p>
        </w:tc>
      </w:tr>
      <w:tr w:rsidR="00AE09D7" w:rsidRPr="00AE09D7" w14:paraId="1788BEE0" w14:textId="77777777" w:rsidTr="0042065E">
        <w:trPr>
          <w:jc w:val="center"/>
        </w:trPr>
        <w:tc>
          <w:tcPr>
            <w:tcW w:w="1075" w:type="dxa"/>
            <w:vAlign w:val="center"/>
          </w:tcPr>
          <w:p w14:paraId="62D2F1E6"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12</w:t>
            </w:r>
          </w:p>
        </w:tc>
        <w:tc>
          <w:tcPr>
            <w:tcW w:w="1440" w:type="dxa"/>
            <w:vAlign w:val="center"/>
          </w:tcPr>
          <w:p w14:paraId="5196F15A"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Xã Vạn Tường</w:t>
            </w:r>
          </w:p>
        </w:tc>
        <w:tc>
          <w:tcPr>
            <w:tcW w:w="3690" w:type="dxa"/>
            <w:vAlign w:val="center"/>
          </w:tcPr>
          <w:p w14:paraId="26B5D9A5"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Hạ tầng KKT Dung Quất, đường trục công nghiệp, cảng và bến Vạn Tường; điện, nước, viễn thông, hạ tầng công nghiệp.</w:t>
            </w:r>
          </w:p>
        </w:tc>
        <w:tc>
          <w:tcPr>
            <w:tcW w:w="2610" w:type="dxa"/>
            <w:vAlign w:val="center"/>
          </w:tcPr>
          <w:p w14:paraId="296B6184"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Đang là khu vực động lực công nghiệp – logistics; cần đồng bộ giao thông, cấp nước, xử lý nước thải và hạ tầng hậu cần cảng.</w:t>
            </w:r>
          </w:p>
        </w:tc>
      </w:tr>
      <w:tr w:rsidR="00AE09D7" w:rsidRPr="00AE09D7" w14:paraId="17C45EB0" w14:textId="77777777" w:rsidTr="0042065E">
        <w:trPr>
          <w:jc w:val="center"/>
        </w:trPr>
        <w:tc>
          <w:tcPr>
            <w:tcW w:w="1075" w:type="dxa"/>
            <w:vAlign w:val="center"/>
          </w:tcPr>
          <w:p w14:paraId="740F5A82" w14:textId="77777777" w:rsidR="0042065E" w:rsidRPr="00AE09D7" w:rsidRDefault="0042065E" w:rsidP="00060056">
            <w:pPr>
              <w:spacing w:before="120" w:after="120"/>
              <w:jc w:val="center"/>
              <w:rPr>
                <w:rFonts w:ascii="Times New Roman" w:hAnsi="Times New Roman" w:cs="Times New Roman"/>
                <w:sz w:val="28"/>
                <w:szCs w:val="28"/>
              </w:rPr>
            </w:pPr>
            <w:r w:rsidRPr="00AE09D7">
              <w:rPr>
                <w:rFonts w:ascii="Times New Roman" w:hAnsi="Times New Roman" w:cs="Times New Roman"/>
                <w:sz w:val="28"/>
                <w:szCs w:val="28"/>
              </w:rPr>
              <w:t>13</w:t>
            </w:r>
          </w:p>
        </w:tc>
        <w:tc>
          <w:tcPr>
            <w:tcW w:w="1440" w:type="dxa"/>
            <w:vAlign w:val="center"/>
          </w:tcPr>
          <w:p w14:paraId="0C1023D7" w14:textId="77777777" w:rsidR="0042065E" w:rsidRPr="00AE09D7" w:rsidRDefault="0042065E" w:rsidP="00060056">
            <w:pPr>
              <w:spacing w:before="120" w:after="120"/>
              <w:jc w:val="center"/>
              <w:rPr>
                <w:rFonts w:ascii="Times New Roman" w:hAnsi="Times New Roman" w:cs="Times New Roman"/>
                <w:sz w:val="26"/>
                <w:szCs w:val="26"/>
              </w:rPr>
            </w:pPr>
            <w:r w:rsidRPr="00AE09D7">
              <w:rPr>
                <w:rFonts w:ascii="Times New Roman" w:hAnsi="Times New Roman" w:cs="Times New Roman"/>
                <w:sz w:val="26"/>
                <w:szCs w:val="26"/>
              </w:rPr>
              <w:t>Xã Đông Sơn</w:t>
            </w:r>
          </w:p>
        </w:tc>
        <w:tc>
          <w:tcPr>
            <w:tcW w:w="3690" w:type="dxa"/>
            <w:vAlign w:val="center"/>
          </w:tcPr>
          <w:p w14:paraId="623BB742"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Giao thông ven biển và liên xã; điện, nước, thủy lợi, trường học, y tế, hạ tầng nghề cá và dân cư.</w:t>
            </w:r>
          </w:p>
        </w:tc>
        <w:tc>
          <w:tcPr>
            <w:tcW w:w="2610" w:type="dxa"/>
            <w:vAlign w:val="center"/>
          </w:tcPr>
          <w:p w14:paraId="27F25C1C" w14:textId="77777777" w:rsidR="0042065E" w:rsidRPr="00AE09D7" w:rsidRDefault="0042065E" w:rsidP="00060056">
            <w:pPr>
              <w:spacing w:before="120" w:after="120"/>
              <w:jc w:val="both"/>
              <w:rPr>
                <w:rFonts w:ascii="Times New Roman" w:hAnsi="Times New Roman" w:cs="Times New Roman"/>
                <w:sz w:val="26"/>
                <w:szCs w:val="26"/>
              </w:rPr>
            </w:pPr>
            <w:r w:rsidRPr="00AE09D7">
              <w:rPr>
                <w:rFonts w:ascii="Times New Roman" w:hAnsi="Times New Roman" w:cs="Times New Roman"/>
                <w:sz w:val="26"/>
                <w:szCs w:val="26"/>
              </w:rPr>
              <w:t>Cần tăng cường hạ tầng chống thiên tai, giao thông kết nối, thủy lợi và hạ tầng phục vụ kinh tế biển – thủy sản.</w:t>
            </w:r>
          </w:p>
        </w:tc>
      </w:tr>
    </w:tbl>
    <w:p w14:paraId="0BF62F30" w14:textId="2C2B8392" w:rsidR="0042065E" w:rsidRPr="00AE09D7" w:rsidRDefault="0000179E" w:rsidP="00060056">
      <w:pPr>
        <w:spacing w:before="120" w:after="120" w:line="240" w:lineRule="auto"/>
        <w:ind w:firstLine="72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w:t>
      </w:r>
      <w:r w:rsidR="0042065E" w:rsidRPr="00AE09D7">
        <w:rPr>
          <w:rFonts w:ascii="Times New Roman" w:eastAsia="MS Mincho" w:hAnsi="Times New Roman" w:cs="Times New Roman"/>
          <w:bCs/>
          <w:sz w:val="28"/>
          <w:szCs w:val="28"/>
        </w:rPr>
        <w:t xml:space="preserve"> Giao thông: Vùng bờ được kết nối bởi QL1, các tuyến quốc lộ và tỉnh lộ, đường ven biển, đường liên xã; KKT Dung Quất có hệ thống giao thông kết nối cảng – công nghiệp – đô thị. Quy hoạch xác định nâng cấp QL24C, các tuyến trục và các tuyến kết nối cảng.</w:t>
      </w:r>
    </w:p>
    <w:p w14:paraId="7E7D071F" w14:textId="279F898D" w:rsidR="0042065E" w:rsidRPr="00AE09D7" w:rsidRDefault="0000179E" w:rsidP="00060056">
      <w:pPr>
        <w:spacing w:before="120" w:after="120" w:line="240" w:lineRule="auto"/>
        <w:ind w:firstLine="72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w:t>
      </w:r>
      <w:r w:rsidR="0042065E" w:rsidRPr="00AE09D7">
        <w:rPr>
          <w:rFonts w:ascii="Times New Roman" w:eastAsia="MS Mincho" w:hAnsi="Times New Roman" w:cs="Times New Roman"/>
          <w:bCs/>
          <w:sz w:val="28"/>
          <w:szCs w:val="28"/>
        </w:rPr>
        <w:t xml:space="preserve"> Cảng biển và logistics: Cảng biển Quảng Ngãi gồm khu bến Dung Quất, Sa Kỳ, Mỹ Á, Bến Đình (Lý Sơn) và các bến tiềm năng; quy hoạch đến 2030 xác định 11 bến cảng với 41 cầu cảng, tổng chiều dài 8.251,5 m, chưa gồm các bến khác.</w:t>
      </w:r>
    </w:p>
    <w:p w14:paraId="1D87236E" w14:textId="1C6A3EFD" w:rsidR="0042065E" w:rsidRPr="00AE09D7" w:rsidRDefault="0000179E" w:rsidP="00060056">
      <w:pPr>
        <w:spacing w:before="120" w:after="120" w:line="240" w:lineRule="auto"/>
        <w:ind w:firstLine="72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w:t>
      </w:r>
      <w:r w:rsidR="0042065E" w:rsidRPr="00AE09D7">
        <w:rPr>
          <w:rFonts w:ascii="Times New Roman" w:eastAsia="MS Mincho" w:hAnsi="Times New Roman" w:cs="Times New Roman"/>
          <w:bCs/>
          <w:sz w:val="28"/>
          <w:szCs w:val="28"/>
        </w:rPr>
        <w:t xml:space="preserve"> Cảng cá và neo đậu: Quảng Ngãi có 2 cảng cá và 3 khu neo đậu tránh trú bão kết hợp cảng cá gồm Tịnh Kỳ, Sa Huỳnh, Mỹ Á, Tịnh Hòa và Lý Sơn. Các khu neo đậu cơ bản đáp ứng yêu cầu nhưng sức chứa còn hạn chế khi số lượng tàu lớn và bão mạnh.</w:t>
      </w:r>
    </w:p>
    <w:p w14:paraId="6466ED7A" w14:textId="023F5028" w:rsidR="0042065E" w:rsidRPr="00AE09D7" w:rsidRDefault="0000179E" w:rsidP="00060056">
      <w:pPr>
        <w:spacing w:before="120" w:after="120" w:line="240" w:lineRule="auto"/>
        <w:ind w:firstLine="72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w:t>
      </w:r>
      <w:r w:rsidR="0042065E" w:rsidRPr="00AE09D7">
        <w:rPr>
          <w:rFonts w:ascii="Times New Roman" w:eastAsia="MS Mincho" w:hAnsi="Times New Roman" w:cs="Times New Roman"/>
          <w:bCs/>
          <w:sz w:val="28"/>
          <w:szCs w:val="28"/>
        </w:rPr>
        <w:t xml:space="preserve"> Cấp điện, nước và viễn thông: Hạ tầng điện, nước sạch và viễn thông đã phủ rộng các khu dân cư; khu vực KKT Dung Quất tiếp tục được ưu tiên hạ tầng số 5G/IoT và hạ tầng kỹ thuật phục vụ công nghiệp.</w:t>
      </w:r>
    </w:p>
    <w:p w14:paraId="5BB15C34" w14:textId="68CA5B3E" w:rsidR="0042065E" w:rsidRPr="00AE09D7" w:rsidRDefault="0000179E" w:rsidP="00060056">
      <w:pPr>
        <w:spacing w:before="120" w:after="120" w:line="240" w:lineRule="auto"/>
        <w:ind w:firstLine="72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w:t>
      </w:r>
      <w:r w:rsidR="0042065E" w:rsidRPr="00AE09D7">
        <w:rPr>
          <w:rFonts w:ascii="Times New Roman" w:eastAsia="MS Mincho" w:hAnsi="Times New Roman" w:cs="Times New Roman"/>
          <w:bCs/>
          <w:sz w:val="28"/>
          <w:szCs w:val="28"/>
        </w:rPr>
        <w:t xml:space="preserve"> Hạ tầng đô thị, dân cư và môi trường: Các khu đô thị ven biển từng bước được đầu tư; trọng tâm cần tiếp tục là thoát nước, xử lý nước thải – rác thải, cây xanh, nghĩa trang, hạ tầng dân cư và thích ứng ngập lụt, bão, nước biển dâng.</w:t>
      </w:r>
    </w:p>
    <w:p w14:paraId="3E2B0C89" w14:textId="52062979" w:rsidR="0042065E" w:rsidRPr="00AE09D7" w:rsidRDefault="0000179E" w:rsidP="00060056">
      <w:pPr>
        <w:spacing w:before="120" w:after="120" w:line="240" w:lineRule="auto"/>
        <w:ind w:firstLine="72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w:t>
      </w:r>
      <w:r w:rsidR="0042065E" w:rsidRPr="00AE09D7">
        <w:rPr>
          <w:rFonts w:ascii="Times New Roman" w:eastAsia="MS Mincho" w:hAnsi="Times New Roman" w:cs="Times New Roman"/>
          <w:bCs/>
          <w:sz w:val="28"/>
          <w:szCs w:val="28"/>
        </w:rPr>
        <w:t xml:space="preserve"> Hạ tầng phòng chống thiên tai: Do đặc điểm bờ biển dài, thường xuyên chịu bão, áp thấp nhiệt đới, triều cường và xói lở, cần ưu tiên kiên cố hóa đê/kè, </w:t>
      </w:r>
      <w:r w:rsidR="0042065E" w:rsidRPr="00AE09D7">
        <w:rPr>
          <w:rFonts w:ascii="Times New Roman" w:eastAsia="MS Mincho" w:hAnsi="Times New Roman" w:cs="Times New Roman"/>
          <w:bCs/>
          <w:sz w:val="28"/>
          <w:szCs w:val="28"/>
        </w:rPr>
        <w:lastRenderedPageBreak/>
        <w:t>khu neo đậu, hệ thống cảnh báo, đường cứu hộ – cứu nạn và công trình chống sạt lở.</w:t>
      </w:r>
    </w:p>
    <w:p w14:paraId="3EE917B4" w14:textId="7504CC35" w:rsidR="0042065E" w:rsidRPr="00AE09D7" w:rsidRDefault="0042065E" w:rsidP="00060056">
      <w:pPr>
        <w:spacing w:before="120" w:after="120" w:line="240" w:lineRule="auto"/>
        <w:ind w:firstLine="72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Vùng bờ Quảng Ngãi có lợi thế nổi bật về cảng biển, KKT Dung Quất, giao thông Bắc – Nam và các đầu mối kết nối đất liền với Lý Sơn. Hệ thống hạ tầng tạo nền tảng cho phát triển công nghiệp, logistics, thủy sản và du lịch biển.</w:t>
      </w:r>
      <w:r w:rsidR="0000179E" w:rsidRPr="00AE09D7">
        <w:rPr>
          <w:rFonts w:ascii="Times New Roman" w:eastAsia="MS Mincho" w:hAnsi="Times New Roman" w:cs="Times New Roman"/>
          <w:bCs/>
          <w:sz w:val="28"/>
          <w:szCs w:val="28"/>
        </w:rPr>
        <w:t xml:space="preserve"> </w:t>
      </w:r>
      <w:r w:rsidRPr="00AE09D7">
        <w:rPr>
          <w:rFonts w:ascii="Times New Roman" w:eastAsia="MS Mincho" w:hAnsi="Times New Roman" w:cs="Times New Roman"/>
          <w:bCs/>
          <w:sz w:val="28"/>
          <w:szCs w:val="28"/>
        </w:rPr>
        <w:t xml:space="preserve">Hạ tầng giữa các khu vực chưa đồng đều. Bình Sơn và Vạn Tường </w:t>
      </w:r>
      <w:r w:rsidR="00060056" w:rsidRPr="00AE09D7">
        <w:rPr>
          <w:rFonts w:ascii="Times New Roman" w:eastAsia="MS Mincho" w:hAnsi="Times New Roman" w:cs="Times New Roman"/>
          <w:bCs/>
          <w:sz w:val="28"/>
          <w:szCs w:val="28"/>
        </w:rPr>
        <w:t>là nơi</w:t>
      </w:r>
      <w:r w:rsidRPr="00AE09D7">
        <w:rPr>
          <w:rFonts w:ascii="Times New Roman" w:eastAsia="MS Mincho" w:hAnsi="Times New Roman" w:cs="Times New Roman"/>
          <w:bCs/>
          <w:sz w:val="28"/>
          <w:szCs w:val="28"/>
        </w:rPr>
        <w:t xml:space="preserve"> tập trung hạ tầng công nghiệp – cảng biển cao; Lý Sơn và các địa bàn ven biển phía Nam cần tiếp tục nâng cấp hạ tầng giao thông, cảng cá, du lịch và dịch vụ.</w:t>
      </w:r>
      <w:r w:rsidR="0000179E" w:rsidRPr="00AE09D7">
        <w:rPr>
          <w:rFonts w:ascii="Times New Roman" w:eastAsia="MS Mincho" w:hAnsi="Times New Roman" w:cs="Times New Roman"/>
          <w:bCs/>
          <w:sz w:val="28"/>
          <w:szCs w:val="28"/>
        </w:rPr>
        <w:t xml:space="preserve"> </w:t>
      </w:r>
      <w:r w:rsidRPr="00AE09D7">
        <w:rPr>
          <w:rFonts w:ascii="Times New Roman" w:eastAsia="MS Mincho" w:hAnsi="Times New Roman" w:cs="Times New Roman"/>
          <w:bCs/>
          <w:sz w:val="28"/>
          <w:szCs w:val="28"/>
        </w:rPr>
        <w:t>Một số hạ tầng còn chịu sức ép lớn từ thiên tai, biến đổi khí hậu, gia tăng phương tiện và nhu cầu du lịch – dịch vụ. Đặc biệt, năng lực neo đậu tránh trú bão và hạ tầng xử lý chất thải, nước thải cần được quan tâm.</w:t>
      </w:r>
    </w:p>
    <w:p w14:paraId="2147F69A" w14:textId="50468345" w:rsidR="006A05D8" w:rsidRPr="00AE09D7" w:rsidRDefault="006A05D8" w:rsidP="007A15B2">
      <w:pPr>
        <w:spacing w:after="0" w:line="240" w:lineRule="auto"/>
        <w:ind w:firstLine="810"/>
        <w:jc w:val="both"/>
        <w:rPr>
          <w:rFonts w:ascii="Times New Roman" w:eastAsia="SimSun" w:hAnsi="Times New Roman" w:cs="Times New Roman"/>
          <w:kern w:val="28"/>
          <w:sz w:val="28"/>
          <w:szCs w:val="28"/>
          <w:lang w:val="nb-NO"/>
        </w:rPr>
      </w:pPr>
      <w:r w:rsidRPr="00AE09D7">
        <w:rPr>
          <w:rFonts w:ascii="Times New Roman" w:eastAsia="SimSun" w:hAnsi="Times New Roman" w:cs="Times New Roman"/>
          <w:b/>
          <w:kern w:val="28"/>
          <w:sz w:val="28"/>
          <w:szCs w:val="28"/>
          <w:lang w:val="nb-NO"/>
        </w:rPr>
        <w:t xml:space="preserve">2.3.3.3. Đánh giá </w:t>
      </w:r>
      <w:r w:rsidRPr="00AE09D7">
        <w:rPr>
          <w:rFonts w:ascii="Times New Roman" w:eastAsia="SimSun" w:hAnsi="Times New Roman" w:cs="Times New Roman"/>
          <w:b/>
          <w:kern w:val="28"/>
          <w:sz w:val="28"/>
          <w:szCs w:val="28"/>
          <w:highlight w:val="yellow"/>
          <w:lang w:val="nb-NO"/>
        </w:rPr>
        <w:t>chung</w:t>
      </w:r>
      <w:r w:rsidR="00581259" w:rsidRPr="00AE09D7">
        <w:rPr>
          <w:rFonts w:ascii="Times New Roman" w:eastAsia="SimSun" w:hAnsi="Times New Roman" w:cs="Times New Roman"/>
          <w:b/>
          <w:kern w:val="28"/>
          <w:sz w:val="28"/>
          <w:szCs w:val="28"/>
          <w:highlight w:val="yellow"/>
          <w:lang w:val="nb-NO"/>
        </w:rPr>
        <w:t xml:space="preserve"> </w:t>
      </w:r>
    </w:p>
    <w:p w14:paraId="60CC4749" w14:textId="77777777" w:rsidR="0096509C" w:rsidRPr="00AE09D7" w:rsidRDefault="006A05D8" w:rsidP="007A15B2">
      <w:pPr>
        <w:spacing w:before="120" w:after="120" w:line="240" w:lineRule="auto"/>
        <w:ind w:firstLine="720"/>
        <w:jc w:val="both"/>
        <w:rPr>
          <w:rFonts w:ascii="Times New Roman" w:eastAsia="SimSun" w:hAnsi="Times New Roman" w:cs="Times New Roman"/>
          <w:kern w:val="28"/>
          <w:sz w:val="28"/>
          <w:szCs w:val="28"/>
          <w:lang w:val="nb-NO"/>
        </w:rPr>
      </w:pPr>
      <w:r w:rsidRPr="00AE09D7">
        <w:rPr>
          <w:rFonts w:ascii="Times New Roman" w:eastAsia="SimSun" w:hAnsi="Times New Roman" w:cs="Times New Roman"/>
          <w:kern w:val="28"/>
          <w:sz w:val="28"/>
          <w:szCs w:val="28"/>
          <w:lang w:val="nb-NO"/>
        </w:rPr>
        <w:t xml:space="preserve">a) </w:t>
      </w:r>
      <w:r w:rsidR="0096509C" w:rsidRPr="00AE09D7">
        <w:rPr>
          <w:rFonts w:ascii="Times New Roman" w:eastAsia="SimSun" w:hAnsi="Times New Roman" w:cs="Times New Roman"/>
          <w:kern w:val="28"/>
          <w:sz w:val="28"/>
          <w:szCs w:val="28"/>
          <w:lang w:val="nb-NO"/>
        </w:rPr>
        <w:t>Tiềm năng, lợi thế</w:t>
      </w:r>
    </w:p>
    <w:p w14:paraId="17D7B774" w14:textId="77777777" w:rsidR="0096509C" w:rsidRPr="00AE09D7" w:rsidRDefault="006A05D8" w:rsidP="007A15B2">
      <w:pPr>
        <w:spacing w:before="120" w:after="120" w:line="240" w:lineRule="auto"/>
        <w:ind w:firstLine="720"/>
        <w:jc w:val="both"/>
        <w:rPr>
          <w:rFonts w:ascii="Times New Roman" w:eastAsia="SimSun" w:hAnsi="Times New Roman" w:cs="Times New Roman"/>
          <w:kern w:val="28"/>
          <w:sz w:val="28"/>
          <w:szCs w:val="28"/>
          <w:lang w:val="nb-NO"/>
        </w:rPr>
      </w:pPr>
      <w:r w:rsidRPr="00AE09D7">
        <w:rPr>
          <w:rFonts w:ascii="Times New Roman" w:eastAsia="SimSun" w:hAnsi="Times New Roman" w:cs="Times New Roman"/>
          <w:kern w:val="28"/>
          <w:sz w:val="28"/>
          <w:szCs w:val="28"/>
          <w:lang w:val="nb-NO"/>
        </w:rPr>
        <w:t xml:space="preserve">- </w:t>
      </w:r>
      <w:r w:rsidR="0096509C" w:rsidRPr="00AE09D7">
        <w:rPr>
          <w:rFonts w:ascii="Times New Roman" w:eastAsia="SimSun" w:hAnsi="Times New Roman" w:cs="Times New Roman"/>
          <w:kern w:val="28"/>
          <w:sz w:val="28"/>
          <w:szCs w:val="28"/>
          <w:lang w:val="nb-NO"/>
        </w:rPr>
        <w:t xml:space="preserve">Vị thế cảng nước sâu Dung Quất, hạt nhân công nghiệp lọc hóa dầu của miền Trung. Ngư trường truyền thống, hệ sinh thái biển đảo phong phú </w:t>
      </w:r>
    </w:p>
    <w:p w14:paraId="49A5A140" w14:textId="77777777" w:rsidR="0096509C" w:rsidRPr="00AE09D7" w:rsidRDefault="006A05D8" w:rsidP="007A15B2">
      <w:pPr>
        <w:spacing w:before="120" w:after="120" w:line="240" w:lineRule="auto"/>
        <w:ind w:firstLine="720"/>
        <w:jc w:val="both"/>
        <w:rPr>
          <w:rFonts w:ascii="Times New Roman" w:eastAsia="SimSun" w:hAnsi="Times New Roman" w:cs="Times New Roman"/>
          <w:kern w:val="28"/>
          <w:sz w:val="28"/>
          <w:szCs w:val="28"/>
          <w:lang w:val="nb-NO"/>
        </w:rPr>
      </w:pPr>
      <w:r w:rsidRPr="00AE09D7">
        <w:rPr>
          <w:rFonts w:ascii="Times New Roman" w:eastAsia="SimSun" w:hAnsi="Times New Roman" w:cs="Times New Roman"/>
          <w:kern w:val="28"/>
          <w:sz w:val="28"/>
          <w:szCs w:val="28"/>
          <w:lang w:val="nb-NO"/>
        </w:rPr>
        <w:t xml:space="preserve">- </w:t>
      </w:r>
      <w:r w:rsidR="0096509C" w:rsidRPr="00AE09D7">
        <w:rPr>
          <w:rFonts w:ascii="Times New Roman" w:eastAsia="SimSun" w:hAnsi="Times New Roman" w:cs="Times New Roman"/>
          <w:kern w:val="28"/>
          <w:sz w:val="28"/>
          <w:szCs w:val="28"/>
          <w:lang w:val="nb-NO"/>
        </w:rPr>
        <w:t>Tài nguyên du lịch biển đảo – văn hóa đa dạng, có tính khác biệt cao.</w:t>
      </w:r>
    </w:p>
    <w:p w14:paraId="7227F25B" w14:textId="77777777" w:rsidR="0096509C" w:rsidRPr="00AE09D7" w:rsidRDefault="006A05D8" w:rsidP="007A15B2">
      <w:pPr>
        <w:spacing w:before="120" w:after="120" w:line="240" w:lineRule="auto"/>
        <w:ind w:firstLine="720"/>
        <w:jc w:val="both"/>
        <w:rPr>
          <w:rFonts w:ascii="Times New Roman" w:eastAsia="SimSun" w:hAnsi="Times New Roman" w:cs="Times New Roman"/>
          <w:kern w:val="28"/>
          <w:sz w:val="28"/>
          <w:szCs w:val="28"/>
          <w:lang w:val="nb-NO"/>
        </w:rPr>
      </w:pPr>
      <w:r w:rsidRPr="00AE09D7">
        <w:rPr>
          <w:rFonts w:ascii="Times New Roman" w:eastAsia="SimSun" w:hAnsi="Times New Roman" w:cs="Times New Roman"/>
          <w:kern w:val="28"/>
          <w:sz w:val="28"/>
          <w:szCs w:val="28"/>
          <w:lang w:val="nb-NO"/>
        </w:rPr>
        <w:t xml:space="preserve">- </w:t>
      </w:r>
      <w:r w:rsidR="0096509C" w:rsidRPr="00AE09D7">
        <w:rPr>
          <w:rFonts w:ascii="Times New Roman" w:eastAsia="SimSun" w:hAnsi="Times New Roman" w:cs="Times New Roman"/>
          <w:kern w:val="28"/>
          <w:sz w:val="28"/>
          <w:szCs w:val="28"/>
          <w:lang w:val="nb-NO"/>
        </w:rPr>
        <w:t>Vai trò cửa ngõ ra biển của hành lang kinh tế Đông – Tây sau hợp nhất tỉnh với Kon Tum.</w:t>
      </w:r>
    </w:p>
    <w:p w14:paraId="018992A9" w14:textId="77777777" w:rsidR="0096509C" w:rsidRPr="00AE09D7" w:rsidRDefault="006A05D8" w:rsidP="007A15B2">
      <w:pPr>
        <w:spacing w:before="120" w:after="120" w:line="240" w:lineRule="auto"/>
        <w:ind w:firstLine="720"/>
        <w:jc w:val="both"/>
        <w:rPr>
          <w:rFonts w:ascii="Times New Roman" w:eastAsia="SimSun" w:hAnsi="Times New Roman" w:cs="Times New Roman"/>
          <w:kern w:val="28"/>
          <w:sz w:val="28"/>
          <w:szCs w:val="28"/>
          <w:lang w:val="nb-NO"/>
        </w:rPr>
      </w:pPr>
      <w:r w:rsidRPr="00AE09D7">
        <w:rPr>
          <w:rFonts w:ascii="Times New Roman" w:eastAsia="SimSun" w:hAnsi="Times New Roman" w:cs="Times New Roman"/>
          <w:kern w:val="28"/>
          <w:sz w:val="28"/>
          <w:szCs w:val="28"/>
          <w:lang w:val="nb-NO"/>
        </w:rPr>
        <w:t>b)</w:t>
      </w:r>
      <w:r w:rsidR="0096509C" w:rsidRPr="00AE09D7">
        <w:rPr>
          <w:rFonts w:ascii="Times New Roman" w:eastAsia="SimSun" w:hAnsi="Times New Roman" w:cs="Times New Roman"/>
          <w:kern w:val="28"/>
          <w:sz w:val="28"/>
          <w:szCs w:val="28"/>
          <w:lang w:val="nb-NO"/>
        </w:rPr>
        <w:t xml:space="preserve"> Hạn chế, thách thức</w:t>
      </w:r>
    </w:p>
    <w:p w14:paraId="15CC0BC7" w14:textId="77777777" w:rsidR="0096509C" w:rsidRPr="00AE09D7" w:rsidRDefault="006A05D8" w:rsidP="007A15B2">
      <w:pPr>
        <w:spacing w:before="120" w:after="120" w:line="240" w:lineRule="auto"/>
        <w:ind w:firstLine="720"/>
        <w:jc w:val="both"/>
        <w:rPr>
          <w:rFonts w:ascii="Times New Roman" w:eastAsia="SimSun" w:hAnsi="Times New Roman" w:cs="Times New Roman"/>
          <w:kern w:val="28"/>
          <w:sz w:val="28"/>
          <w:szCs w:val="28"/>
          <w:lang w:val="nb-NO"/>
        </w:rPr>
      </w:pPr>
      <w:r w:rsidRPr="00AE09D7">
        <w:rPr>
          <w:rFonts w:ascii="Times New Roman" w:eastAsia="SimSun" w:hAnsi="Times New Roman" w:cs="Times New Roman"/>
          <w:kern w:val="28"/>
          <w:sz w:val="28"/>
          <w:szCs w:val="28"/>
          <w:lang w:val="nb-NO"/>
        </w:rPr>
        <w:t xml:space="preserve">- </w:t>
      </w:r>
      <w:r w:rsidR="0096509C" w:rsidRPr="00AE09D7">
        <w:rPr>
          <w:rFonts w:ascii="Times New Roman" w:eastAsia="SimSun" w:hAnsi="Times New Roman" w:cs="Times New Roman"/>
          <w:kern w:val="28"/>
          <w:sz w:val="28"/>
          <w:szCs w:val="28"/>
          <w:lang w:val="nb-NO"/>
        </w:rPr>
        <w:t>Địa hình chia cắt, chịu ảnh hưởng thường xuyên của bão, lũ, xói lở bờ biển.</w:t>
      </w:r>
    </w:p>
    <w:p w14:paraId="4FEC957A" w14:textId="77777777" w:rsidR="0096509C" w:rsidRPr="00AE09D7" w:rsidRDefault="006A05D8" w:rsidP="007A15B2">
      <w:pPr>
        <w:spacing w:before="120" w:after="120" w:line="240" w:lineRule="auto"/>
        <w:ind w:firstLine="720"/>
        <w:jc w:val="both"/>
        <w:rPr>
          <w:rFonts w:ascii="Times New Roman" w:eastAsia="SimSun" w:hAnsi="Times New Roman" w:cs="Times New Roman"/>
          <w:kern w:val="28"/>
          <w:sz w:val="28"/>
          <w:szCs w:val="28"/>
          <w:lang w:val="nb-NO"/>
        </w:rPr>
      </w:pPr>
      <w:r w:rsidRPr="00AE09D7">
        <w:rPr>
          <w:rFonts w:ascii="Times New Roman" w:eastAsia="SimSun" w:hAnsi="Times New Roman" w:cs="Times New Roman"/>
          <w:kern w:val="28"/>
          <w:sz w:val="28"/>
          <w:szCs w:val="28"/>
          <w:lang w:val="nb-NO"/>
        </w:rPr>
        <w:t xml:space="preserve">- </w:t>
      </w:r>
      <w:r w:rsidR="0096509C" w:rsidRPr="00AE09D7">
        <w:rPr>
          <w:rFonts w:ascii="Times New Roman" w:eastAsia="SimSun" w:hAnsi="Times New Roman" w:cs="Times New Roman"/>
          <w:kern w:val="28"/>
          <w:sz w:val="28"/>
          <w:szCs w:val="28"/>
          <w:lang w:val="nb-NO"/>
        </w:rPr>
        <w:t>Áp lực môi trường từ phát triển công nghiệp, đô thị hóa, du lịch lên hệ sinh thái ven biển.</w:t>
      </w:r>
    </w:p>
    <w:p w14:paraId="422F59E6" w14:textId="77777777" w:rsidR="0096509C" w:rsidRPr="00AE09D7" w:rsidRDefault="006A05D8" w:rsidP="007A15B2">
      <w:pPr>
        <w:spacing w:before="120" w:after="120" w:line="240" w:lineRule="auto"/>
        <w:ind w:firstLine="720"/>
        <w:jc w:val="both"/>
        <w:rPr>
          <w:rFonts w:ascii="Times New Roman" w:eastAsia="SimSun" w:hAnsi="Times New Roman" w:cs="Times New Roman"/>
          <w:kern w:val="28"/>
          <w:sz w:val="28"/>
          <w:szCs w:val="28"/>
          <w:lang w:val="nb-NO"/>
        </w:rPr>
      </w:pPr>
      <w:r w:rsidRPr="00AE09D7">
        <w:rPr>
          <w:rFonts w:ascii="Times New Roman" w:eastAsia="SimSun" w:hAnsi="Times New Roman" w:cs="Times New Roman"/>
          <w:kern w:val="28"/>
          <w:sz w:val="28"/>
          <w:szCs w:val="28"/>
          <w:lang w:val="nb-NO"/>
        </w:rPr>
        <w:t xml:space="preserve">- </w:t>
      </w:r>
      <w:r w:rsidR="0096509C" w:rsidRPr="00AE09D7">
        <w:rPr>
          <w:rFonts w:ascii="Times New Roman" w:eastAsia="SimSun" w:hAnsi="Times New Roman" w:cs="Times New Roman"/>
          <w:kern w:val="28"/>
          <w:sz w:val="28"/>
          <w:szCs w:val="28"/>
          <w:lang w:val="nb-NO"/>
        </w:rPr>
        <w:t>Biến đổi khí hậu, nước biển dâng đe dọa các khu vực ven biển thấp trũng và đảo Lý Sơn.</w:t>
      </w:r>
    </w:p>
    <w:p w14:paraId="2D98B65B" w14:textId="77777777" w:rsidR="0096509C" w:rsidRPr="00AE09D7" w:rsidRDefault="006A05D8" w:rsidP="007A15B2">
      <w:pPr>
        <w:spacing w:before="120" w:after="120" w:line="240" w:lineRule="auto"/>
        <w:ind w:firstLine="720"/>
        <w:jc w:val="both"/>
        <w:rPr>
          <w:rFonts w:ascii="Times New Roman" w:eastAsia="SimSun" w:hAnsi="Times New Roman" w:cs="Times New Roman"/>
          <w:kern w:val="28"/>
          <w:sz w:val="28"/>
          <w:szCs w:val="28"/>
          <w:lang w:val="nb-NO"/>
        </w:rPr>
      </w:pPr>
      <w:r w:rsidRPr="00AE09D7">
        <w:rPr>
          <w:rFonts w:ascii="Times New Roman" w:eastAsia="SimSun" w:hAnsi="Times New Roman" w:cs="Times New Roman"/>
          <w:kern w:val="28"/>
          <w:sz w:val="28"/>
          <w:szCs w:val="28"/>
          <w:lang w:val="nb-NO"/>
        </w:rPr>
        <w:t xml:space="preserve">- </w:t>
      </w:r>
      <w:r w:rsidR="0096509C" w:rsidRPr="00AE09D7">
        <w:rPr>
          <w:rFonts w:ascii="Times New Roman" w:eastAsia="SimSun" w:hAnsi="Times New Roman" w:cs="Times New Roman"/>
          <w:kern w:val="28"/>
          <w:sz w:val="28"/>
          <w:szCs w:val="28"/>
          <w:lang w:val="nb-NO"/>
        </w:rPr>
        <w:t>Cạnh tranh sử dụng không gian ven biển giữa công nghiệp – du lịch – bảo tồn – sinh kế ngư dân.</w:t>
      </w:r>
    </w:p>
    <w:p w14:paraId="569886D1" w14:textId="77777777" w:rsidR="0096509C" w:rsidRPr="00AE09D7" w:rsidRDefault="00BC51A9" w:rsidP="007A15B2">
      <w:pPr>
        <w:spacing w:after="120" w:line="240" w:lineRule="auto"/>
        <w:ind w:firstLine="720"/>
        <w:jc w:val="both"/>
        <w:rPr>
          <w:rFonts w:ascii="Times New Roman" w:eastAsia="SimSun" w:hAnsi="Times New Roman" w:cs="Times New Roman"/>
          <w:kern w:val="28"/>
          <w:sz w:val="28"/>
          <w:szCs w:val="28"/>
          <w:lang w:val="nb-NO"/>
        </w:rPr>
      </w:pPr>
      <w:r w:rsidRPr="00AE09D7">
        <w:rPr>
          <w:rFonts w:ascii="Times New Roman" w:eastAsia="SimSun" w:hAnsi="Times New Roman" w:cs="Times New Roman"/>
          <w:kern w:val="28"/>
          <w:sz w:val="28"/>
          <w:szCs w:val="28"/>
          <w:lang w:val="nb-NO"/>
        </w:rPr>
        <w:t>c)</w:t>
      </w:r>
      <w:r w:rsidR="0096509C" w:rsidRPr="00AE09D7">
        <w:rPr>
          <w:rFonts w:ascii="Times New Roman" w:eastAsia="SimSun" w:hAnsi="Times New Roman" w:cs="Times New Roman"/>
          <w:kern w:val="28"/>
          <w:sz w:val="28"/>
          <w:szCs w:val="28"/>
          <w:lang w:val="nb-NO"/>
        </w:rPr>
        <w:t xml:space="preserve"> Ma trận SWOT tổng hợp</w:t>
      </w:r>
    </w:p>
    <w:p w14:paraId="3478DDE3" w14:textId="77777777" w:rsidR="0096509C" w:rsidRPr="00AE09D7" w:rsidRDefault="00BC51A9" w:rsidP="007A15B2">
      <w:pPr>
        <w:spacing w:after="120" w:line="240" w:lineRule="auto"/>
        <w:ind w:firstLine="720"/>
        <w:jc w:val="both"/>
        <w:rPr>
          <w:rFonts w:ascii="Times New Roman" w:eastAsia="SimSun" w:hAnsi="Times New Roman" w:cs="Times New Roman"/>
          <w:kern w:val="28"/>
          <w:sz w:val="28"/>
          <w:szCs w:val="28"/>
          <w:lang w:val="nb-NO"/>
        </w:rPr>
      </w:pPr>
      <w:r w:rsidRPr="00AE09D7">
        <w:rPr>
          <w:rFonts w:ascii="Times New Roman" w:eastAsia="SimSun" w:hAnsi="Times New Roman" w:cs="Times New Roman"/>
          <w:kern w:val="28"/>
          <w:sz w:val="28"/>
          <w:szCs w:val="28"/>
          <w:lang w:val="nb-NO"/>
        </w:rPr>
        <w:t>-</w:t>
      </w:r>
      <w:r w:rsidR="0096509C" w:rsidRPr="00AE09D7">
        <w:rPr>
          <w:rFonts w:ascii="Times New Roman" w:eastAsia="SimSun" w:hAnsi="Times New Roman" w:cs="Times New Roman"/>
          <w:kern w:val="28"/>
          <w:sz w:val="28"/>
          <w:szCs w:val="28"/>
          <w:lang w:val="nb-NO"/>
        </w:rPr>
        <w:t xml:space="preserve"> Điểm mạnh (Strengths) </w:t>
      </w:r>
    </w:p>
    <w:p w14:paraId="1BE51EC4" w14:textId="62B01CE2" w:rsidR="0096509C" w:rsidRPr="00AE09D7" w:rsidRDefault="0096509C" w:rsidP="007A15B2">
      <w:pPr>
        <w:pStyle w:val="Noidung"/>
        <w:ind w:firstLine="720"/>
        <w:rPr>
          <w:szCs w:val="28"/>
        </w:rPr>
      </w:pPr>
      <w:r w:rsidRPr="00AE09D7">
        <w:rPr>
          <w:szCs w:val="28"/>
        </w:rPr>
        <w:t>Sở hữu không gian tài nguyên đa dạng, tạo điều kiện phát triển đa ngành, đa lĩnh vực trên một chỉnh thể lãnh thổ duy nhất.</w:t>
      </w:r>
    </w:p>
    <w:p w14:paraId="3FD9FBC0" w14:textId="77777777" w:rsidR="0096509C" w:rsidRPr="00AE09D7" w:rsidRDefault="0096509C" w:rsidP="007A15B2">
      <w:pPr>
        <w:pStyle w:val="Noidung"/>
        <w:ind w:firstLine="720"/>
        <w:rPr>
          <w:szCs w:val="28"/>
        </w:rPr>
      </w:pPr>
      <w:r w:rsidRPr="00AE09D7">
        <w:rPr>
          <w:szCs w:val="28"/>
        </w:rPr>
        <w:t>Năng lực công nghiệp và năng lượng sẵn có: Nền tảng công nghiệp nặng và trung tâm năng lượng đã hình thành (Lọc hóa dầu, thép), tạo đà cho việc kết hợp công nghiệp hóa ven biển với khai thác tài nguyên miền núi.</w:t>
      </w:r>
    </w:p>
    <w:p w14:paraId="289BD795" w14:textId="77777777" w:rsidR="0096509C" w:rsidRPr="00AE09D7" w:rsidRDefault="0096509C" w:rsidP="007A15B2">
      <w:pPr>
        <w:pStyle w:val="Noidung"/>
        <w:ind w:firstLine="720"/>
        <w:rPr>
          <w:szCs w:val="28"/>
        </w:rPr>
      </w:pPr>
      <w:r w:rsidRPr="00AE09D7">
        <w:rPr>
          <w:szCs w:val="28"/>
        </w:rPr>
        <w:t xml:space="preserve">Vị trí trung tâm của trục Bắc - Nam và vùng Duyên hải Nam Trung Bộ - Tây Nguyên, Quảng Ngãi nằm gần trung điểm đất nước, kết nối thuận lợi giữa TP.Hà Nội và TP.HCM, thuận lợi cho vận tải xuyên vùng và giao thương liên vùng. Có đường bờ biển hơn 129 km với nhiều cửa biển, đặc biệt là cảng biển </w:t>
      </w:r>
      <w:r w:rsidRPr="00AE09D7">
        <w:rPr>
          <w:szCs w:val="28"/>
        </w:rPr>
        <w:lastRenderedPageBreak/>
        <w:t>nước sâu Dung Quất - cửa ngõ quan trọng ra Biển Đông, thuận lợi cho vận tải biển, xuất nhập khẩu và phát triển kinh tế biển.</w:t>
      </w:r>
    </w:p>
    <w:p w14:paraId="7DAA3901" w14:textId="34E09022" w:rsidR="0096509C" w:rsidRPr="00AE09D7" w:rsidRDefault="0096509C" w:rsidP="007A15B2">
      <w:pPr>
        <w:pStyle w:val="Noidung"/>
        <w:ind w:firstLine="720"/>
        <w:rPr>
          <w:szCs w:val="28"/>
        </w:rPr>
      </w:pPr>
      <w:r w:rsidRPr="00AE09D7">
        <w:rPr>
          <w:szCs w:val="28"/>
        </w:rPr>
        <w:t>Vị trí chiến lược kết nối quốc tế: Là điểm kết nối quan trọng</w:t>
      </w:r>
      <w:r w:rsidR="00060056" w:rsidRPr="00AE09D7">
        <w:rPr>
          <w:szCs w:val="28"/>
        </w:rPr>
        <w:t xml:space="preserve">, </w:t>
      </w:r>
      <w:r w:rsidRPr="00AE09D7">
        <w:rPr>
          <w:szCs w:val="28"/>
        </w:rPr>
        <w:t>hội tụ đủ các yếu tố để trở thành trung tâm logistics - công nghiệp - năng lượng lớn với Cảng nước sâu Dung Quất và KKT cửa khẩu Bờ Y.</w:t>
      </w:r>
    </w:p>
    <w:p w14:paraId="0659DF51" w14:textId="77777777" w:rsidR="0096509C" w:rsidRPr="00AE09D7" w:rsidRDefault="0096509C" w:rsidP="007A15B2">
      <w:pPr>
        <w:pStyle w:val="Noidung"/>
        <w:ind w:firstLine="720"/>
        <w:rPr>
          <w:szCs w:val="28"/>
        </w:rPr>
      </w:pPr>
      <w:r w:rsidRPr="00AE09D7">
        <w:rPr>
          <w:szCs w:val="28"/>
        </w:rPr>
        <w:t>Không gian phát triển đa cực: Khả năng hình thành các khu vực kinh tế đa dạng, kết hợp hài hòa giữa công nghiệp nặng, nông - lâm nghiệp và du lịch chất lượng cao dựa trên bản sắc văn hóa phong phú.</w:t>
      </w:r>
    </w:p>
    <w:p w14:paraId="40D8D4F5" w14:textId="77777777" w:rsidR="0096509C" w:rsidRPr="00AE09D7" w:rsidRDefault="00BC51A9" w:rsidP="007A15B2">
      <w:pPr>
        <w:pStyle w:val="Noidung"/>
        <w:ind w:firstLine="720"/>
        <w:rPr>
          <w:szCs w:val="28"/>
        </w:rPr>
      </w:pPr>
      <w:r w:rsidRPr="00AE09D7">
        <w:rPr>
          <w:szCs w:val="28"/>
        </w:rPr>
        <w:t>-</w:t>
      </w:r>
      <w:r w:rsidR="0096509C" w:rsidRPr="00AE09D7">
        <w:rPr>
          <w:szCs w:val="28"/>
        </w:rPr>
        <w:t xml:space="preserve"> Điểm yếu (Weaknesses) </w:t>
      </w:r>
    </w:p>
    <w:p w14:paraId="596E8D20" w14:textId="77777777" w:rsidR="0096509C" w:rsidRPr="00AE09D7" w:rsidRDefault="0096509C" w:rsidP="007A15B2">
      <w:pPr>
        <w:pStyle w:val="Noidung"/>
        <w:ind w:firstLine="720"/>
        <w:rPr>
          <w:szCs w:val="28"/>
        </w:rPr>
      </w:pPr>
      <w:r w:rsidRPr="00AE09D7">
        <w:rPr>
          <w:szCs w:val="28"/>
        </w:rPr>
        <w:t>Hạ tầng giao thông thiếu đồng bộ: Đặc biệt là trục kết nối Đông - Tây chưa hoàn thiện, gây trở ngại cho việc lưu thông hàng hóa và liên kết vùng.</w:t>
      </w:r>
    </w:p>
    <w:p w14:paraId="0128E177" w14:textId="77777777" w:rsidR="0096509C" w:rsidRPr="00AE09D7" w:rsidRDefault="0096509C" w:rsidP="007A15B2">
      <w:pPr>
        <w:pStyle w:val="Noidung"/>
        <w:ind w:firstLine="720"/>
        <w:rPr>
          <w:szCs w:val="28"/>
        </w:rPr>
      </w:pPr>
      <w:r w:rsidRPr="00AE09D7">
        <w:rPr>
          <w:szCs w:val="28"/>
        </w:rPr>
        <w:t>Không gian KT-XH phân hóa mạnh: Tổ chức lãnh thổ chưa tối ưu, tạo ra thách thức lớn trong việc thu hẹp khoảng cách phát triển giữa khu vực nông thôn, miền núi với thành thị.</w:t>
      </w:r>
    </w:p>
    <w:p w14:paraId="185E47BB" w14:textId="77777777" w:rsidR="0096509C" w:rsidRPr="00AE09D7" w:rsidRDefault="00BC51A9" w:rsidP="007A15B2">
      <w:pPr>
        <w:pStyle w:val="Hoathi"/>
        <w:ind w:firstLine="720"/>
        <w:rPr>
          <w:rFonts w:eastAsia="SimSun" w:cs="Times New Roman"/>
          <w:b w:val="0"/>
          <w:i w:val="0"/>
          <w:color w:val="auto"/>
          <w:kern w:val="28"/>
          <w:szCs w:val="28"/>
          <w14:ligatures w14:val="none"/>
        </w:rPr>
      </w:pPr>
      <w:r w:rsidRPr="00AE09D7">
        <w:rPr>
          <w:rFonts w:eastAsia="SimSun" w:cs="Times New Roman"/>
          <w:b w:val="0"/>
          <w:i w:val="0"/>
          <w:color w:val="auto"/>
          <w:kern w:val="28"/>
          <w:szCs w:val="28"/>
          <w14:ligatures w14:val="none"/>
        </w:rPr>
        <w:t xml:space="preserve">- </w:t>
      </w:r>
      <w:r w:rsidR="0096509C" w:rsidRPr="00AE09D7">
        <w:rPr>
          <w:rFonts w:eastAsia="SimSun" w:cs="Times New Roman"/>
          <w:b w:val="0"/>
          <w:i w:val="0"/>
          <w:color w:val="auto"/>
          <w:kern w:val="28"/>
          <w:szCs w:val="28"/>
          <w14:ligatures w14:val="none"/>
        </w:rPr>
        <w:t>Cơ hội (Opportunities) - Thời cơ phát triển</w:t>
      </w:r>
    </w:p>
    <w:p w14:paraId="73F29EEF" w14:textId="77777777" w:rsidR="0096509C" w:rsidRPr="00AE09D7" w:rsidRDefault="0096509C" w:rsidP="007A15B2">
      <w:pPr>
        <w:pStyle w:val="Noidung"/>
        <w:ind w:firstLine="720"/>
        <w:rPr>
          <w:szCs w:val="28"/>
        </w:rPr>
      </w:pPr>
      <w:r w:rsidRPr="00AE09D7">
        <w:rPr>
          <w:szCs w:val="28"/>
        </w:rPr>
        <w:t>Cơ hội từ chiến lược quốc gia: Được định hướng rõ ràng thông qua các Nghị quyết về kinh tế biển (NQ 36-NQ/TW), phát triển Tây Nguyên (NQ 23-NQ/TW) và phát triển Duyên hải miền Trung (NQ 26-NQ/TW).</w:t>
      </w:r>
    </w:p>
    <w:p w14:paraId="3DC81F89" w14:textId="77777777" w:rsidR="0096509C" w:rsidRPr="00AE09D7" w:rsidRDefault="0096509C" w:rsidP="007A15B2">
      <w:pPr>
        <w:pStyle w:val="Noidung"/>
        <w:ind w:firstLine="720"/>
        <w:rPr>
          <w:szCs w:val="28"/>
        </w:rPr>
      </w:pPr>
      <w:r w:rsidRPr="00AE09D7">
        <w:rPr>
          <w:szCs w:val="28"/>
        </w:rPr>
        <w:t>Xu hướng kinh tế xanh và chuyển dịch FDI: Đón đầu dòng vốn đầu tư vào kinh tế xanh, đổi mới sáng tạo và chuyển dịch năng lượng (cam kết Net-zero).</w:t>
      </w:r>
    </w:p>
    <w:p w14:paraId="416EB1CC" w14:textId="77777777" w:rsidR="0096509C" w:rsidRPr="00AE09D7" w:rsidRDefault="0096509C" w:rsidP="007A15B2">
      <w:pPr>
        <w:pStyle w:val="Noidung"/>
        <w:ind w:firstLine="720"/>
        <w:rPr>
          <w:szCs w:val="28"/>
        </w:rPr>
      </w:pPr>
      <w:r w:rsidRPr="00AE09D7">
        <w:rPr>
          <w:szCs w:val="28"/>
        </w:rPr>
        <w:t>Tiềm năng hành lang kinh tế xuyên quốc gia: Dư địa phát triển hành lang Đông - Tây giữa ba nước Đông Dương còn rất lớn, mở ra cơ hội trở thành trung tâm trung chuyển quốc tế.</w:t>
      </w:r>
    </w:p>
    <w:p w14:paraId="4EA7AF95" w14:textId="77777777" w:rsidR="0096509C" w:rsidRPr="00AE09D7" w:rsidRDefault="0096509C" w:rsidP="007A15B2">
      <w:pPr>
        <w:pStyle w:val="Noidung"/>
        <w:ind w:firstLine="720"/>
        <w:rPr>
          <w:szCs w:val="28"/>
        </w:rPr>
      </w:pPr>
      <w:r w:rsidRPr="00AE09D7">
        <w:rPr>
          <w:szCs w:val="28"/>
        </w:rPr>
        <w:t>Nhu cầu du lịch trải nghiệm ngày càng tăng lên: Sự kết hợp độc đáo giữa "biển đảo - cao nguyên - rừng - văn hóa" là tiền đề để tạo ra các sản phẩm du lịch đặc sắc như Măng Đen hay Lý Sơn.</w:t>
      </w:r>
    </w:p>
    <w:p w14:paraId="1207C41E" w14:textId="77777777" w:rsidR="0096509C" w:rsidRPr="00AE09D7" w:rsidRDefault="00BC51A9" w:rsidP="007A15B2">
      <w:pPr>
        <w:pStyle w:val="Hoathi"/>
        <w:ind w:firstLine="720"/>
        <w:rPr>
          <w:rFonts w:eastAsia="SimSun" w:cs="Times New Roman"/>
          <w:b w:val="0"/>
          <w:i w:val="0"/>
          <w:color w:val="auto"/>
          <w:kern w:val="28"/>
          <w:szCs w:val="28"/>
          <w14:ligatures w14:val="none"/>
        </w:rPr>
      </w:pPr>
      <w:r w:rsidRPr="00AE09D7">
        <w:rPr>
          <w:rFonts w:eastAsia="SimSun" w:cs="Times New Roman"/>
          <w:b w:val="0"/>
          <w:i w:val="0"/>
          <w:color w:val="auto"/>
          <w:kern w:val="28"/>
          <w:szCs w:val="28"/>
          <w14:ligatures w14:val="none"/>
        </w:rPr>
        <w:t xml:space="preserve">- </w:t>
      </w:r>
      <w:r w:rsidR="0096509C" w:rsidRPr="00AE09D7">
        <w:rPr>
          <w:rFonts w:eastAsia="SimSun" w:cs="Times New Roman"/>
          <w:b w:val="0"/>
          <w:i w:val="0"/>
          <w:color w:val="auto"/>
          <w:kern w:val="28"/>
          <w:szCs w:val="28"/>
          <w14:ligatures w14:val="none"/>
        </w:rPr>
        <w:t>Thách thức / Rủi ro (Threats)</w:t>
      </w:r>
    </w:p>
    <w:p w14:paraId="4EFB7655" w14:textId="77777777" w:rsidR="0096509C" w:rsidRPr="00AE09D7" w:rsidRDefault="0096509C" w:rsidP="007A15B2">
      <w:pPr>
        <w:pStyle w:val="Noidung"/>
        <w:ind w:firstLine="720"/>
        <w:rPr>
          <w:szCs w:val="28"/>
        </w:rPr>
      </w:pPr>
      <w:r w:rsidRPr="00AE09D7">
        <w:rPr>
          <w:szCs w:val="28"/>
        </w:rPr>
        <w:t>Cạnh tranh vùng và quốc tế: Đối mặt với sự cạnh tranh gay gắt từ các tỉnh lân cận và biến động kinh tế thế giới.</w:t>
      </w:r>
    </w:p>
    <w:p w14:paraId="1FF78701" w14:textId="77777777" w:rsidR="0096509C" w:rsidRPr="00AE09D7" w:rsidRDefault="0096509C" w:rsidP="007A15B2">
      <w:pPr>
        <w:pStyle w:val="Noidung"/>
        <w:ind w:firstLine="720"/>
        <w:rPr>
          <w:szCs w:val="28"/>
        </w:rPr>
      </w:pPr>
      <w:r w:rsidRPr="00AE09D7">
        <w:rPr>
          <w:szCs w:val="28"/>
        </w:rPr>
        <w:t>Áp lực chuyển đổi xanh: Thách thức trong việc cân bằng giữa phát triển công nghiệp nặng, thủy điện với bảo vệ môi trường và giảm phát thải.</w:t>
      </w:r>
    </w:p>
    <w:p w14:paraId="7602E8F5" w14:textId="77777777" w:rsidR="0096509C" w:rsidRPr="00AE09D7" w:rsidRDefault="0096509C" w:rsidP="007A15B2">
      <w:pPr>
        <w:pStyle w:val="Noidung"/>
        <w:ind w:firstLine="720"/>
        <w:rPr>
          <w:szCs w:val="28"/>
        </w:rPr>
      </w:pPr>
      <w:r w:rsidRPr="00AE09D7">
        <w:rPr>
          <w:szCs w:val="28"/>
        </w:rPr>
        <w:t>Biến đổi khí hậu và an ninh: Các hiện tượng thiên tai cực đoan (bão, lũ, sạt lở, cháy rừng) và vấn đề an ninh biên giới, tội phạm xuyên quốc gia là những rủi ro thường trực.</w:t>
      </w:r>
    </w:p>
    <w:p w14:paraId="68AFF6AA" w14:textId="77777777" w:rsidR="0096509C" w:rsidRPr="00AE09D7" w:rsidRDefault="0096509C" w:rsidP="007A15B2">
      <w:pPr>
        <w:pStyle w:val="Noidung"/>
        <w:ind w:firstLine="720"/>
        <w:rPr>
          <w:szCs w:val="28"/>
        </w:rPr>
      </w:pPr>
      <w:r w:rsidRPr="00AE09D7">
        <w:rPr>
          <w:szCs w:val="28"/>
        </w:rPr>
        <w:t>Hạn chế về nguồn lực tài chính: Quy mô GRDP và thu ngân sách còn hạn chế so với mục tiêu đầu tư phát triển hệ thống hạ tầng đồng bộ trên diện tích lớn.</w:t>
      </w:r>
    </w:p>
    <w:p w14:paraId="4196B4BE" w14:textId="5E285CEE" w:rsidR="00406447" w:rsidRPr="00AE09D7" w:rsidRDefault="00FE7A8B" w:rsidP="004444E5">
      <w:pPr>
        <w:pStyle w:val="Heading1"/>
        <w:tabs>
          <w:tab w:val="left" w:pos="567"/>
          <w:tab w:val="left" w:pos="851"/>
        </w:tabs>
        <w:spacing w:before="120" w:beforeAutospacing="0" w:after="120" w:afterAutospacing="0"/>
        <w:ind w:firstLine="720"/>
        <w:rPr>
          <w:i/>
          <w:iCs/>
          <w:sz w:val="28"/>
          <w:szCs w:val="28"/>
        </w:rPr>
      </w:pPr>
      <w:bookmarkStart w:id="29" w:name="_Toc240354737"/>
      <w:r w:rsidRPr="00AE09D7">
        <w:rPr>
          <w:i/>
          <w:iCs/>
          <w:sz w:val="28"/>
          <w:szCs w:val="28"/>
        </w:rPr>
        <w:t>2.3.3.</w:t>
      </w:r>
      <w:r w:rsidR="00564CFE" w:rsidRPr="00AE09D7">
        <w:rPr>
          <w:i/>
          <w:iCs/>
          <w:sz w:val="28"/>
          <w:szCs w:val="28"/>
        </w:rPr>
        <w:t>4</w:t>
      </w:r>
      <w:r w:rsidR="00BC51A9" w:rsidRPr="00AE09D7">
        <w:rPr>
          <w:i/>
          <w:iCs/>
          <w:sz w:val="28"/>
          <w:szCs w:val="28"/>
        </w:rPr>
        <w:t xml:space="preserve">. </w:t>
      </w:r>
      <w:r w:rsidRPr="00AE09D7">
        <w:rPr>
          <w:i/>
          <w:iCs/>
          <w:sz w:val="28"/>
          <w:szCs w:val="28"/>
        </w:rPr>
        <w:t xml:space="preserve"> Hiện trạng </w:t>
      </w:r>
      <w:r w:rsidR="00E61387" w:rsidRPr="00AE09D7">
        <w:rPr>
          <w:i/>
          <w:iCs/>
          <w:sz w:val="28"/>
          <w:szCs w:val="28"/>
        </w:rPr>
        <w:t>khai thác, sử dụng tài nguyên vùng bờ tỉnh Quảng Ngãi</w:t>
      </w:r>
      <w:bookmarkEnd w:id="29"/>
      <w:r w:rsidR="00E61387" w:rsidRPr="00AE09D7">
        <w:rPr>
          <w:i/>
          <w:iCs/>
          <w:sz w:val="28"/>
          <w:szCs w:val="28"/>
        </w:rPr>
        <w:t xml:space="preserve"> </w:t>
      </w:r>
    </w:p>
    <w:p w14:paraId="4DA0C6D2" w14:textId="77777777" w:rsidR="00BC51A9" w:rsidRPr="00AE09D7" w:rsidRDefault="00406447" w:rsidP="004444E5">
      <w:pPr>
        <w:spacing w:after="120" w:line="240" w:lineRule="auto"/>
        <w:ind w:firstLine="720"/>
        <w:jc w:val="both"/>
        <w:rPr>
          <w:rFonts w:ascii="Times New Roman" w:eastAsia="Arial" w:hAnsi="Times New Roman" w:cs="Times New Roman"/>
          <w:sz w:val="28"/>
          <w:szCs w:val="28"/>
          <w:lang w:val="vi-VN"/>
        </w:rPr>
      </w:pPr>
      <w:r w:rsidRPr="00AE09D7">
        <w:rPr>
          <w:rFonts w:ascii="Times New Roman" w:eastAsia="Arial" w:hAnsi="Times New Roman" w:cs="Times New Roman"/>
          <w:sz w:val="28"/>
          <w:szCs w:val="28"/>
          <w:lang w:val="vi-VN"/>
        </w:rPr>
        <w:lastRenderedPageBreak/>
        <w:t xml:space="preserve">a) </w:t>
      </w:r>
      <w:r w:rsidR="00BC51A9" w:rsidRPr="00AE09D7">
        <w:rPr>
          <w:rFonts w:ascii="Times New Roman" w:eastAsia="Arial" w:hAnsi="Times New Roman" w:cs="Times New Roman"/>
          <w:sz w:val="28"/>
          <w:szCs w:val="28"/>
          <w:lang w:val="vi-VN"/>
        </w:rPr>
        <w:t>Hiện trạng khai thác, sử dụng tài nguyên đất ven biển</w:t>
      </w:r>
    </w:p>
    <w:p w14:paraId="2BF8526A" w14:textId="2814052A" w:rsidR="009C3614" w:rsidRPr="00AE09D7" w:rsidRDefault="00BC51A9" w:rsidP="004444E5">
      <w:pPr>
        <w:spacing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Tổng diện tích đất tự nhiên toàn tỉnh Quảng Ngãi</w:t>
      </w:r>
      <w:r w:rsidR="00912025" w:rsidRPr="00AE09D7">
        <w:rPr>
          <w:rFonts w:ascii="Times New Roman" w:eastAsia="Times New Roman" w:hAnsi="Times New Roman" w:cs="Times New Roman"/>
          <w:sz w:val="28"/>
          <w:szCs w:val="28"/>
        </w:rPr>
        <w:t xml:space="preserve"> khoảng 14.832,55 km</w:t>
      </w:r>
      <w:r w:rsidR="00060056" w:rsidRPr="00AE09D7">
        <w:rPr>
          <w:rFonts w:ascii="Times New Roman" w:eastAsia="Times New Roman" w:hAnsi="Times New Roman" w:cs="Times New Roman"/>
          <w:sz w:val="28"/>
          <w:szCs w:val="28"/>
          <w:vertAlign w:val="superscript"/>
        </w:rPr>
        <w:t>2</w:t>
      </w:r>
      <w:r w:rsidRPr="00AE09D7">
        <w:rPr>
          <w:rFonts w:ascii="Times New Roman" w:eastAsia="Times New Roman" w:hAnsi="Times New Roman" w:cs="Times New Roman"/>
          <w:sz w:val="28"/>
          <w:szCs w:val="28"/>
        </w:rPr>
        <w:t xml:space="preserve">, trong đó diện tích </w:t>
      </w:r>
      <w:r w:rsidR="009C3614" w:rsidRPr="00AE09D7">
        <w:rPr>
          <w:rFonts w:ascii="Times New Roman" w:eastAsia="MS Mincho" w:hAnsi="Times New Roman" w:cs="Times New Roman"/>
          <w:sz w:val="28"/>
          <w:szCs w:val="28"/>
        </w:rPr>
        <w:t xml:space="preserve">13 đơn vị hành chính cấp xã/phường/đặc khu ven biển được sử dụng trong báo cáo, </w:t>
      </w:r>
      <w:r w:rsidR="009C3614" w:rsidRPr="00AE09D7">
        <w:rPr>
          <w:rFonts w:ascii="Times New Roman" w:eastAsia="MS Mincho" w:hAnsi="Times New Roman" w:cs="Times New Roman"/>
          <w:bCs/>
          <w:sz w:val="28"/>
          <w:szCs w:val="28"/>
        </w:rPr>
        <w:t>tổng diện tích tự nhiên là 831,17908 km</w:t>
      </w:r>
      <w:r w:rsidR="009C3614" w:rsidRPr="00AE09D7">
        <w:rPr>
          <w:rFonts w:ascii="Times New Roman" w:eastAsia="MS Mincho" w:hAnsi="Times New Roman" w:cs="Times New Roman"/>
          <w:bCs/>
          <w:sz w:val="28"/>
          <w:szCs w:val="28"/>
          <w:vertAlign w:val="superscript"/>
        </w:rPr>
        <w:t>2</w:t>
      </w:r>
      <w:r w:rsidR="009C3614" w:rsidRPr="00AE09D7">
        <w:rPr>
          <w:rFonts w:ascii="Times New Roman" w:eastAsia="MS Mincho" w:hAnsi="Times New Roman" w:cs="Times New Roman"/>
          <w:bCs/>
          <w:sz w:val="28"/>
          <w:szCs w:val="28"/>
        </w:rPr>
        <w:t>.</w:t>
      </w:r>
    </w:p>
    <w:tbl>
      <w:tblPr>
        <w:tblStyle w:val="LiBang3"/>
        <w:tblW w:w="4639" w:type="pct"/>
        <w:jc w:val="center"/>
        <w:tblLook w:val="04A0" w:firstRow="1" w:lastRow="0" w:firstColumn="1" w:lastColumn="0" w:noHBand="0" w:noVBand="1"/>
      </w:tblPr>
      <w:tblGrid>
        <w:gridCol w:w="1450"/>
        <w:gridCol w:w="4067"/>
        <w:gridCol w:w="3100"/>
      </w:tblGrid>
      <w:tr w:rsidR="00AE09D7" w:rsidRPr="00AE09D7" w14:paraId="65BE168B" w14:textId="77777777" w:rsidTr="00C70204">
        <w:trPr>
          <w:jc w:val="center"/>
        </w:trPr>
        <w:tc>
          <w:tcPr>
            <w:tcW w:w="841" w:type="pct"/>
            <w:vAlign w:val="center"/>
          </w:tcPr>
          <w:p w14:paraId="707E641A"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b/>
                <w:sz w:val="28"/>
                <w:szCs w:val="28"/>
              </w:rPr>
              <w:t>STT</w:t>
            </w:r>
          </w:p>
        </w:tc>
        <w:tc>
          <w:tcPr>
            <w:tcW w:w="2360" w:type="pct"/>
            <w:vAlign w:val="center"/>
          </w:tcPr>
          <w:p w14:paraId="3BD3311B"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b/>
                <w:sz w:val="28"/>
                <w:szCs w:val="28"/>
              </w:rPr>
              <w:t>Xã/phường/đặc khu</w:t>
            </w:r>
          </w:p>
        </w:tc>
        <w:tc>
          <w:tcPr>
            <w:tcW w:w="1799" w:type="pct"/>
            <w:vAlign w:val="center"/>
          </w:tcPr>
          <w:p w14:paraId="300FB5CC"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b/>
                <w:sz w:val="28"/>
                <w:szCs w:val="28"/>
              </w:rPr>
              <w:t>Diện tích tự nhiên (km²)</w:t>
            </w:r>
          </w:p>
        </w:tc>
      </w:tr>
      <w:tr w:rsidR="00AE09D7" w:rsidRPr="00AE09D7" w14:paraId="56B13AC1" w14:textId="77777777" w:rsidTr="00C70204">
        <w:trPr>
          <w:jc w:val="center"/>
        </w:trPr>
        <w:tc>
          <w:tcPr>
            <w:tcW w:w="841" w:type="pct"/>
            <w:vAlign w:val="center"/>
          </w:tcPr>
          <w:p w14:paraId="4873BE9E"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1</w:t>
            </w:r>
          </w:p>
        </w:tc>
        <w:tc>
          <w:tcPr>
            <w:tcW w:w="2360" w:type="pct"/>
            <w:vAlign w:val="center"/>
          </w:tcPr>
          <w:p w14:paraId="1B64915C"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Đặc khu Lý Sơn</w:t>
            </w:r>
          </w:p>
        </w:tc>
        <w:tc>
          <w:tcPr>
            <w:tcW w:w="1799" w:type="pct"/>
            <w:vAlign w:val="center"/>
          </w:tcPr>
          <w:p w14:paraId="7C2947B7" w14:textId="779982D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10</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39860</w:t>
            </w:r>
          </w:p>
        </w:tc>
      </w:tr>
      <w:tr w:rsidR="00AE09D7" w:rsidRPr="00AE09D7" w14:paraId="798CABB2" w14:textId="77777777" w:rsidTr="00C70204">
        <w:trPr>
          <w:jc w:val="center"/>
        </w:trPr>
        <w:tc>
          <w:tcPr>
            <w:tcW w:w="841" w:type="pct"/>
            <w:vAlign w:val="center"/>
          </w:tcPr>
          <w:p w14:paraId="6827E0F1"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2</w:t>
            </w:r>
          </w:p>
        </w:tc>
        <w:tc>
          <w:tcPr>
            <w:tcW w:w="2360" w:type="pct"/>
            <w:vAlign w:val="center"/>
          </w:tcPr>
          <w:p w14:paraId="5CED6DCB"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Phường Đức Phổ</w:t>
            </w:r>
          </w:p>
        </w:tc>
        <w:tc>
          <w:tcPr>
            <w:tcW w:w="1799" w:type="pct"/>
            <w:vAlign w:val="center"/>
          </w:tcPr>
          <w:p w14:paraId="1B99E256" w14:textId="6F65120C"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69</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32664</w:t>
            </w:r>
          </w:p>
        </w:tc>
      </w:tr>
      <w:tr w:rsidR="00AE09D7" w:rsidRPr="00AE09D7" w14:paraId="5C78A915" w14:textId="77777777" w:rsidTr="00C70204">
        <w:trPr>
          <w:jc w:val="center"/>
        </w:trPr>
        <w:tc>
          <w:tcPr>
            <w:tcW w:w="841" w:type="pct"/>
            <w:vAlign w:val="center"/>
          </w:tcPr>
          <w:p w14:paraId="24A3BD2F"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3</w:t>
            </w:r>
          </w:p>
        </w:tc>
        <w:tc>
          <w:tcPr>
            <w:tcW w:w="2360" w:type="pct"/>
            <w:vAlign w:val="center"/>
          </w:tcPr>
          <w:p w14:paraId="389D6EBE"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Phường Sa Huỳnh</w:t>
            </w:r>
          </w:p>
        </w:tc>
        <w:tc>
          <w:tcPr>
            <w:tcW w:w="1799" w:type="pct"/>
            <w:vAlign w:val="center"/>
          </w:tcPr>
          <w:p w14:paraId="0AAE517C" w14:textId="4125C330"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49</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94836</w:t>
            </w:r>
          </w:p>
        </w:tc>
      </w:tr>
      <w:tr w:rsidR="00AE09D7" w:rsidRPr="00AE09D7" w14:paraId="675DC3D7" w14:textId="77777777" w:rsidTr="00C70204">
        <w:trPr>
          <w:jc w:val="center"/>
        </w:trPr>
        <w:tc>
          <w:tcPr>
            <w:tcW w:w="841" w:type="pct"/>
            <w:vAlign w:val="center"/>
          </w:tcPr>
          <w:p w14:paraId="1BFB7CD2"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4</w:t>
            </w:r>
          </w:p>
        </w:tc>
        <w:tc>
          <w:tcPr>
            <w:tcW w:w="2360" w:type="pct"/>
            <w:vAlign w:val="center"/>
          </w:tcPr>
          <w:p w14:paraId="19F0573D"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Phường Trà Câu</w:t>
            </w:r>
          </w:p>
        </w:tc>
        <w:tc>
          <w:tcPr>
            <w:tcW w:w="1799" w:type="pct"/>
            <w:vAlign w:val="center"/>
          </w:tcPr>
          <w:p w14:paraId="344F758F" w14:textId="22D8B8C0"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54</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46310</w:t>
            </w:r>
          </w:p>
        </w:tc>
      </w:tr>
      <w:tr w:rsidR="00AE09D7" w:rsidRPr="00AE09D7" w14:paraId="7876FB41" w14:textId="77777777" w:rsidTr="00C70204">
        <w:trPr>
          <w:jc w:val="center"/>
        </w:trPr>
        <w:tc>
          <w:tcPr>
            <w:tcW w:w="841" w:type="pct"/>
            <w:vAlign w:val="center"/>
          </w:tcPr>
          <w:p w14:paraId="132F0798"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5</w:t>
            </w:r>
          </w:p>
        </w:tc>
        <w:tc>
          <w:tcPr>
            <w:tcW w:w="2360" w:type="pct"/>
            <w:vAlign w:val="center"/>
          </w:tcPr>
          <w:p w14:paraId="0E4308B2"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Xã Khánh Cường</w:t>
            </w:r>
          </w:p>
        </w:tc>
        <w:tc>
          <w:tcPr>
            <w:tcW w:w="1799" w:type="pct"/>
            <w:vAlign w:val="center"/>
          </w:tcPr>
          <w:p w14:paraId="3CB14A2A" w14:textId="6A2EFFB0"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103</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97994</w:t>
            </w:r>
          </w:p>
        </w:tc>
      </w:tr>
      <w:tr w:rsidR="00AE09D7" w:rsidRPr="00AE09D7" w14:paraId="0DB73CCF" w14:textId="77777777" w:rsidTr="00C70204">
        <w:trPr>
          <w:jc w:val="center"/>
        </w:trPr>
        <w:tc>
          <w:tcPr>
            <w:tcW w:w="841" w:type="pct"/>
            <w:vAlign w:val="center"/>
          </w:tcPr>
          <w:p w14:paraId="0791F031"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6</w:t>
            </w:r>
          </w:p>
        </w:tc>
        <w:tc>
          <w:tcPr>
            <w:tcW w:w="2360" w:type="pct"/>
            <w:vAlign w:val="center"/>
          </w:tcPr>
          <w:p w14:paraId="04B839C8"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Xã An Phú</w:t>
            </w:r>
          </w:p>
        </w:tc>
        <w:tc>
          <w:tcPr>
            <w:tcW w:w="1799" w:type="pct"/>
            <w:vAlign w:val="center"/>
          </w:tcPr>
          <w:p w14:paraId="2A8D670E" w14:textId="7F38B82F"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33</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93273</w:t>
            </w:r>
          </w:p>
        </w:tc>
      </w:tr>
      <w:tr w:rsidR="00AE09D7" w:rsidRPr="00AE09D7" w14:paraId="143E7F18" w14:textId="77777777" w:rsidTr="00C70204">
        <w:trPr>
          <w:jc w:val="center"/>
        </w:trPr>
        <w:tc>
          <w:tcPr>
            <w:tcW w:w="841" w:type="pct"/>
            <w:vAlign w:val="center"/>
          </w:tcPr>
          <w:p w14:paraId="49A497EE"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7</w:t>
            </w:r>
          </w:p>
        </w:tc>
        <w:tc>
          <w:tcPr>
            <w:tcW w:w="2360" w:type="pct"/>
            <w:vAlign w:val="center"/>
          </w:tcPr>
          <w:p w14:paraId="4A657148"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Xã Tịnh Khê</w:t>
            </w:r>
          </w:p>
        </w:tc>
        <w:tc>
          <w:tcPr>
            <w:tcW w:w="1799" w:type="pct"/>
            <w:vAlign w:val="center"/>
          </w:tcPr>
          <w:p w14:paraId="30B7BF9C" w14:textId="2538DB02"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46</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04611</w:t>
            </w:r>
          </w:p>
        </w:tc>
      </w:tr>
      <w:tr w:rsidR="00AE09D7" w:rsidRPr="00AE09D7" w14:paraId="0F9D0BD7" w14:textId="77777777" w:rsidTr="00C70204">
        <w:trPr>
          <w:jc w:val="center"/>
        </w:trPr>
        <w:tc>
          <w:tcPr>
            <w:tcW w:w="841" w:type="pct"/>
            <w:vAlign w:val="center"/>
          </w:tcPr>
          <w:p w14:paraId="3C9E70C5"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8</w:t>
            </w:r>
          </w:p>
        </w:tc>
        <w:tc>
          <w:tcPr>
            <w:tcW w:w="2360" w:type="pct"/>
            <w:vAlign w:val="center"/>
          </w:tcPr>
          <w:p w14:paraId="2559001F"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Xã Long Phụng</w:t>
            </w:r>
          </w:p>
        </w:tc>
        <w:tc>
          <w:tcPr>
            <w:tcW w:w="1799" w:type="pct"/>
            <w:vAlign w:val="center"/>
          </w:tcPr>
          <w:p w14:paraId="626674D5" w14:textId="4C74E2FE"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36</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10214</w:t>
            </w:r>
          </w:p>
        </w:tc>
      </w:tr>
      <w:tr w:rsidR="00AE09D7" w:rsidRPr="00AE09D7" w14:paraId="7A88E9E4" w14:textId="77777777" w:rsidTr="00C70204">
        <w:trPr>
          <w:jc w:val="center"/>
        </w:trPr>
        <w:tc>
          <w:tcPr>
            <w:tcW w:w="841" w:type="pct"/>
            <w:vAlign w:val="center"/>
          </w:tcPr>
          <w:p w14:paraId="16DBDF45"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9</w:t>
            </w:r>
          </w:p>
        </w:tc>
        <w:tc>
          <w:tcPr>
            <w:tcW w:w="2360" w:type="pct"/>
            <w:vAlign w:val="center"/>
          </w:tcPr>
          <w:p w14:paraId="0C111B55"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Xã Mỏ Cày</w:t>
            </w:r>
          </w:p>
        </w:tc>
        <w:tc>
          <w:tcPr>
            <w:tcW w:w="1799" w:type="pct"/>
            <w:vAlign w:val="center"/>
          </w:tcPr>
          <w:p w14:paraId="07524760" w14:textId="38D3788E"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44</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79727</w:t>
            </w:r>
          </w:p>
        </w:tc>
      </w:tr>
      <w:tr w:rsidR="00AE09D7" w:rsidRPr="00AE09D7" w14:paraId="78A2471C" w14:textId="77777777" w:rsidTr="00C70204">
        <w:trPr>
          <w:jc w:val="center"/>
        </w:trPr>
        <w:tc>
          <w:tcPr>
            <w:tcW w:w="841" w:type="pct"/>
            <w:vAlign w:val="center"/>
          </w:tcPr>
          <w:p w14:paraId="7181BC9F"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10</w:t>
            </w:r>
          </w:p>
        </w:tc>
        <w:tc>
          <w:tcPr>
            <w:tcW w:w="2360" w:type="pct"/>
            <w:vAlign w:val="center"/>
          </w:tcPr>
          <w:p w14:paraId="192E1614"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Xã Lân Phong</w:t>
            </w:r>
          </w:p>
        </w:tc>
        <w:tc>
          <w:tcPr>
            <w:tcW w:w="1799" w:type="pct"/>
            <w:vAlign w:val="center"/>
          </w:tcPr>
          <w:p w14:paraId="1811A98D" w14:textId="6EC4487B"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57</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01159</w:t>
            </w:r>
          </w:p>
        </w:tc>
      </w:tr>
      <w:tr w:rsidR="00AE09D7" w:rsidRPr="00AE09D7" w14:paraId="4A996FC6" w14:textId="77777777" w:rsidTr="00C70204">
        <w:trPr>
          <w:jc w:val="center"/>
        </w:trPr>
        <w:tc>
          <w:tcPr>
            <w:tcW w:w="841" w:type="pct"/>
            <w:vAlign w:val="center"/>
          </w:tcPr>
          <w:p w14:paraId="048EE28E"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11</w:t>
            </w:r>
          </w:p>
        </w:tc>
        <w:tc>
          <w:tcPr>
            <w:tcW w:w="2360" w:type="pct"/>
            <w:vAlign w:val="center"/>
          </w:tcPr>
          <w:p w14:paraId="78960BEB"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Xã Bình Sơn</w:t>
            </w:r>
          </w:p>
        </w:tc>
        <w:tc>
          <w:tcPr>
            <w:tcW w:w="1799" w:type="pct"/>
            <w:vAlign w:val="center"/>
          </w:tcPr>
          <w:p w14:paraId="2F542843" w14:textId="3B8CE715"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100</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06782</w:t>
            </w:r>
          </w:p>
        </w:tc>
      </w:tr>
      <w:tr w:rsidR="00AE09D7" w:rsidRPr="00AE09D7" w14:paraId="6D0763E8" w14:textId="77777777" w:rsidTr="00C70204">
        <w:trPr>
          <w:jc w:val="center"/>
        </w:trPr>
        <w:tc>
          <w:tcPr>
            <w:tcW w:w="841" w:type="pct"/>
            <w:vAlign w:val="center"/>
          </w:tcPr>
          <w:p w14:paraId="7B61EC2C"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12</w:t>
            </w:r>
          </w:p>
        </w:tc>
        <w:tc>
          <w:tcPr>
            <w:tcW w:w="2360" w:type="pct"/>
            <w:vAlign w:val="center"/>
          </w:tcPr>
          <w:p w14:paraId="76AE4DBD"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Xã Vạn Tường</w:t>
            </w:r>
          </w:p>
        </w:tc>
        <w:tc>
          <w:tcPr>
            <w:tcW w:w="1799" w:type="pct"/>
            <w:vAlign w:val="center"/>
          </w:tcPr>
          <w:p w14:paraId="17E9524F" w14:textId="70F573A4"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109</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27807</w:t>
            </w:r>
          </w:p>
        </w:tc>
      </w:tr>
      <w:tr w:rsidR="00AE09D7" w:rsidRPr="00AE09D7" w14:paraId="5A3ECE13" w14:textId="77777777" w:rsidTr="00C70204">
        <w:trPr>
          <w:jc w:val="center"/>
        </w:trPr>
        <w:tc>
          <w:tcPr>
            <w:tcW w:w="841" w:type="pct"/>
            <w:vAlign w:val="center"/>
          </w:tcPr>
          <w:p w14:paraId="4F90B8DC"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13</w:t>
            </w:r>
          </w:p>
        </w:tc>
        <w:tc>
          <w:tcPr>
            <w:tcW w:w="2360" w:type="pct"/>
            <w:vAlign w:val="center"/>
          </w:tcPr>
          <w:p w14:paraId="7E10BA3E" w14:textId="77777777" w:rsidR="009C3614" w:rsidRPr="00AE09D7" w:rsidRDefault="009C3614" w:rsidP="004444E5">
            <w:pPr>
              <w:rPr>
                <w:rFonts w:ascii="Times New Roman" w:hAnsi="Times New Roman" w:cs="Times New Roman"/>
                <w:sz w:val="28"/>
                <w:szCs w:val="28"/>
              </w:rPr>
            </w:pPr>
            <w:r w:rsidRPr="00AE09D7">
              <w:rPr>
                <w:rFonts w:ascii="Times New Roman" w:hAnsi="Times New Roman" w:cs="Times New Roman"/>
                <w:sz w:val="28"/>
                <w:szCs w:val="28"/>
              </w:rPr>
              <w:t>Xã Đông Sơn</w:t>
            </w:r>
          </w:p>
        </w:tc>
        <w:tc>
          <w:tcPr>
            <w:tcW w:w="1799" w:type="pct"/>
            <w:vAlign w:val="center"/>
          </w:tcPr>
          <w:p w14:paraId="62C5D30F" w14:textId="78DDC47E"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sz w:val="28"/>
                <w:szCs w:val="28"/>
              </w:rPr>
              <w:t>115</w:t>
            </w:r>
            <w:r w:rsidR="00060056" w:rsidRPr="00AE09D7">
              <w:rPr>
                <w:rFonts w:ascii="Times New Roman" w:hAnsi="Times New Roman" w:cs="Times New Roman"/>
                <w:sz w:val="28"/>
                <w:szCs w:val="28"/>
              </w:rPr>
              <w:t>,</w:t>
            </w:r>
            <w:r w:rsidRPr="00AE09D7">
              <w:rPr>
                <w:rFonts w:ascii="Times New Roman" w:hAnsi="Times New Roman" w:cs="Times New Roman"/>
                <w:sz w:val="28"/>
                <w:szCs w:val="28"/>
              </w:rPr>
              <w:t>82671</w:t>
            </w:r>
          </w:p>
        </w:tc>
      </w:tr>
      <w:tr w:rsidR="00AE09D7" w:rsidRPr="00AE09D7" w14:paraId="7378725A" w14:textId="77777777" w:rsidTr="00C70204">
        <w:trPr>
          <w:jc w:val="center"/>
        </w:trPr>
        <w:tc>
          <w:tcPr>
            <w:tcW w:w="3201" w:type="pct"/>
            <w:gridSpan w:val="2"/>
          </w:tcPr>
          <w:p w14:paraId="367490C2" w14:textId="77777777"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b/>
                <w:sz w:val="28"/>
                <w:szCs w:val="28"/>
              </w:rPr>
              <w:t>TỔNG CỘNG</w:t>
            </w:r>
          </w:p>
        </w:tc>
        <w:tc>
          <w:tcPr>
            <w:tcW w:w="1799" w:type="pct"/>
          </w:tcPr>
          <w:p w14:paraId="30E244DC" w14:textId="0E3EFB4A" w:rsidR="009C3614" w:rsidRPr="00AE09D7" w:rsidRDefault="009C3614" w:rsidP="004444E5">
            <w:pPr>
              <w:jc w:val="center"/>
              <w:rPr>
                <w:rFonts w:ascii="Times New Roman" w:hAnsi="Times New Roman" w:cs="Times New Roman"/>
                <w:sz w:val="28"/>
                <w:szCs w:val="28"/>
              </w:rPr>
            </w:pPr>
            <w:r w:rsidRPr="00AE09D7">
              <w:rPr>
                <w:rFonts w:ascii="Times New Roman" w:hAnsi="Times New Roman" w:cs="Times New Roman"/>
                <w:b/>
                <w:sz w:val="28"/>
                <w:szCs w:val="28"/>
              </w:rPr>
              <w:t>831</w:t>
            </w:r>
            <w:r w:rsidR="00060056" w:rsidRPr="00AE09D7">
              <w:rPr>
                <w:rFonts w:ascii="Times New Roman" w:hAnsi="Times New Roman" w:cs="Times New Roman"/>
                <w:b/>
                <w:sz w:val="28"/>
                <w:szCs w:val="28"/>
              </w:rPr>
              <w:t>,</w:t>
            </w:r>
            <w:r w:rsidRPr="00AE09D7">
              <w:rPr>
                <w:rFonts w:ascii="Times New Roman" w:hAnsi="Times New Roman" w:cs="Times New Roman"/>
                <w:b/>
                <w:sz w:val="28"/>
                <w:szCs w:val="28"/>
              </w:rPr>
              <w:t>17908</w:t>
            </w:r>
          </w:p>
        </w:tc>
      </w:tr>
    </w:tbl>
    <w:p w14:paraId="65D207DB" w14:textId="2C31A6B9" w:rsidR="00AE0E81" w:rsidRPr="00AE09D7" w:rsidRDefault="00BC51A9" w:rsidP="00944FCD">
      <w:pPr>
        <w:spacing w:before="120" w:after="120" w:line="240" w:lineRule="auto"/>
        <w:ind w:firstLine="540"/>
        <w:jc w:val="both"/>
        <w:rPr>
          <w:rFonts w:ascii="Times New Roman" w:hAnsi="Times New Roman" w:cs="Times New Roman"/>
          <w:sz w:val="28"/>
          <w:szCs w:val="28"/>
        </w:rPr>
      </w:pPr>
      <w:r w:rsidRPr="00AE09D7">
        <w:rPr>
          <w:rFonts w:ascii="Times New Roman" w:eastAsia="Times New Roman" w:hAnsi="Times New Roman" w:cs="Times New Roman"/>
          <w:sz w:val="28"/>
          <w:szCs w:val="28"/>
        </w:rPr>
        <w:t>Vùng bờ tỉnh Quảng Ngãi bao gồm toàn bộ dải ven biển, vùng cửa sông, đầm phá ven biển và vùng biển đảo thuộc địa bàn tỉnh, với tổng chiều dài đường bờ biển khoảng 130 km.</w:t>
      </w:r>
      <w:r w:rsidR="00406447"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 xml:space="preserve">Quỹ đất ven biển tỉnh Quảng Ngãi đang được khai thác, sử dụng cho nhiều mục đích: đất ở, đất phát triển đô thị (thành phố Quảng Ngãi và các đô thị vệ tinh Dung Quất); đất công nghiệp tập trung tại Khu kinh tế Dung Quất; đất nông nghiệp (lúa, hoa màu, cây công nghiệp ngắn ngày) tại dải đồng bằng ven sông; đất nuôi trồng thủy sản tại vùng cửa sông, ven đầm; đất rừng phòng hộ chắn cát, chắn sóng; đất chưa sử dụng (chủ yếu là cồn cát) đang được quy hoạch cho các dự án năng lượng tái tạo, du lịch. </w:t>
      </w:r>
    </w:p>
    <w:p w14:paraId="458447EE" w14:textId="5F1649BF" w:rsidR="00183113" w:rsidRPr="00AE09D7" w:rsidRDefault="00183113" w:rsidP="004444E5">
      <w:pPr>
        <w:spacing w:before="120" w:after="120" w:line="240" w:lineRule="auto"/>
        <w:jc w:val="center"/>
        <w:rPr>
          <w:rFonts w:ascii="Times New Roman" w:eastAsia="Arial" w:hAnsi="Times New Roman" w:cs="Times New Roman"/>
          <w:b/>
          <w:bCs/>
          <w:sz w:val="26"/>
          <w:szCs w:val="26"/>
          <w:lang w:val="vi-VN"/>
        </w:rPr>
      </w:pPr>
      <w:r w:rsidRPr="00AE09D7">
        <w:rPr>
          <w:rFonts w:ascii="Times New Roman" w:eastAsia="Arial" w:hAnsi="Times New Roman" w:cs="Times New Roman"/>
          <w:b/>
          <w:bCs/>
          <w:sz w:val="28"/>
          <w:szCs w:val="28"/>
          <w:lang w:val="vi-VN"/>
        </w:rPr>
        <w:t>Bảng</w:t>
      </w:r>
      <w:r w:rsidR="00635D49" w:rsidRPr="00AE09D7">
        <w:rPr>
          <w:rFonts w:ascii="Times New Roman" w:eastAsia="Arial" w:hAnsi="Times New Roman" w:cs="Times New Roman"/>
          <w:b/>
          <w:bCs/>
          <w:sz w:val="28"/>
          <w:szCs w:val="28"/>
        </w:rPr>
        <w:t xml:space="preserve"> 2.1</w:t>
      </w:r>
      <w:r w:rsidRPr="00AE09D7">
        <w:rPr>
          <w:rFonts w:ascii="Times New Roman" w:eastAsia="Arial" w:hAnsi="Times New Roman" w:cs="Times New Roman"/>
          <w:b/>
          <w:bCs/>
          <w:sz w:val="28"/>
          <w:szCs w:val="28"/>
          <w:lang w:val="vi-VN"/>
        </w:rPr>
        <w:t>: Biến động hiện trạng sử dụng đất tỉnh Quảng Ngãi</w:t>
      </w:r>
    </w:p>
    <w:tbl>
      <w:tblPr>
        <w:tblStyle w:val="TableGrid"/>
        <w:tblW w:w="9388" w:type="dxa"/>
        <w:jc w:val="center"/>
        <w:tblLook w:val="04A0" w:firstRow="1" w:lastRow="0" w:firstColumn="1" w:lastColumn="0" w:noHBand="0" w:noVBand="1"/>
      </w:tblPr>
      <w:tblGrid>
        <w:gridCol w:w="866"/>
        <w:gridCol w:w="3022"/>
        <w:gridCol w:w="905"/>
        <w:gridCol w:w="1533"/>
        <w:gridCol w:w="1533"/>
        <w:gridCol w:w="1529"/>
      </w:tblGrid>
      <w:tr w:rsidR="00AE09D7" w:rsidRPr="00AE09D7" w14:paraId="06870527" w14:textId="77777777" w:rsidTr="00AE0E81">
        <w:trPr>
          <w:tblHeade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7EC85A7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b/>
                <w:sz w:val="26"/>
                <w:szCs w:val="26"/>
              </w:rPr>
              <w:t>STT</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7435B5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b/>
                <w:sz w:val="26"/>
                <w:szCs w:val="26"/>
              </w:rPr>
              <w:t>Chỉ tiêu</w:t>
            </w:r>
          </w:p>
        </w:tc>
        <w:tc>
          <w:tcPr>
            <w:tcW w:w="905" w:type="dxa"/>
            <w:tcBorders>
              <w:top w:val="single" w:sz="4" w:space="0" w:color="auto"/>
              <w:left w:val="single" w:sz="4" w:space="0" w:color="auto"/>
              <w:bottom w:val="single" w:sz="4" w:space="0" w:color="auto"/>
              <w:right w:val="single" w:sz="4" w:space="0" w:color="auto"/>
            </w:tcBorders>
            <w:vAlign w:val="center"/>
            <w:hideMark/>
          </w:tcPr>
          <w:p w14:paraId="1E154B1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b/>
                <w:sz w:val="26"/>
                <w:szCs w:val="26"/>
              </w:rPr>
              <w:t>Mã</w:t>
            </w:r>
          </w:p>
        </w:tc>
        <w:tc>
          <w:tcPr>
            <w:tcW w:w="1533" w:type="dxa"/>
            <w:tcBorders>
              <w:top w:val="single" w:sz="4" w:space="0" w:color="auto"/>
              <w:left w:val="single" w:sz="4" w:space="0" w:color="auto"/>
              <w:bottom w:val="single" w:sz="4" w:space="0" w:color="auto"/>
              <w:right w:val="single" w:sz="4" w:space="0" w:color="auto"/>
            </w:tcBorders>
            <w:vAlign w:val="center"/>
            <w:hideMark/>
          </w:tcPr>
          <w:p w14:paraId="31EF7E3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b/>
                <w:sz w:val="26"/>
                <w:szCs w:val="26"/>
              </w:rPr>
              <w:t>Diện tích năm 2020 (ha)</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BC8CB6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b/>
                <w:sz w:val="26"/>
                <w:szCs w:val="26"/>
              </w:rPr>
              <w:t>Diện tích năm 2024 (ha)</w:t>
            </w:r>
          </w:p>
        </w:tc>
        <w:tc>
          <w:tcPr>
            <w:tcW w:w="1529" w:type="dxa"/>
            <w:tcBorders>
              <w:top w:val="single" w:sz="4" w:space="0" w:color="auto"/>
              <w:left w:val="single" w:sz="4" w:space="0" w:color="auto"/>
              <w:bottom w:val="single" w:sz="4" w:space="0" w:color="auto"/>
              <w:right w:val="single" w:sz="4" w:space="0" w:color="auto"/>
            </w:tcBorders>
            <w:vAlign w:val="center"/>
            <w:hideMark/>
          </w:tcPr>
          <w:p w14:paraId="71312C8D"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b/>
                <w:sz w:val="26"/>
                <w:szCs w:val="26"/>
              </w:rPr>
              <w:t>Biến động tăng (+), giảm (-)</w:t>
            </w:r>
          </w:p>
        </w:tc>
      </w:tr>
      <w:tr w:rsidR="00AE09D7" w:rsidRPr="00AE09D7" w14:paraId="3BD81F6B"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tcPr>
          <w:p w14:paraId="04DD5A40" w14:textId="77777777" w:rsidR="00635D49" w:rsidRPr="00AE09D7" w:rsidRDefault="00635D49" w:rsidP="004444E5">
            <w:pPr>
              <w:jc w:val="center"/>
              <w:rPr>
                <w:rFonts w:ascii="Times New Roman" w:hAnsi="Times New Roman" w:cs="Times New Roman"/>
                <w:sz w:val="26"/>
                <w:szCs w:val="26"/>
              </w:rPr>
            </w:pPr>
          </w:p>
        </w:tc>
        <w:tc>
          <w:tcPr>
            <w:tcW w:w="3022" w:type="dxa"/>
            <w:tcBorders>
              <w:top w:val="single" w:sz="4" w:space="0" w:color="auto"/>
              <w:left w:val="single" w:sz="4" w:space="0" w:color="auto"/>
              <w:bottom w:val="single" w:sz="4" w:space="0" w:color="auto"/>
              <w:right w:val="single" w:sz="4" w:space="0" w:color="auto"/>
            </w:tcBorders>
            <w:vAlign w:val="center"/>
            <w:hideMark/>
          </w:tcPr>
          <w:p w14:paraId="3ADBFBC1"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Tổng diện tích</w:t>
            </w:r>
          </w:p>
        </w:tc>
        <w:tc>
          <w:tcPr>
            <w:tcW w:w="905" w:type="dxa"/>
            <w:tcBorders>
              <w:top w:val="single" w:sz="4" w:space="0" w:color="auto"/>
              <w:left w:val="single" w:sz="4" w:space="0" w:color="auto"/>
              <w:bottom w:val="single" w:sz="4" w:space="0" w:color="auto"/>
              <w:right w:val="single" w:sz="4" w:space="0" w:color="auto"/>
            </w:tcBorders>
            <w:vAlign w:val="center"/>
          </w:tcPr>
          <w:p w14:paraId="2455DEED" w14:textId="77777777" w:rsidR="00635D49" w:rsidRPr="00AE09D7" w:rsidRDefault="00635D49" w:rsidP="004444E5">
            <w:pPr>
              <w:jc w:val="center"/>
              <w:rPr>
                <w:rFonts w:ascii="Times New Roman" w:hAnsi="Times New Roman" w:cs="Times New Roman"/>
                <w:sz w:val="26"/>
                <w:szCs w:val="26"/>
              </w:rPr>
            </w:pPr>
          </w:p>
        </w:tc>
        <w:tc>
          <w:tcPr>
            <w:tcW w:w="1533" w:type="dxa"/>
            <w:tcBorders>
              <w:top w:val="single" w:sz="4" w:space="0" w:color="auto"/>
              <w:left w:val="single" w:sz="4" w:space="0" w:color="auto"/>
              <w:bottom w:val="single" w:sz="4" w:space="0" w:color="auto"/>
              <w:right w:val="single" w:sz="4" w:space="0" w:color="auto"/>
            </w:tcBorders>
            <w:vAlign w:val="center"/>
            <w:hideMark/>
          </w:tcPr>
          <w:p w14:paraId="0D55EC5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1.481.222</w:t>
            </w:r>
          </w:p>
        </w:tc>
        <w:tc>
          <w:tcPr>
            <w:tcW w:w="1533" w:type="dxa"/>
            <w:tcBorders>
              <w:top w:val="single" w:sz="4" w:space="0" w:color="auto"/>
              <w:left w:val="single" w:sz="4" w:space="0" w:color="auto"/>
              <w:bottom w:val="single" w:sz="4" w:space="0" w:color="auto"/>
              <w:right w:val="single" w:sz="4" w:space="0" w:color="auto"/>
            </w:tcBorders>
            <w:vAlign w:val="center"/>
            <w:hideMark/>
          </w:tcPr>
          <w:p w14:paraId="3458689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1.482.597</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EB188C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1.375</w:t>
            </w:r>
          </w:p>
        </w:tc>
      </w:tr>
      <w:tr w:rsidR="00AE09D7" w:rsidRPr="00AE09D7" w14:paraId="2B9A0AB6"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D3A146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82D86A9"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Nhóm đất nông nghiệp</w:t>
            </w:r>
          </w:p>
        </w:tc>
        <w:tc>
          <w:tcPr>
            <w:tcW w:w="905" w:type="dxa"/>
            <w:tcBorders>
              <w:top w:val="single" w:sz="4" w:space="0" w:color="auto"/>
              <w:left w:val="single" w:sz="4" w:space="0" w:color="auto"/>
              <w:bottom w:val="single" w:sz="4" w:space="0" w:color="auto"/>
              <w:right w:val="single" w:sz="4" w:space="0" w:color="auto"/>
            </w:tcBorders>
            <w:vAlign w:val="center"/>
            <w:hideMark/>
          </w:tcPr>
          <w:p w14:paraId="3593FA1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NNP</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8EEA93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1.356.058</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6DD65F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1.357.789</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69C775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1.731</w:t>
            </w:r>
          </w:p>
        </w:tc>
      </w:tr>
      <w:tr w:rsidR="00AE09D7" w:rsidRPr="00AE09D7" w14:paraId="45B915BD"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tcPr>
          <w:p w14:paraId="4F99A901" w14:textId="77777777" w:rsidR="00635D49" w:rsidRPr="00AE09D7" w:rsidRDefault="00635D49" w:rsidP="004444E5">
            <w:pPr>
              <w:jc w:val="center"/>
              <w:rPr>
                <w:rFonts w:ascii="Times New Roman" w:hAnsi="Times New Roman" w:cs="Times New Roman"/>
                <w:sz w:val="26"/>
                <w:szCs w:val="26"/>
              </w:rPr>
            </w:pPr>
          </w:p>
        </w:tc>
        <w:tc>
          <w:tcPr>
            <w:tcW w:w="3022" w:type="dxa"/>
            <w:tcBorders>
              <w:top w:val="single" w:sz="4" w:space="0" w:color="auto"/>
              <w:left w:val="single" w:sz="4" w:space="0" w:color="auto"/>
              <w:bottom w:val="single" w:sz="4" w:space="0" w:color="auto"/>
              <w:right w:val="single" w:sz="4" w:space="0" w:color="auto"/>
            </w:tcBorders>
            <w:vAlign w:val="center"/>
            <w:hideMark/>
          </w:tcPr>
          <w:p w14:paraId="54F570BE"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Trong đó:</w:t>
            </w:r>
          </w:p>
        </w:tc>
        <w:tc>
          <w:tcPr>
            <w:tcW w:w="905" w:type="dxa"/>
            <w:tcBorders>
              <w:top w:val="single" w:sz="4" w:space="0" w:color="auto"/>
              <w:left w:val="single" w:sz="4" w:space="0" w:color="auto"/>
              <w:bottom w:val="single" w:sz="4" w:space="0" w:color="auto"/>
              <w:right w:val="single" w:sz="4" w:space="0" w:color="auto"/>
            </w:tcBorders>
            <w:vAlign w:val="center"/>
          </w:tcPr>
          <w:p w14:paraId="66F2F9A5" w14:textId="77777777" w:rsidR="00635D49" w:rsidRPr="00AE09D7" w:rsidRDefault="00635D49" w:rsidP="004444E5">
            <w:pPr>
              <w:jc w:val="center"/>
              <w:rPr>
                <w:rFonts w:ascii="Times New Roman" w:hAnsi="Times New Roman" w:cs="Times New Roman"/>
                <w:sz w:val="26"/>
                <w:szCs w:val="26"/>
              </w:rPr>
            </w:pPr>
          </w:p>
        </w:tc>
        <w:tc>
          <w:tcPr>
            <w:tcW w:w="1533" w:type="dxa"/>
            <w:tcBorders>
              <w:top w:val="single" w:sz="4" w:space="0" w:color="auto"/>
              <w:left w:val="single" w:sz="4" w:space="0" w:color="auto"/>
              <w:bottom w:val="single" w:sz="4" w:space="0" w:color="auto"/>
              <w:right w:val="single" w:sz="4" w:space="0" w:color="auto"/>
            </w:tcBorders>
            <w:vAlign w:val="center"/>
          </w:tcPr>
          <w:p w14:paraId="126019DE" w14:textId="77777777" w:rsidR="00635D49" w:rsidRPr="00AE09D7" w:rsidRDefault="00635D49" w:rsidP="004444E5">
            <w:pPr>
              <w:jc w:val="center"/>
              <w:rPr>
                <w:rFonts w:ascii="Times New Roman" w:hAnsi="Times New Roman" w:cs="Times New Roman"/>
                <w:sz w:val="26"/>
                <w:szCs w:val="26"/>
              </w:rPr>
            </w:pPr>
          </w:p>
        </w:tc>
        <w:tc>
          <w:tcPr>
            <w:tcW w:w="1533" w:type="dxa"/>
            <w:tcBorders>
              <w:top w:val="single" w:sz="4" w:space="0" w:color="auto"/>
              <w:left w:val="single" w:sz="4" w:space="0" w:color="auto"/>
              <w:bottom w:val="single" w:sz="4" w:space="0" w:color="auto"/>
              <w:right w:val="single" w:sz="4" w:space="0" w:color="auto"/>
            </w:tcBorders>
            <w:vAlign w:val="center"/>
          </w:tcPr>
          <w:p w14:paraId="0BCD14D8" w14:textId="77777777" w:rsidR="00635D49" w:rsidRPr="00AE09D7" w:rsidRDefault="00635D49" w:rsidP="004444E5">
            <w:pPr>
              <w:jc w:val="center"/>
              <w:rPr>
                <w:rFonts w:ascii="Times New Roman" w:hAnsi="Times New Roman" w:cs="Times New Roman"/>
                <w:sz w:val="26"/>
                <w:szCs w:val="26"/>
              </w:rPr>
            </w:pPr>
          </w:p>
        </w:tc>
        <w:tc>
          <w:tcPr>
            <w:tcW w:w="1529" w:type="dxa"/>
            <w:tcBorders>
              <w:top w:val="single" w:sz="4" w:space="0" w:color="auto"/>
              <w:left w:val="single" w:sz="4" w:space="0" w:color="auto"/>
              <w:bottom w:val="single" w:sz="4" w:space="0" w:color="auto"/>
              <w:right w:val="single" w:sz="4" w:space="0" w:color="auto"/>
            </w:tcBorders>
            <w:vAlign w:val="center"/>
          </w:tcPr>
          <w:p w14:paraId="55A568FA" w14:textId="77777777" w:rsidR="00635D49" w:rsidRPr="00AE09D7" w:rsidRDefault="00635D49" w:rsidP="004444E5">
            <w:pPr>
              <w:jc w:val="center"/>
              <w:rPr>
                <w:rFonts w:ascii="Times New Roman" w:hAnsi="Times New Roman" w:cs="Times New Roman"/>
                <w:sz w:val="26"/>
                <w:szCs w:val="26"/>
              </w:rPr>
            </w:pPr>
          </w:p>
        </w:tc>
      </w:tr>
      <w:tr w:rsidR="00AE09D7" w:rsidRPr="00AE09D7" w14:paraId="26D8026B"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883C21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w:t>
            </w:r>
          </w:p>
        </w:tc>
        <w:tc>
          <w:tcPr>
            <w:tcW w:w="3022" w:type="dxa"/>
            <w:tcBorders>
              <w:top w:val="single" w:sz="4" w:space="0" w:color="auto"/>
              <w:left w:val="single" w:sz="4" w:space="0" w:color="auto"/>
              <w:bottom w:val="single" w:sz="4" w:space="0" w:color="auto"/>
              <w:right w:val="single" w:sz="4" w:space="0" w:color="auto"/>
            </w:tcBorders>
            <w:vAlign w:val="center"/>
            <w:hideMark/>
          </w:tcPr>
          <w:p w14:paraId="21BA8CD5"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trồng lúa</w:t>
            </w:r>
          </w:p>
        </w:tc>
        <w:tc>
          <w:tcPr>
            <w:tcW w:w="905" w:type="dxa"/>
            <w:tcBorders>
              <w:top w:val="single" w:sz="4" w:space="0" w:color="auto"/>
              <w:left w:val="single" w:sz="4" w:space="0" w:color="auto"/>
              <w:bottom w:val="single" w:sz="4" w:space="0" w:color="auto"/>
              <w:right w:val="single" w:sz="4" w:space="0" w:color="auto"/>
            </w:tcBorders>
            <w:vAlign w:val="center"/>
            <w:hideMark/>
          </w:tcPr>
          <w:p w14:paraId="0CB986F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LUC</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47CA04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62.489</w:t>
            </w:r>
          </w:p>
        </w:tc>
        <w:tc>
          <w:tcPr>
            <w:tcW w:w="1533" w:type="dxa"/>
            <w:tcBorders>
              <w:top w:val="single" w:sz="4" w:space="0" w:color="auto"/>
              <w:left w:val="single" w:sz="4" w:space="0" w:color="auto"/>
              <w:bottom w:val="single" w:sz="4" w:space="0" w:color="auto"/>
              <w:right w:val="single" w:sz="4" w:space="0" w:color="auto"/>
            </w:tcBorders>
            <w:vAlign w:val="center"/>
            <w:hideMark/>
          </w:tcPr>
          <w:p w14:paraId="7C1DB41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60.881</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A937AB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-1.608</w:t>
            </w:r>
          </w:p>
        </w:tc>
      </w:tr>
      <w:tr w:rsidR="00AE09D7" w:rsidRPr="00AE09D7" w14:paraId="0B557553"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47E19C5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1.1.1</w:t>
            </w:r>
          </w:p>
        </w:tc>
        <w:tc>
          <w:tcPr>
            <w:tcW w:w="3022" w:type="dxa"/>
            <w:tcBorders>
              <w:top w:val="single" w:sz="4" w:space="0" w:color="auto"/>
              <w:left w:val="single" w:sz="4" w:space="0" w:color="auto"/>
              <w:bottom w:val="single" w:sz="4" w:space="0" w:color="auto"/>
              <w:right w:val="single" w:sz="4" w:space="0" w:color="auto"/>
            </w:tcBorders>
            <w:vAlign w:val="center"/>
            <w:hideMark/>
          </w:tcPr>
          <w:p w14:paraId="35376470"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chuyên trồng lúa</w:t>
            </w:r>
          </w:p>
        </w:tc>
        <w:tc>
          <w:tcPr>
            <w:tcW w:w="905" w:type="dxa"/>
            <w:tcBorders>
              <w:top w:val="single" w:sz="4" w:space="0" w:color="auto"/>
              <w:left w:val="single" w:sz="4" w:space="0" w:color="auto"/>
              <w:bottom w:val="single" w:sz="4" w:space="0" w:color="auto"/>
              <w:right w:val="single" w:sz="4" w:space="0" w:color="auto"/>
            </w:tcBorders>
            <w:vAlign w:val="center"/>
            <w:hideMark/>
          </w:tcPr>
          <w:p w14:paraId="2914E45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LUC</w:t>
            </w:r>
          </w:p>
        </w:tc>
        <w:tc>
          <w:tcPr>
            <w:tcW w:w="1533" w:type="dxa"/>
            <w:tcBorders>
              <w:top w:val="single" w:sz="4" w:space="0" w:color="auto"/>
              <w:left w:val="single" w:sz="4" w:space="0" w:color="auto"/>
              <w:bottom w:val="single" w:sz="4" w:space="0" w:color="auto"/>
              <w:right w:val="single" w:sz="4" w:space="0" w:color="auto"/>
            </w:tcBorders>
            <w:vAlign w:val="center"/>
            <w:hideMark/>
          </w:tcPr>
          <w:p w14:paraId="2187EA2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52.498</w:t>
            </w:r>
          </w:p>
        </w:tc>
        <w:tc>
          <w:tcPr>
            <w:tcW w:w="1533" w:type="dxa"/>
            <w:tcBorders>
              <w:top w:val="single" w:sz="4" w:space="0" w:color="auto"/>
              <w:left w:val="single" w:sz="4" w:space="0" w:color="auto"/>
              <w:bottom w:val="single" w:sz="4" w:space="0" w:color="auto"/>
              <w:right w:val="single" w:sz="4" w:space="0" w:color="auto"/>
            </w:tcBorders>
            <w:vAlign w:val="center"/>
            <w:hideMark/>
          </w:tcPr>
          <w:p w14:paraId="762E447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53.288</w:t>
            </w:r>
          </w:p>
        </w:tc>
        <w:tc>
          <w:tcPr>
            <w:tcW w:w="1529" w:type="dxa"/>
            <w:tcBorders>
              <w:top w:val="single" w:sz="4" w:space="0" w:color="auto"/>
              <w:left w:val="single" w:sz="4" w:space="0" w:color="auto"/>
              <w:bottom w:val="single" w:sz="4" w:space="0" w:color="auto"/>
              <w:right w:val="single" w:sz="4" w:space="0" w:color="auto"/>
            </w:tcBorders>
            <w:vAlign w:val="center"/>
            <w:hideMark/>
          </w:tcPr>
          <w:p w14:paraId="680462F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791</w:t>
            </w:r>
          </w:p>
        </w:tc>
      </w:tr>
      <w:tr w:rsidR="00AE09D7" w:rsidRPr="00AE09D7" w14:paraId="0D9B672C"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882B19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1.1.2</w:t>
            </w:r>
          </w:p>
        </w:tc>
        <w:tc>
          <w:tcPr>
            <w:tcW w:w="3022" w:type="dxa"/>
            <w:tcBorders>
              <w:top w:val="single" w:sz="4" w:space="0" w:color="auto"/>
              <w:left w:val="single" w:sz="4" w:space="0" w:color="auto"/>
              <w:bottom w:val="single" w:sz="4" w:space="0" w:color="auto"/>
              <w:right w:val="single" w:sz="4" w:space="0" w:color="auto"/>
            </w:tcBorders>
            <w:vAlign w:val="center"/>
            <w:hideMark/>
          </w:tcPr>
          <w:p w14:paraId="78E3CFC9"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trồng lúa còn lại</w:t>
            </w:r>
          </w:p>
        </w:tc>
        <w:tc>
          <w:tcPr>
            <w:tcW w:w="905" w:type="dxa"/>
            <w:tcBorders>
              <w:top w:val="single" w:sz="4" w:space="0" w:color="auto"/>
              <w:left w:val="single" w:sz="4" w:space="0" w:color="auto"/>
              <w:bottom w:val="single" w:sz="4" w:space="0" w:color="auto"/>
              <w:right w:val="single" w:sz="4" w:space="0" w:color="auto"/>
            </w:tcBorders>
            <w:vAlign w:val="center"/>
            <w:hideMark/>
          </w:tcPr>
          <w:p w14:paraId="56A73B5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LUK</w:t>
            </w:r>
          </w:p>
        </w:tc>
        <w:tc>
          <w:tcPr>
            <w:tcW w:w="1533" w:type="dxa"/>
            <w:tcBorders>
              <w:top w:val="single" w:sz="4" w:space="0" w:color="auto"/>
              <w:left w:val="single" w:sz="4" w:space="0" w:color="auto"/>
              <w:bottom w:val="single" w:sz="4" w:space="0" w:color="auto"/>
              <w:right w:val="single" w:sz="4" w:space="0" w:color="auto"/>
            </w:tcBorders>
            <w:vAlign w:val="center"/>
            <w:hideMark/>
          </w:tcPr>
          <w:p w14:paraId="689D6DF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9.991</w:t>
            </w:r>
          </w:p>
        </w:tc>
        <w:tc>
          <w:tcPr>
            <w:tcW w:w="1533" w:type="dxa"/>
            <w:tcBorders>
              <w:top w:val="single" w:sz="4" w:space="0" w:color="auto"/>
              <w:left w:val="single" w:sz="4" w:space="0" w:color="auto"/>
              <w:bottom w:val="single" w:sz="4" w:space="0" w:color="auto"/>
              <w:right w:val="single" w:sz="4" w:space="0" w:color="auto"/>
            </w:tcBorders>
            <w:vAlign w:val="center"/>
            <w:hideMark/>
          </w:tcPr>
          <w:p w14:paraId="7A90C7B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7.593</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F4AA4A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-2.399</w:t>
            </w:r>
          </w:p>
        </w:tc>
      </w:tr>
      <w:tr w:rsidR="00AE09D7" w:rsidRPr="00AE09D7" w14:paraId="52BE9DD5"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1DD1C7E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1.2</w:t>
            </w:r>
          </w:p>
        </w:tc>
        <w:tc>
          <w:tcPr>
            <w:tcW w:w="3022" w:type="dxa"/>
            <w:tcBorders>
              <w:top w:val="single" w:sz="4" w:space="0" w:color="auto"/>
              <w:left w:val="single" w:sz="4" w:space="0" w:color="auto"/>
              <w:bottom w:val="single" w:sz="4" w:space="0" w:color="auto"/>
              <w:right w:val="single" w:sz="4" w:space="0" w:color="auto"/>
            </w:tcBorders>
            <w:vAlign w:val="center"/>
            <w:hideMark/>
          </w:tcPr>
          <w:p w14:paraId="13EF6069"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trồng cây hàng năm khác</w:t>
            </w:r>
          </w:p>
        </w:tc>
        <w:tc>
          <w:tcPr>
            <w:tcW w:w="905" w:type="dxa"/>
            <w:tcBorders>
              <w:top w:val="single" w:sz="4" w:space="0" w:color="auto"/>
              <w:left w:val="single" w:sz="4" w:space="0" w:color="auto"/>
              <w:bottom w:val="single" w:sz="4" w:space="0" w:color="auto"/>
              <w:right w:val="single" w:sz="4" w:space="0" w:color="auto"/>
            </w:tcBorders>
            <w:vAlign w:val="center"/>
            <w:hideMark/>
          </w:tcPr>
          <w:p w14:paraId="61524E0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HNK</w:t>
            </w:r>
          </w:p>
        </w:tc>
        <w:tc>
          <w:tcPr>
            <w:tcW w:w="1533" w:type="dxa"/>
            <w:tcBorders>
              <w:top w:val="single" w:sz="4" w:space="0" w:color="auto"/>
              <w:left w:val="single" w:sz="4" w:space="0" w:color="auto"/>
              <w:bottom w:val="single" w:sz="4" w:space="0" w:color="auto"/>
              <w:right w:val="single" w:sz="4" w:space="0" w:color="auto"/>
            </w:tcBorders>
            <w:vAlign w:val="center"/>
            <w:hideMark/>
          </w:tcPr>
          <w:p w14:paraId="2D88FB2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181.443</w:t>
            </w:r>
          </w:p>
        </w:tc>
        <w:tc>
          <w:tcPr>
            <w:tcW w:w="1533" w:type="dxa"/>
            <w:tcBorders>
              <w:top w:val="single" w:sz="4" w:space="0" w:color="auto"/>
              <w:left w:val="single" w:sz="4" w:space="0" w:color="auto"/>
              <w:bottom w:val="single" w:sz="4" w:space="0" w:color="auto"/>
              <w:right w:val="single" w:sz="4" w:space="0" w:color="auto"/>
            </w:tcBorders>
            <w:vAlign w:val="center"/>
            <w:hideMark/>
          </w:tcPr>
          <w:p w14:paraId="7B17C40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166.916</w:t>
            </w:r>
          </w:p>
        </w:tc>
        <w:tc>
          <w:tcPr>
            <w:tcW w:w="1529" w:type="dxa"/>
            <w:tcBorders>
              <w:top w:val="single" w:sz="4" w:space="0" w:color="auto"/>
              <w:left w:val="single" w:sz="4" w:space="0" w:color="auto"/>
              <w:bottom w:val="single" w:sz="4" w:space="0" w:color="auto"/>
              <w:right w:val="single" w:sz="4" w:space="0" w:color="auto"/>
            </w:tcBorders>
            <w:vAlign w:val="center"/>
            <w:hideMark/>
          </w:tcPr>
          <w:p w14:paraId="59C76D7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-14.527</w:t>
            </w:r>
          </w:p>
        </w:tc>
      </w:tr>
      <w:tr w:rsidR="00AE09D7" w:rsidRPr="00AE09D7" w14:paraId="74AD1B29"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75B9D20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1.3</w:t>
            </w:r>
          </w:p>
        </w:tc>
        <w:tc>
          <w:tcPr>
            <w:tcW w:w="3022" w:type="dxa"/>
            <w:tcBorders>
              <w:top w:val="single" w:sz="4" w:space="0" w:color="auto"/>
              <w:left w:val="single" w:sz="4" w:space="0" w:color="auto"/>
              <w:bottom w:val="single" w:sz="4" w:space="0" w:color="auto"/>
              <w:right w:val="single" w:sz="4" w:space="0" w:color="auto"/>
            </w:tcBorders>
            <w:vAlign w:val="center"/>
            <w:hideMark/>
          </w:tcPr>
          <w:p w14:paraId="74BBA56B"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trồng cây lâu năm</w:t>
            </w:r>
          </w:p>
        </w:tc>
        <w:tc>
          <w:tcPr>
            <w:tcW w:w="905" w:type="dxa"/>
            <w:tcBorders>
              <w:top w:val="single" w:sz="4" w:space="0" w:color="auto"/>
              <w:left w:val="single" w:sz="4" w:space="0" w:color="auto"/>
              <w:bottom w:val="single" w:sz="4" w:space="0" w:color="auto"/>
              <w:right w:val="single" w:sz="4" w:space="0" w:color="auto"/>
            </w:tcBorders>
            <w:vAlign w:val="center"/>
            <w:hideMark/>
          </w:tcPr>
          <w:p w14:paraId="5DC5E75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CLN</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C48DCF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227.565</w:t>
            </w:r>
          </w:p>
        </w:tc>
        <w:tc>
          <w:tcPr>
            <w:tcW w:w="1533" w:type="dxa"/>
            <w:tcBorders>
              <w:top w:val="single" w:sz="4" w:space="0" w:color="auto"/>
              <w:left w:val="single" w:sz="4" w:space="0" w:color="auto"/>
              <w:bottom w:val="single" w:sz="4" w:space="0" w:color="auto"/>
              <w:right w:val="single" w:sz="4" w:space="0" w:color="auto"/>
            </w:tcBorders>
            <w:vAlign w:val="center"/>
            <w:hideMark/>
          </w:tcPr>
          <w:p w14:paraId="625263F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228.767</w:t>
            </w:r>
          </w:p>
        </w:tc>
        <w:tc>
          <w:tcPr>
            <w:tcW w:w="1529" w:type="dxa"/>
            <w:tcBorders>
              <w:top w:val="single" w:sz="4" w:space="0" w:color="auto"/>
              <w:left w:val="single" w:sz="4" w:space="0" w:color="auto"/>
              <w:bottom w:val="single" w:sz="4" w:space="0" w:color="auto"/>
              <w:right w:val="single" w:sz="4" w:space="0" w:color="auto"/>
            </w:tcBorders>
            <w:vAlign w:val="center"/>
            <w:hideMark/>
          </w:tcPr>
          <w:p w14:paraId="0DD30D2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1.202</w:t>
            </w:r>
          </w:p>
        </w:tc>
      </w:tr>
      <w:tr w:rsidR="00AE09D7" w:rsidRPr="00AE09D7" w14:paraId="1175E3B2"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2FF7ED5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1.4</w:t>
            </w:r>
          </w:p>
        </w:tc>
        <w:tc>
          <w:tcPr>
            <w:tcW w:w="3022" w:type="dxa"/>
            <w:tcBorders>
              <w:top w:val="single" w:sz="4" w:space="0" w:color="auto"/>
              <w:left w:val="single" w:sz="4" w:space="0" w:color="auto"/>
              <w:bottom w:val="single" w:sz="4" w:space="0" w:color="auto"/>
              <w:right w:val="single" w:sz="4" w:space="0" w:color="auto"/>
            </w:tcBorders>
            <w:vAlign w:val="center"/>
            <w:hideMark/>
          </w:tcPr>
          <w:p w14:paraId="55598078"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rừng đặc dụng</w:t>
            </w:r>
          </w:p>
        </w:tc>
        <w:tc>
          <w:tcPr>
            <w:tcW w:w="905" w:type="dxa"/>
            <w:tcBorders>
              <w:top w:val="single" w:sz="4" w:space="0" w:color="auto"/>
              <w:left w:val="single" w:sz="4" w:space="0" w:color="auto"/>
              <w:bottom w:val="single" w:sz="4" w:space="0" w:color="auto"/>
              <w:right w:val="single" w:sz="4" w:space="0" w:color="auto"/>
            </w:tcBorders>
            <w:vAlign w:val="center"/>
            <w:hideMark/>
          </w:tcPr>
          <w:p w14:paraId="65A24F3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RDD</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EC5BFB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91.077</w:t>
            </w:r>
          </w:p>
        </w:tc>
        <w:tc>
          <w:tcPr>
            <w:tcW w:w="1533" w:type="dxa"/>
            <w:tcBorders>
              <w:top w:val="single" w:sz="4" w:space="0" w:color="auto"/>
              <w:left w:val="single" w:sz="4" w:space="0" w:color="auto"/>
              <w:bottom w:val="single" w:sz="4" w:space="0" w:color="auto"/>
              <w:right w:val="single" w:sz="4" w:space="0" w:color="auto"/>
            </w:tcBorders>
            <w:vAlign w:val="center"/>
            <w:hideMark/>
          </w:tcPr>
          <w:p w14:paraId="23593F1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91.384</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1D69DF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307</w:t>
            </w:r>
          </w:p>
        </w:tc>
      </w:tr>
      <w:tr w:rsidR="00AE09D7" w:rsidRPr="00AE09D7" w14:paraId="1B1DC4E5"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72ACDF8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1.5</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D084343"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rừng phòng hộ</w:t>
            </w:r>
          </w:p>
        </w:tc>
        <w:tc>
          <w:tcPr>
            <w:tcW w:w="905" w:type="dxa"/>
            <w:tcBorders>
              <w:top w:val="single" w:sz="4" w:space="0" w:color="auto"/>
              <w:left w:val="single" w:sz="4" w:space="0" w:color="auto"/>
              <w:bottom w:val="single" w:sz="4" w:space="0" w:color="auto"/>
              <w:right w:val="single" w:sz="4" w:space="0" w:color="auto"/>
            </w:tcBorders>
            <w:vAlign w:val="center"/>
            <w:hideMark/>
          </w:tcPr>
          <w:p w14:paraId="7109600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RPH</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FB665D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284.186</w:t>
            </w:r>
          </w:p>
        </w:tc>
        <w:tc>
          <w:tcPr>
            <w:tcW w:w="1533" w:type="dxa"/>
            <w:tcBorders>
              <w:top w:val="single" w:sz="4" w:space="0" w:color="auto"/>
              <w:left w:val="single" w:sz="4" w:space="0" w:color="auto"/>
              <w:bottom w:val="single" w:sz="4" w:space="0" w:color="auto"/>
              <w:right w:val="single" w:sz="4" w:space="0" w:color="auto"/>
            </w:tcBorders>
            <w:vAlign w:val="center"/>
            <w:hideMark/>
          </w:tcPr>
          <w:p w14:paraId="636D5C2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285.109</w:t>
            </w:r>
          </w:p>
        </w:tc>
        <w:tc>
          <w:tcPr>
            <w:tcW w:w="1529" w:type="dxa"/>
            <w:tcBorders>
              <w:top w:val="single" w:sz="4" w:space="0" w:color="auto"/>
              <w:left w:val="single" w:sz="4" w:space="0" w:color="auto"/>
              <w:bottom w:val="single" w:sz="4" w:space="0" w:color="auto"/>
              <w:right w:val="single" w:sz="4" w:space="0" w:color="auto"/>
            </w:tcBorders>
            <w:vAlign w:val="center"/>
            <w:hideMark/>
          </w:tcPr>
          <w:p w14:paraId="7574C10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924</w:t>
            </w:r>
          </w:p>
        </w:tc>
      </w:tr>
      <w:tr w:rsidR="00AE09D7" w:rsidRPr="00AE09D7" w14:paraId="2EC168EF"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017443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1.6</w:t>
            </w:r>
          </w:p>
        </w:tc>
        <w:tc>
          <w:tcPr>
            <w:tcW w:w="3022" w:type="dxa"/>
            <w:tcBorders>
              <w:top w:val="single" w:sz="4" w:space="0" w:color="auto"/>
              <w:left w:val="single" w:sz="4" w:space="0" w:color="auto"/>
              <w:bottom w:val="single" w:sz="4" w:space="0" w:color="auto"/>
              <w:right w:val="single" w:sz="4" w:space="0" w:color="auto"/>
            </w:tcBorders>
            <w:vAlign w:val="center"/>
            <w:hideMark/>
          </w:tcPr>
          <w:p w14:paraId="77A075E0"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rừng sản xuất</w:t>
            </w:r>
          </w:p>
        </w:tc>
        <w:tc>
          <w:tcPr>
            <w:tcW w:w="905" w:type="dxa"/>
            <w:tcBorders>
              <w:top w:val="single" w:sz="4" w:space="0" w:color="auto"/>
              <w:left w:val="single" w:sz="4" w:space="0" w:color="auto"/>
              <w:bottom w:val="single" w:sz="4" w:space="0" w:color="auto"/>
              <w:right w:val="single" w:sz="4" w:space="0" w:color="auto"/>
            </w:tcBorders>
            <w:vAlign w:val="center"/>
            <w:hideMark/>
          </w:tcPr>
          <w:p w14:paraId="61D6FD4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RSX</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FC02E3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506.129</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ABACDF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520.982</w:t>
            </w:r>
          </w:p>
        </w:tc>
        <w:tc>
          <w:tcPr>
            <w:tcW w:w="1529" w:type="dxa"/>
            <w:tcBorders>
              <w:top w:val="single" w:sz="4" w:space="0" w:color="auto"/>
              <w:left w:val="single" w:sz="4" w:space="0" w:color="auto"/>
              <w:bottom w:val="single" w:sz="4" w:space="0" w:color="auto"/>
              <w:right w:val="single" w:sz="4" w:space="0" w:color="auto"/>
            </w:tcBorders>
            <w:vAlign w:val="center"/>
            <w:hideMark/>
          </w:tcPr>
          <w:p w14:paraId="4B7DA8C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14.853</w:t>
            </w:r>
          </w:p>
        </w:tc>
      </w:tr>
      <w:tr w:rsidR="00AE09D7" w:rsidRPr="00AE09D7" w14:paraId="2D1661A5"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tcPr>
          <w:p w14:paraId="4CE375F6" w14:textId="77777777" w:rsidR="00635D49" w:rsidRPr="00AE09D7" w:rsidRDefault="00635D49" w:rsidP="004444E5">
            <w:pPr>
              <w:jc w:val="center"/>
              <w:rPr>
                <w:rFonts w:ascii="Times New Roman" w:hAnsi="Times New Roman" w:cs="Times New Roman"/>
                <w:sz w:val="26"/>
                <w:szCs w:val="26"/>
              </w:rPr>
            </w:pPr>
          </w:p>
        </w:tc>
        <w:tc>
          <w:tcPr>
            <w:tcW w:w="3022" w:type="dxa"/>
            <w:tcBorders>
              <w:top w:val="single" w:sz="4" w:space="0" w:color="auto"/>
              <w:left w:val="single" w:sz="4" w:space="0" w:color="auto"/>
              <w:bottom w:val="single" w:sz="4" w:space="0" w:color="auto"/>
              <w:right w:val="single" w:sz="4" w:space="0" w:color="auto"/>
            </w:tcBorders>
            <w:vAlign w:val="center"/>
            <w:hideMark/>
          </w:tcPr>
          <w:p w14:paraId="4D312FBD"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Trong đó: Đất rừng sản xuất là rừng tự nhiên</w:t>
            </w:r>
          </w:p>
        </w:tc>
        <w:tc>
          <w:tcPr>
            <w:tcW w:w="905" w:type="dxa"/>
            <w:tcBorders>
              <w:top w:val="single" w:sz="4" w:space="0" w:color="auto"/>
              <w:left w:val="single" w:sz="4" w:space="0" w:color="auto"/>
              <w:bottom w:val="single" w:sz="4" w:space="0" w:color="auto"/>
              <w:right w:val="single" w:sz="4" w:space="0" w:color="auto"/>
            </w:tcBorders>
            <w:vAlign w:val="center"/>
            <w:hideMark/>
          </w:tcPr>
          <w:p w14:paraId="7301498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RSN</w:t>
            </w:r>
          </w:p>
        </w:tc>
        <w:tc>
          <w:tcPr>
            <w:tcW w:w="1533" w:type="dxa"/>
            <w:tcBorders>
              <w:top w:val="single" w:sz="4" w:space="0" w:color="auto"/>
              <w:left w:val="single" w:sz="4" w:space="0" w:color="auto"/>
              <w:bottom w:val="single" w:sz="4" w:space="0" w:color="auto"/>
              <w:right w:val="single" w:sz="4" w:space="0" w:color="auto"/>
            </w:tcBorders>
            <w:vAlign w:val="center"/>
          </w:tcPr>
          <w:p w14:paraId="136F11D8" w14:textId="77777777" w:rsidR="00635D49" w:rsidRPr="00AE09D7" w:rsidRDefault="00635D49" w:rsidP="004444E5">
            <w:pPr>
              <w:jc w:val="center"/>
              <w:rPr>
                <w:rFonts w:ascii="Times New Roman" w:hAnsi="Times New Roman" w:cs="Times New Roman"/>
                <w:sz w:val="26"/>
                <w:szCs w:val="26"/>
              </w:rPr>
            </w:pPr>
          </w:p>
        </w:tc>
        <w:tc>
          <w:tcPr>
            <w:tcW w:w="1533" w:type="dxa"/>
            <w:tcBorders>
              <w:top w:val="single" w:sz="4" w:space="0" w:color="auto"/>
              <w:left w:val="single" w:sz="4" w:space="0" w:color="auto"/>
              <w:bottom w:val="single" w:sz="4" w:space="0" w:color="auto"/>
              <w:right w:val="single" w:sz="4" w:space="0" w:color="auto"/>
            </w:tcBorders>
            <w:vAlign w:val="center"/>
            <w:hideMark/>
          </w:tcPr>
          <w:p w14:paraId="270C55B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309.636</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F41744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309.636</w:t>
            </w:r>
          </w:p>
        </w:tc>
      </w:tr>
      <w:tr w:rsidR="00AE09D7" w:rsidRPr="00AE09D7" w14:paraId="6561915D"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4EACC3F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1.7</w:t>
            </w:r>
          </w:p>
        </w:tc>
        <w:tc>
          <w:tcPr>
            <w:tcW w:w="3022" w:type="dxa"/>
            <w:tcBorders>
              <w:top w:val="single" w:sz="4" w:space="0" w:color="auto"/>
              <w:left w:val="single" w:sz="4" w:space="0" w:color="auto"/>
              <w:bottom w:val="single" w:sz="4" w:space="0" w:color="auto"/>
              <w:right w:val="single" w:sz="4" w:space="0" w:color="auto"/>
            </w:tcBorders>
            <w:vAlign w:val="center"/>
            <w:hideMark/>
          </w:tcPr>
          <w:p w14:paraId="54E6D071"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nuôi trồng thủy sản</w:t>
            </w:r>
          </w:p>
        </w:tc>
        <w:tc>
          <w:tcPr>
            <w:tcW w:w="905" w:type="dxa"/>
            <w:tcBorders>
              <w:top w:val="single" w:sz="4" w:space="0" w:color="auto"/>
              <w:left w:val="single" w:sz="4" w:space="0" w:color="auto"/>
              <w:bottom w:val="single" w:sz="4" w:space="0" w:color="auto"/>
              <w:right w:val="single" w:sz="4" w:space="0" w:color="auto"/>
            </w:tcBorders>
            <w:vAlign w:val="center"/>
            <w:hideMark/>
          </w:tcPr>
          <w:p w14:paraId="35D7669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NTS</w:t>
            </w:r>
          </w:p>
        </w:tc>
        <w:tc>
          <w:tcPr>
            <w:tcW w:w="1533" w:type="dxa"/>
            <w:tcBorders>
              <w:top w:val="single" w:sz="4" w:space="0" w:color="auto"/>
              <w:left w:val="single" w:sz="4" w:space="0" w:color="auto"/>
              <w:bottom w:val="single" w:sz="4" w:space="0" w:color="auto"/>
              <w:right w:val="single" w:sz="4" w:space="0" w:color="auto"/>
            </w:tcBorders>
            <w:vAlign w:val="center"/>
            <w:hideMark/>
          </w:tcPr>
          <w:p w14:paraId="2387FCD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2.324</w:t>
            </w:r>
          </w:p>
        </w:tc>
        <w:tc>
          <w:tcPr>
            <w:tcW w:w="1533" w:type="dxa"/>
            <w:tcBorders>
              <w:top w:val="single" w:sz="4" w:space="0" w:color="auto"/>
              <w:left w:val="single" w:sz="4" w:space="0" w:color="auto"/>
              <w:bottom w:val="single" w:sz="4" w:space="0" w:color="auto"/>
              <w:right w:val="single" w:sz="4" w:space="0" w:color="auto"/>
            </w:tcBorders>
            <w:vAlign w:val="center"/>
            <w:hideMark/>
          </w:tcPr>
          <w:p w14:paraId="32FB5DE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2.354</w:t>
            </w:r>
          </w:p>
        </w:tc>
        <w:tc>
          <w:tcPr>
            <w:tcW w:w="1529" w:type="dxa"/>
            <w:tcBorders>
              <w:top w:val="single" w:sz="4" w:space="0" w:color="auto"/>
              <w:left w:val="single" w:sz="4" w:space="0" w:color="auto"/>
              <w:bottom w:val="single" w:sz="4" w:space="0" w:color="auto"/>
              <w:right w:val="single" w:sz="4" w:space="0" w:color="auto"/>
            </w:tcBorders>
            <w:vAlign w:val="center"/>
            <w:hideMark/>
          </w:tcPr>
          <w:p w14:paraId="704D6D2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30</w:t>
            </w:r>
          </w:p>
        </w:tc>
      </w:tr>
      <w:tr w:rsidR="00AE09D7" w:rsidRPr="00AE09D7" w14:paraId="59FE4848"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B12841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1.8</w:t>
            </w:r>
          </w:p>
        </w:tc>
        <w:tc>
          <w:tcPr>
            <w:tcW w:w="3022" w:type="dxa"/>
            <w:tcBorders>
              <w:top w:val="single" w:sz="4" w:space="0" w:color="auto"/>
              <w:left w:val="single" w:sz="4" w:space="0" w:color="auto"/>
              <w:bottom w:val="single" w:sz="4" w:space="0" w:color="auto"/>
              <w:right w:val="single" w:sz="4" w:space="0" w:color="auto"/>
            </w:tcBorders>
            <w:vAlign w:val="center"/>
            <w:hideMark/>
          </w:tcPr>
          <w:p w14:paraId="40631285"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chăn nuôi tập trung</w:t>
            </w:r>
          </w:p>
        </w:tc>
        <w:tc>
          <w:tcPr>
            <w:tcW w:w="905" w:type="dxa"/>
            <w:tcBorders>
              <w:top w:val="single" w:sz="4" w:space="0" w:color="auto"/>
              <w:left w:val="single" w:sz="4" w:space="0" w:color="auto"/>
              <w:bottom w:val="single" w:sz="4" w:space="0" w:color="auto"/>
              <w:right w:val="single" w:sz="4" w:space="0" w:color="auto"/>
            </w:tcBorders>
            <w:vAlign w:val="center"/>
            <w:hideMark/>
          </w:tcPr>
          <w:p w14:paraId="33CA44F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CNT</w:t>
            </w:r>
          </w:p>
        </w:tc>
        <w:tc>
          <w:tcPr>
            <w:tcW w:w="1533" w:type="dxa"/>
            <w:tcBorders>
              <w:top w:val="single" w:sz="4" w:space="0" w:color="auto"/>
              <w:left w:val="single" w:sz="4" w:space="0" w:color="auto"/>
              <w:bottom w:val="single" w:sz="4" w:space="0" w:color="auto"/>
              <w:right w:val="single" w:sz="4" w:space="0" w:color="auto"/>
            </w:tcBorders>
            <w:vAlign w:val="center"/>
            <w:hideMark/>
          </w:tcPr>
          <w:p w14:paraId="71C4B0F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w:t>
            </w:r>
          </w:p>
        </w:tc>
        <w:tc>
          <w:tcPr>
            <w:tcW w:w="1533" w:type="dxa"/>
            <w:tcBorders>
              <w:top w:val="single" w:sz="4" w:space="0" w:color="auto"/>
              <w:left w:val="single" w:sz="4" w:space="0" w:color="auto"/>
              <w:bottom w:val="single" w:sz="4" w:space="0" w:color="auto"/>
              <w:right w:val="single" w:sz="4" w:space="0" w:color="auto"/>
            </w:tcBorders>
            <w:vAlign w:val="center"/>
            <w:hideMark/>
          </w:tcPr>
          <w:p w14:paraId="21C5C98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342</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BD0F2C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331</w:t>
            </w:r>
          </w:p>
        </w:tc>
      </w:tr>
      <w:tr w:rsidR="00AE09D7" w:rsidRPr="00AE09D7" w14:paraId="2A88293E"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0B27CE6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1.9</w:t>
            </w:r>
          </w:p>
        </w:tc>
        <w:tc>
          <w:tcPr>
            <w:tcW w:w="3022" w:type="dxa"/>
            <w:tcBorders>
              <w:top w:val="single" w:sz="4" w:space="0" w:color="auto"/>
              <w:left w:val="single" w:sz="4" w:space="0" w:color="auto"/>
              <w:bottom w:val="single" w:sz="4" w:space="0" w:color="auto"/>
              <w:right w:val="single" w:sz="4" w:space="0" w:color="auto"/>
            </w:tcBorders>
            <w:vAlign w:val="center"/>
            <w:hideMark/>
          </w:tcPr>
          <w:p w14:paraId="1125C32C"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làm muối</w:t>
            </w:r>
          </w:p>
        </w:tc>
        <w:tc>
          <w:tcPr>
            <w:tcW w:w="905" w:type="dxa"/>
            <w:tcBorders>
              <w:top w:val="single" w:sz="4" w:space="0" w:color="auto"/>
              <w:left w:val="single" w:sz="4" w:space="0" w:color="auto"/>
              <w:bottom w:val="single" w:sz="4" w:space="0" w:color="auto"/>
              <w:right w:val="single" w:sz="4" w:space="0" w:color="auto"/>
            </w:tcBorders>
            <w:vAlign w:val="center"/>
            <w:hideMark/>
          </w:tcPr>
          <w:p w14:paraId="70BD379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LMU</w:t>
            </w:r>
          </w:p>
        </w:tc>
        <w:tc>
          <w:tcPr>
            <w:tcW w:w="1533" w:type="dxa"/>
            <w:tcBorders>
              <w:top w:val="single" w:sz="4" w:space="0" w:color="auto"/>
              <w:left w:val="single" w:sz="4" w:space="0" w:color="auto"/>
              <w:bottom w:val="single" w:sz="4" w:space="0" w:color="auto"/>
              <w:right w:val="single" w:sz="4" w:space="0" w:color="auto"/>
            </w:tcBorders>
            <w:vAlign w:val="center"/>
            <w:hideMark/>
          </w:tcPr>
          <w:p w14:paraId="260A761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121</w:t>
            </w:r>
          </w:p>
        </w:tc>
        <w:tc>
          <w:tcPr>
            <w:tcW w:w="1533" w:type="dxa"/>
            <w:tcBorders>
              <w:top w:val="single" w:sz="4" w:space="0" w:color="auto"/>
              <w:left w:val="single" w:sz="4" w:space="0" w:color="auto"/>
              <w:bottom w:val="single" w:sz="4" w:space="0" w:color="auto"/>
              <w:right w:val="single" w:sz="4" w:space="0" w:color="auto"/>
            </w:tcBorders>
            <w:vAlign w:val="center"/>
            <w:hideMark/>
          </w:tcPr>
          <w:p w14:paraId="7A605EB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115</w:t>
            </w:r>
          </w:p>
        </w:tc>
        <w:tc>
          <w:tcPr>
            <w:tcW w:w="1529" w:type="dxa"/>
            <w:tcBorders>
              <w:top w:val="single" w:sz="4" w:space="0" w:color="auto"/>
              <w:left w:val="single" w:sz="4" w:space="0" w:color="auto"/>
              <w:bottom w:val="single" w:sz="4" w:space="0" w:color="auto"/>
              <w:right w:val="single" w:sz="4" w:space="0" w:color="auto"/>
            </w:tcBorders>
            <w:vAlign w:val="center"/>
            <w:hideMark/>
          </w:tcPr>
          <w:p w14:paraId="5E1D711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w:t>
            </w:r>
          </w:p>
        </w:tc>
      </w:tr>
      <w:tr w:rsidR="00AE09D7" w:rsidRPr="00AE09D7" w14:paraId="5E759DB8"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44A2F79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1.10</w:t>
            </w:r>
          </w:p>
        </w:tc>
        <w:tc>
          <w:tcPr>
            <w:tcW w:w="3022" w:type="dxa"/>
            <w:tcBorders>
              <w:top w:val="single" w:sz="4" w:space="0" w:color="auto"/>
              <w:left w:val="single" w:sz="4" w:space="0" w:color="auto"/>
              <w:bottom w:val="single" w:sz="4" w:space="0" w:color="auto"/>
              <w:right w:val="single" w:sz="4" w:space="0" w:color="auto"/>
            </w:tcBorders>
            <w:vAlign w:val="center"/>
            <w:hideMark/>
          </w:tcPr>
          <w:p w14:paraId="3B01C51C"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nông nghiệp khác</w:t>
            </w:r>
          </w:p>
        </w:tc>
        <w:tc>
          <w:tcPr>
            <w:tcW w:w="905" w:type="dxa"/>
            <w:tcBorders>
              <w:top w:val="single" w:sz="4" w:space="0" w:color="auto"/>
              <w:left w:val="single" w:sz="4" w:space="0" w:color="auto"/>
              <w:bottom w:val="single" w:sz="4" w:space="0" w:color="auto"/>
              <w:right w:val="single" w:sz="4" w:space="0" w:color="auto"/>
            </w:tcBorders>
            <w:vAlign w:val="center"/>
            <w:hideMark/>
          </w:tcPr>
          <w:p w14:paraId="4DF387C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NKH</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2ADD25D"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714</w:t>
            </w:r>
          </w:p>
        </w:tc>
        <w:tc>
          <w:tcPr>
            <w:tcW w:w="1533" w:type="dxa"/>
            <w:tcBorders>
              <w:top w:val="single" w:sz="4" w:space="0" w:color="auto"/>
              <w:left w:val="single" w:sz="4" w:space="0" w:color="auto"/>
              <w:bottom w:val="single" w:sz="4" w:space="0" w:color="auto"/>
              <w:right w:val="single" w:sz="4" w:space="0" w:color="auto"/>
            </w:tcBorders>
            <w:vAlign w:val="center"/>
            <w:hideMark/>
          </w:tcPr>
          <w:p w14:paraId="316BFC2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938</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6B5FB4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224</w:t>
            </w:r>
          </w:p>
        </w:tc>
      </w:tr>
      <w:tr w:rsidR="00AE09D7" w:rsidRPr="00AE09D7" w14:paraId="53ADE925"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1308E4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w:t>
            </w:r>
          </w:p>
        </w:tc>
        <w:tc>
          <w:tcPr>
            <w:tcW w:w="3022" w:type="dxa"/>
            <w:tcBorders>
              <w:top w:val="single" w:sz="4" w:space="0" w:color="auto"/>
              <w:left w:val="single" w:sz="4" w:space="0" w:color="auto"/>
              <w:bottom w:val="single" w:sz="4" w:space="0" w:color="auto"/>
              <w:right w:val="single" w:sz="4" w:space="0" w:color="auto"/>
            </w:tcBorders>
            <w:vAlign w:val="center"/>
            <w:hideMark/>
          </w:tcPr>
          <w:p w14:paraId="1ECE61D4"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Nhóm đất phi nông nghiệp</w:t>
            </w:r>
          </w:p>
        </w:tc>
        <w:tc>
          <w:tcPr>
            <w:tcW w:w="905" w:type="dxa"/>
            <w:tcBorders>
              <w:top w:val="single" w:sz="4" w:space="0" w:color="auto"/>
              <w:left w:val="single" w:sz="4" w:space="0" w:color="auto"/>
              <w:bottom w:val="single" w:sz="4" w:space="0" w:color="auto"/>
              <w:right w:val="single" w:sz="4" w:space="0" w:color="auto"/>
            </w:tcBorders>
            <w:vAlign w:val="center"/>
            <w:hideMark/>
          </w:tcPr>
          <w:p w14:paraId="6E8BD26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PNN</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514028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111.960</w:t>
            </w:r>
          </w:p>
        </w:tc>
        <w:tc>
          <w:tcPr>
            <w:tcW w:w="1533" w:type="dxa"/>
            <w:tcBorders>
              <w:top w:val="single" w:sz="4" w:space="0" w:color="auto"/>
              <w:left w:val="single" w:sz="4" w:space="0" w:color="auto"/>
              <w:bottom w:val="single" w:sz="4" w:space="0" w:color="auto"/>
              <w:right w:val="single" w:sz="4" w:space="0" w:color="auto"/>
            </w:tcBorders>
            <w:vAlign w:val="center"/>
            <w:hideMark/>
          </w:tcPr>
          <w:p w14:paraId="6BB1BC9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115.657</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C9D255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3.698</w:t>
            </w:r>
          </w:p>
        </w:tc>
      </w:tr>
      <w:tr w:rsidR="00AE09D7" w:rsidRPr="00AE09D7" w14:paraId="1EA2BE9E"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tcPr>
          <w:p w14:paraId="51D62448" w14:textId="77777777" w:rsidR="00635D49" w:rsidRPr="00AE09D7" w:rsidRDefault="00635D49" w:rsidP="004444E5">
            <w:pPr>
              <w:jc w:val="center"/>
              <w:rPr>
                <w:rFonts w:ascii="Times New Roman" w:hAnsi="Times New Roman" w:cs="Times New Roman"/>
                <w:sz w:val="26"/>
                <w:szCs w:val="26"/>
              </w:rPr>
            </w:pPr>
          </w:p>
        </w:tc>
        <w:tc>
          <w:tcPr>
            <w:tcW w:w="3022" w:type="dxa"/>
            <w:tcBorders>
              <w:top w:val="single" w:sz="4" w:space="0" w:color="auto"/>
              <w:left w:val="single" w:sz="4" w:space="0" w:color="auto"/>
              <w:bottom w:val="single" w:sz="4" w:space="0" w:color="auto"/>
              <w:right w:val="single" w:sz="4" w:space="0" w:color="auto"/>
            </w:tcBorders>
            <w:vAlign w:val="center"/>
            <w:hideMark/>
          </w:tcPr>
          <w:p w14:paraId="1F3AB0F4"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Trong đó:</w:t>
            </w:r>
          </w:p>
        </w:tc>
        <w:tc>
          <w:tcPr>
            <w:tcW w:w="905" w:type="dxa"/>
            <w:tcBorders>
              <w:top w:val="single" w:sz="4" w:space="0" w:color="auto"/>
              <w:left w:val="single" w:sz="4" w:space="0" w:color="auto"/>
              <w:bottom w:val="single" w:sz="4" w:space="0" w:color="auto"/>
              <w:right w:val="single" w:sz="4" w:space="0" w:color="auto"/>
            </w:tcBorders>
            <w:vAlign w:val="center"/>
          </w:tcPr>
          <w:p w14:paraId="29A34F78" w14:textId="77777777" w:rsidR="00635D49" w:rsidRPr="00AE09D7" w:rsidRDefault="00635D49" w:rsidP="004444E5">
            <w:pPr>
              <w:jc w:val="center"/>
              <w:rPr>
                <w:rFonts w:ascii="Times New Roman" w:hAnsi="Times New Roman" w:cs="Times New Roman"/>
                <w:sz w:val="26"/>
                <w:szCs w:val="26"/>
              </w:rPr>
            </w:pPr>
          </w:p>
        </w:tc>
        <w:tc>
          <w:tcPr>
            <w:tcW w:w="1533" w:type="dxa"/>
            <w:tcBorders>
              <w:top w:val="single" w:sz="4" w:space="0" w:color="auto"/>
              <w:left w:val="single" w:sz="4" w:space="0" w:color="auto"/>
              <w:bottom w:val="single" w:sz="4" w:space="0" w:color="auto"/>
              <w:right w:val="single" w:sz="4" w:space="0" w:color="auto"/>
            </w:tcBorders>
            <w:vAlign w:val="center"/>
          </w:tcPr>
          <w:p w14:paraId="792C655D" w14:textId="77777777" w:rsidR="00635D49" w:rsidRPr="00AE09D7" w:rsidRDefault="00635D49" w:rsidP="004444E5">
            <w:pPr>
              <w:jc w:val="center"/>
              <w:rPr>
                <w:rFonts w:ascii="Times New Roman" w:hAnsi="Times New Roman" w:cs="Times New Roman"/>
                <w:sz w:val="26"/>
                <w:szCs w:val="26"/>
              </w:rPr>
            </w:pPr>
          </w:p>
        </w:tc>
        <w:tc>
          <w:tcPr>
            <w:tcW w:w="1533" w:type="dxa"/>
            <w:tcBorders>
              <w:top w:val="single" w:sz="4" w:space="0" w:color="auto"/>
              <w:left w:val="single" w:sz="4" w:space="0" w:color="auto"/>
              <w:bottom w:val="single" w:sz="4" w:space="0" w:color="auto"/>
              <w:right w:val="single" w:sz="4" w:space="0" w:color="auto"/>
            </w:tcBorders>
            <w:vAlign w:val="center"/>
          </w:tcPr>
          <w:p w14:paraId="37399885" w14:textId="77777777" w:rsidR="00635D49" w:rsidRPr="00AE09D7" w:rsidRDefault="00635D49" w:rsidP="004444E5">
            <w:pPr>
              <w:jc w:val="center"/>
              <w:rPr>
                <w:rFonts w:ascii="Times New Roman" w:hAnsi="Times New Roman" w:cs="Times New Roman"/>
                <w:sz w:val="26"/>
                <w:szCs w:val="26"/>
              </w:rPr>
            </w:pPr>
          </w:p>
        </w:tc>
        <w:tc>
          <w:tcPr>
            <w:tcW w:w="1529" w:type="dxa"/>
            <w:tcBorders>
              <w:top w:val="single" w:sz="4" w:space="0" w:color="auto"/>
              <w:left w:val="single" w:sz="4" w:space="0" w:color="auto"/>
              <w:bottom w:val="single" w:sz="4" w:space="0" w:color="auto"/>
              <w:right w:val="single" w:sz="4" w:space="0" w:color="auto"/>
            </w:tcBorders>
            <w:vAlign w:val="center"/>
          </w:tcPr>
          <w:p w14:paraId="379D0A59" w14:textId="77777777" w:rsidR="00635D49" w:rsidRPr="00AE09D7" w:rsidRDefault="00635D49" w:rsidP="004444E5">
            <w:pPr>
              <w:jc w:val="center"/>
              <w:rPr>
                <w:rFonts w:ascii="Times New Roman" w:hAnsi="Times New Roman" w:cs="Times New Roman"/>
                <w:sz w:val="26"/>
                <w:szCs w:val="26"/>
              </w:rPr>
            </w:pPr>
          </w:p>
        </w:tc>
      </w:tr>
      <w:tr w:rsidR="00AE09D7" w:rsidRPr="00AE09D7" w14:paraId="372BB217"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477756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2.1</w:t>
            </w:r>
          </w:p>
        </w:tc>
        <w:tc>
          <w:tcPr>
            <w:tcW w:w="3022" w:type="dxa"/>
            <w:tcBorders>
              <w:top w:val="single" w:sz="4" w:space="0" w:color="auto"/>
              <w:left w:val="single" w:sz="4" w:space="0" w:color="auto"/>
              <w:bottom w:val="single" w:sz="4" w:space="0" w:color="auto"/>
              <w:right w:val="single" w:sz="4" w:space="0" w:color="auto"/>
            </w:tcBorders>
            <w:vAlign w:val="center"/>
            <w:hideMark/>
          </w:tcPr>
          <w:p w14:paraId="55E017F5"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ở tại nông thôn</w:t>
            </w:r>
          </w:p>
        </w:tc>
        <w:tc>
          <w:tcPr>
            <w:tcW w:w="905" w:type="dxa"/>
            <w:tcBorders>
              <w:top w:val="single" w:sz="4" w:space="0" w:color="auto"/>
              <w:left w:val="single" w:sz="4" w:space="0" w:color="auto"/>
              <w:bottom w:val="single" w:sz="4" w:space="0" w:color="auto"/>
              <w:right w:val="single" w:sz="4" w:space="0" w:color="auto"/>
            </w:tcBorders>
            <w:vAlign w:val="center"/>
            <w:hideMark/>
          </w:tcPr>
          <w:p w14:paraId="1103F18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ONT</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F56054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16.673</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216A12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16.226</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931663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-447</w:t>
            </w:r>
          </w:p>
        </w:tc>
      </w:tr>
      <w:tr w:rsidR="00AE09D7" w:rsidRPr="00AE09D7" w14:paraId="3AD0EC45"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225BDFD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2.2</w:t>
            </w:r>
          </w:p>
        </w:tc>
        <w:tc>
          <w:tcPr>
            <w:tcW w:w="3022" w:type="dxa"/>
            <w:tcBorders>
              <w:top w:val="single" w:sz="4" w:space="0" w:color="auto"/>
              <w:left w:val="single" w:sz="4" w:space="0" w:color="auto"/>
              <w:bottom w:val="single" w:sz="4" w:space="0" w:color="auto"/>
              <w:right w:val="single" w:sz="4" w:space="0" w:color="auto"/>
            </w:tcBorders>
            <w:vAlign w:val="center"/>
            <w:hideMark/>
          </w:tcPr>
          <w:p w14:paraId="39A81460"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ở tại đô thị</w:t>
            </w:r>
          </w:p>
        </w:tc>
        <w:tc>
          <w:tcPr>
            <w:tcW w:w="905" w:type="dxa"/>
            <w:tcBorders>
              <w:top w:val="single" w:sz="4" w:space="0" w:color="auto"/>
              <w:left w:val="single" w:sz="4" w:space="0" w:color="auto"/>
              <w:bottom w:val="single" w:sz="4" w:space="0" w:color="auto"/>
              <w:right w:val="single" w:sz="4" w:space="0" w:color="auto"/>
            </w:tcBorders>
            <w:vAlign w:val="center"/>
            <w:hideMark/>
          </w:tcPr>
          <w:p w14:paraId="002280B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ODT</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6B0BE2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3.895</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57BB79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4.761</w:t>
            </w:r>
          </w:p>
        </w:tc>
        <w:tc>
          <w:tcPr>
            <w:tcW w:w="1529" w:type="dxa"/>
            <w:tcBorders>
              <w:top w:val="single" w:sz="4" w:space="0" w:color="auto"/>
              <w:left w:val="single" w:sz="4" w:space="0" w:color="auto"/>
              <w:bottom w:val="single" w:sz="4" w:space="0" w:color="auto"/>
              <w:right w:val="single" w:sz="4" w:space="0" w:color="auto"/>
            </w:tcBorders>
            <w:vAlign w:val="center"/>
            <w:hideMark/>
          </w:tcPr>
          <w:p w14:paraId="763DC58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866</w:t>
            </w:r>
          </w:p>
        </w:tc>
      </w:tr>
      <w:tr w:rsidR="00AE09D7" w:rsidRPr="00AE09D7" w14:paraId="233A5AE1"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7C04ED8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2.3</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41850EB"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xây dựng trụ sở cơ quan</w:t>
            </w:r>
          </w:p>
        </w:tc>
        <w:tc>
          <w:tcPr>
            <w:tcW w:w="905" w:type="dxa"/>
            <w:tcBorders>
              <w:top w:val="single" w:sz="4" w:space="0" w:color="auto"/>
              <w:left w:val="single" w:sz="4" w:space="0" w:color="auto"/>
              <w:bottom w:val="single" w:sz="4" w:space="0" w:color="auto"/>
              <w:right w:val="single" w:sz="4" w:space="0" w:color="auto"/>
            </w:tcBorders>
            <w:vAlign w:val="center"/>
            <w:hideMark/>
          </w:tcPr>
          <w:p w14:paraId="13E5264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TSC</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8FB5D7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444</w:t>
            </w:r>
          </w:p>
        </w:tc>
        <w:tc>
          <w:tcPr>
            <w:tcW w:w="1533" w:type="dxa"/>
            <w:tcBorders>
              <w:top w:val="single" w:sz="4" w:space="0" w:color="auto"/>
              <w:left w:val="single" w:sz="4" w:space="0" w:color="auto"/>
              <w:bottom w:val="single" w:sz="4" w:space="0" w:color="auto"/>
              <w:right w:val="single" w:sz="4" w:space="0" w:color="auto"/>
            </w:tcBorders>
            <w:vAlign w:val="center"/>
            <w:hideMark/>
          </w:tcPr>
          <w:p w14:paraId="3E3E9ED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404</w:t>
            </w:r>
          </w:p>
        </w:tc>
        <w:tc>
          <w:tcPr>
            <w:tcW w:w="1529" w:type="dxa"/>
            <w:tcBorders>
              <w:top w:val="single" w:sz="4" w:space="0" w:color="auto"/>
              <w:left w:val="single" w:sz="4" w:space="0" w:color="auto"/>
              <w:bottom w:val="single" w:sz="4" w:space="0" w:color="auto"/>
              <w:right w:val="single" w:sz="4" w:space="0" w:color="auto"/>
            </w:tcBorders>
            <w:vAlign w:val="center"/>
            <w:hideMark/>
          </w:tcPr>
          <w:p w14:paraId="03605F7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-40</w:t>
            </w:r>
          </w:p>
        </w:tc>
      </w:tr>
      <w:tr w:rsidR="00AE09D7" w:rsidRPr="00AE09D7" w14:paraId="5562DBBB"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10BD21A3"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2.4</w:t>
            </w:r>
          </w:p>
        </w:tc>
        <w:tc>
          <w:tcPr>
            <w:tcW w:w="3022" w:type="dxa"/>
            <w:tcBorders>
              <w:top w:val="single" w:sz="4" w:space="0" w:color="auto"/>
              <w:left w:val="single" w:sz="4" w:space="0" w:color="auto"/>
              <w:bottom w:val="single" w:sz="4" w:space="0" w:color="auto"/>
              <w:right w:val="single" w:sz="4" w:space="0" w:color="auto"/>
            </w:tcBorders>
            <w:vAlign w:val="center"/>
            <w:hideMark/>
          </w:tcPr>
          <w:p w14:paraId="42C03106"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quốc phòng</w:t>
            </w:r>
          </w:p>
        </w:tc>
        <w:tc>
          <w:tcPr>
            <w:tcW w:w="905" w:type="dxa"/>
            <w:tcBorders>
              <w:top w:val="single" w:sz="4" w:space="0" w:color="auto"/>
              <w:left w:val="single" w:sz="4" w:space="0" w:color="auto"/>
              <w:bottom w:val="single" w:sz="4" w:space="0" w:color="auto"/>
              <w:right w:val="single" w:sz="4" w:space="0" w:color="auto"/>
            </w:tcBorders>
            <w:vAlign w:val="center"/>
            <w:hideMark/>
          </w:tcPr>
          <w:p w14:paraId="62257F9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CQP</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39D41A3"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3.163</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2EBEC5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2.442</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FD7D06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-720</w:t>
            </w:r>
          </w:p>
        </w:tc>
      </w:tr>
      <w:tr w:rsidR="00AE09D7" w:rsidRPr="00AE09D7" w14:paraId="3F68F87C"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4C94666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2.5</w:t>
            </w:r>
          </w:p>
        </w:tc>
        <w:tc>
          <w:tcPr>
            <w:tcW w:w="3022" w:type="dxa"/>
            <w:tcBorders>
              <w:top w:val="single" w:sz="4" w:space="0" w:color="auto"/>
              <w:left w:val="single" w:sz="4" w:space="0" w:color="auto"/>
              <w:bottom w:val="single" w:sz="4" w:space="0" w:color="auto"/>
              <w:right w:val="single" w:sz="4" w:space="0" w:color="auto"/>
            </w:tcBorders>
            <w:vAlign w:val="center"/>
            <w:hideMark/>
          </w:tcPr>
          <w:p w14:paraId="74288215"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an ninh</w:t>
            </w:r>
          </w:p>
        </w:tc>
        <w:tc>
          <w:tcPr>
            <w:tcW w:w="905" w:type="dxa"/>
            <w:tcBorders>
              <w:top w:val="single" w:sz="4" w:space="0" w:color="auto"/>
              <w:left w:val="single" w:sz="4" w:space="0" w:color="auto"/>
              <w:bottom w:val="single" w:sz="4" w:space="0" w:color="auto"/>
              <w:right w:val="single" w:sz="4" w:space="0" w:color="auto"/>
            </w:tcBorders>
            <w:vAlign w:val="center"/>
            <w:hideMark/>
          </w:tcPr>
          <w:p w14:paraId="5113609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CAN</w:t>
            </w:r>
          </w:p>
        </w:tc>
        <w:tc>
          <w:tcPr>
            <w:tcW w:w="1533" w:type="dxa"/>
            <w:tcBorders>
              <w:top w:val="single" w:sz="4" w:space="0" w:color="auto"/>
              <w:left w:val="single" w:sz="4" w:space="0" w:color="auto"/>
              <w:bottom w:val="single" w:sz="4" w:space="0" w:color="auto"/>
              <w:right w:val="single" w:sz="4" w:space="0" w:color="auto"/>
            </w:tcBorders>
            <w:vAlign w:val="center"/>
            <w:hideMark/>
          </w:tcPr>
          <w:p w14:paraId="6F6CFED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141</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3790EE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156</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63D0EA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14</w:t>
            </w:r>
          </w:p>
        </w:tc>
      </w:tr>
      <w:tr w:rsidR="00AE09D7" w:rsidRPr="00AE09D7" w14:paraId="2AEEEC69"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39118DA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2.6</w:t>
            </w:r>
          </w:p>
        </w:tc>
        <w:tc>
          <w:tcPr>
            <w:tcW w:w="3022" w:type="dxa"/>
            <w:tcBorders>
              <w:top w:val="single" w:sz="4" w:space="0" w:color="auto"/>
              <w:left w:val="single" w:sz="4" w:space="0" w:color="auto"/>
              <w:bottom w:val="single" w:sz="4" w:space="0" w:color="auto"/>
              <w:right w:val="single" w:sz="4" w:space="0" w:color="auto"/>
            </w:tcBorders>
            <w:vAlign w:val="center"/>
            <w:hideMark/>
          </w:tcPr>
          <w:p w14:paraId="7173387F"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xây dựng công trình sự nghiệp</w:t>
            </w:r>
          </w:p>
        </w:tc>
        <w:tc>
          <w:tcPr>
            <w:tcW w:w="905" w:type="dxa"/>
            <w:tcBorders>
              <w:top w:val="single" w:sz="4" w:space="0" w:color="auto"/>
              <w:left w:val="single" w:sz="4" w:space="0" w:color="auto"/>
              <w:bottom w:val="single" w:sz="4" w:space="0" w:color="auto"/>
              <w:right w:val="single" w:sz="4" w:space="0" w:color="auto"/>
            </w:tcBorders>
            <w:vAlign w:val="center"/>
            <w:hideMark/>
          </w:tcPr>
          <w:p w14:paraId="6C4B4643"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DSN</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ED3685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2.170</w:t>
            </w:r>
          </w:p>
        </w:tc>
        <w:tc>
          <w:tcPr>
            <w:tcW w:w="1533" w:type="dxa"/>
            <w:tcBorders>
              <w:top w:val="single" w:sz="4" w:space="0" w:color="auto"/>
              <w:left w:val="single" w:sz="4" w:space="0" w:color="auto"/>
              <w:bottom w:val="single" w:sz="4" w:space="0" w:color="auto"/>
              <w:right w:val="single" w:sz="4" w:space="0" w:color="auto"/>
            </w:tcBorders>
            <w:vAlign w:val="center"/>
            <w:hideMark/>
          </w:tcPr>
          <w:p w14:paraId="2F575A2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2.239</w:t>
            </w:r>
          </w:p>
        </w:tc>
        <w:tc>
          <w:tcPr>
            <w:tcW w:w="1529" w:type="dxa"/>
            <w:tcBorders>
              <w:top w:val="single" w:sz="4" w:space="0" w:color="auto"/>
              <w:left w:val="single" w:sz="4" w:space="0" w:color="auto"/>
              <w:bottom w:val="single" w:sz="4" w:space="0" w:color="auto"/>
              <w:right w:val="single" w:sz="4" w:space="0" w:color="auto"/>
            </w:tcBorders>
            <w:vAlign w:val="center"/>
            <w:hideMark/>
          </w:tcPr>
          <w:p w14:paraId="452B587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69</w:t>
            </w:r>
          </w:p>
        </w:tc>
      </w:tr>
      <w:tr w:rsidR="00AE09D7" w:rsidRPr="00AE09D7" w14:paraId="3CDC5FFF"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2AF03DA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2.6.1</w:t>
            </w:r>
          </w:p>
        </w:tc>
        <w:tc>
          <w:tcPr>
            <w:tcW w:w="3022" w:type="dxa"/>
            <w:tcBorders>
              <w:top w:val="single" w:sz="4" w:space="0" w:color="auto"/>
              <w:left w:val="single" w:sz="4" w:space="0" w:color="auto"/>
              <w:bottom w:val="single" w:sz="4" w:space="0" w:color="auto"/>
              <w:right w:val="single" w:sz="4" w:space="0" w:color="auto"/>
            </w:tcBorders>
            <w:vAlign w:val="center"/>
            <w:hideMark/>
          </w:tcPr>
          <w:p w14:paraId="5D7B0544"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xây dựng cơ sở văn hóa</w:t>
            </w:r>
          </w:p>
        </w:tc>
        <w:tc>
          <w:tcPr>
            <w:tcW w:w="905" w:type="dxa"/>
            <w:tcBorders>
              <w:top w:val="single" w:sz="4" w:space="0" w:color="auto"/>
              <w:left w:val="single" w:sz="4" w:space="0" w:color="auto"/>
              <w:bottom w:val="single" w:sz="4" w:space="0" w:color="auto"/>
              <w:right w:val="single" w:sz="4" w:space="0" w:color="auto"/>
            </w:tcBorders>
            <w:vAlign w:val="center"/>
            <w:hideMark/>
          </w:tcPr>
          <w:p w14:paraId="5385DF5D"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DVH</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1D6CE9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251</w:t>
            </w:r>
          </w:p>
        </w:tc>
        <w:tc>
          <w:tcPr>
            <w:tcW w:w="1533" w:type="dxa"/>
            <w:tcBorders>
              <w:top w:val="single" w:sz="4" w:space="0" w:color="auto"/>
              <w:left w:val="single" w:sz="4" w:space="0" w:color="auto"/>
              <w:bottom w:val="single" w:sz="4" w:space="0" w:color="auto"/>
              <w:right w:val="single" w:sz="4" w:space="0" w:color="auto"/>
            </w:tcBorders>
            <w:vAlign w:val="center"/>
            <w:hideMark/>
          </w:tcPr>
          <w:p w14:paraId="38BFA46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261</w:t>
            </w:r>
          </w:p>
        </w:tc>
        <w:tc>
          <w:tcPr>
            <w:tcW w:w="1529" w:type="dxa"/>
            <w:tcBorders>
              <w:top w:val="single" w:sz="4" w:space="0" w:color="auto"/>
              <w:left w:val="single" w:sz="4" w:space="0" w:color="auto"/>
              <w:bottom w:val="single" w:sz="4" w:space="0" w:color="auto"/>
              <w:right w:val="single" w:sz="4" w:space="0" w:color="auto"/>
            </w:tcBorders>
            <w:vAlign w:val="center"/>
            <w:hideMark/>
          </w:tcPr>
          <w:p w14:paraId="2B1417A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w:t>
            </w:r>
          </w:p>
        </w:tc>
      </w:tr>
      <w:tr w:rsidR="00AE09D7" w:rsidRPr="00AE09D7" w14:paraId="1DC2DCB8"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D5B9CE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2.6.2</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E9FB0B2"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xây dựng cơ sở dịch vụ xã hội</w:t>
            </w:r>
          </w:p>
        </w:tc>
        <w:tc>
          <w:tcPr>
            <w:tcW w:w="905" w:type="dxa"/>
            <w:tcBorders>
              <w:top w:val="single" w:sz="4" w:space="0" w:color="auto"/>
              <w:left w:val="single" w:sz="4" w:space="0" w:color="auto"/>
              <w:bottom w:val="single" w:sz="4" w:space="0" w:color="auto"/>
              <w:right w:val="single" w:sz="4" w:space="0" w:color="auto"/>
            </w:tcBorders>
            <w:vAlign w:val="center"/>
            <w:hideMark/>
          </w:tcPr>
          <w:p w14:paraId="7F4A87E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DXH</w:t>
            </w:r>
          </w:p>
        </w:tc>
        <w:tc>
          <w:tcPr>
            <w:tcW w:w="1533" w:type="dxa"/>
            <w:tcBorders>
              <w:top w:val="single" w:sz="4" w:space="0" w:color="auto"/>
              <w:left w:val="single" w:sz="4" w:space="0" w:color="auto"/>
              <w:bottom w:val="single" w:sz="4" w:space="0" w:color="auto"/>
              <w:right w:val="single" w:sz="4" w:space="0" w:color="auto"/>
            </w:tcBorders>
            <w:vAlign w:val="center"/>
            <w:hideMark/>
          </w:tcPr>
          <w:p w14:paraId="694BE69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FDAABB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15</w:t>
            </w:r>
          </w:p>
        </w:tc>
        <w:tc>
          <w:tcPr>
            <w:tcW w:w="1529" w:type="dxa"/>
            <w:tcBorders>
              <w:top w:val="single" w:sz="4" w:space="0" w:color="auto"/>
              <w:left w:val="single" w:sz="4" w:space="0" w:color="auto"/>
              <w:bottom w:val="single" w:sz="4" w:space="0" w:color="auto"/>
              <w:right w:val="single" w:sz="4" w:space="0" w:color="auto"/>
            </w:tcBorders>
            <w:vAlign w:val="center"/>
            <w:hideMark/>
          </w:tcPr>
          <w:p w14:paraId="22FB4CED"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4</w:t>
            </w:r>
          </w:p>
        </w:tc>
      </w:tr>
      <w:tr w:rsidR="00AE09D7" w:rsidRPr="00AE09D7" w14:paraId="727797D7"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579A304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2.6.3</w:t>
            </w:r>
          </w:p>
        </w:tc>
        <w:tc>
          <w:tcPr>
            <w:tcW w:w="3022" w:type="dxa"/>
            <w:tcBorders>
              <w:top w:val="single" w:sz="4" w:space="0" w:color="auto"/>
              <w:left w:val="single" w:sz="4" w:space="0" w:color="auto"/>
              <w:bottom w:val="single" w:sz="4" w:space="0" w:color="auto"/>
              <w:right w:val="single" w:sz="4" w:space="0" w:color="auto"/>
            </w:tcBorders>
            <w:vAlign w:val="center"/>
            <w:hideMark/>
          </w:tcPr>
          <w:p w14:paraId="513BA8F4"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xây dựng cơ sở y tế</w:t>
            </w:r>
          </w:p>
        </w:tc>
        <w:tc>
          <w:tcPr>
            <w:tcW w:w="905" w:type="dxa"/>
            <w:tcBorders>
              <w:top w:val="single" w:sz="4" w:space="0" w:color="auto"/>
              <w:left w:val="single" w:sz="4" w:space="0" w:color="auto"/>
              <w:bottom w:val="single" w:sz="4" w:space="0" w:color="auto"/>
              <w:right w:val="single" w:sz="4" w:space="0" w:color="auto"/>
            </w:tcBorders>
            <w:vAlign w:val="center"/>
            <w:hideMark/>
          </w:tcPr>
          <w:p w14:paraId="78CD6E3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DYT</w:t>
            </w:r>
          </w:p>
        </w:tc>
        <w:tc>
          <w:tcPr>
            <w:tcW w:w="1533" w:type="dxa"/>
            <w:tcBorders>
              <w:top w:val="single" w:sz="4" w:space="0" w:color="auto"/>
              <w:left w:val="single" w:sz="4" w:space="0" w:color="auto"/>
              <w:bottom w:val="single" w:sz="4" w:space="0" w:color="auto"/>
              <w:right w:val="single" w:sz="4" w:space="0" w:color="auto"/>
            </w:tcBorders>
            <w:vAlign w:val="center"/>
            <w:hideMark/>
          </w:tcPr>
          <w:p w14:paraId="7C09D1B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136</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FBFAAC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138</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706946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w:t>
            </w:r>
          </w:p>
        </w:tc>
      </w:tr>
      <w:tr w:rsidR="00AE09D7" w:rsidRPr="00AE09D7" w14:paraId="56F44197"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7109194D"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2.6.4</w:t>
            </w:r>
          </w:p>
        </w:tc>
        <w:tc>
          <w:tcPr>
            <w:tcW w:w="3022" w:type="dxa"/>
            <w:tcBorders>
              <w:top w:val="single" w:sz="4" w:space="0" w:color="auto"/>
              <w:left w:val="single" w:sz="4" w:space="0" w:color="auto"/>
              <w:bottom w:val="single" w:sz="4" w:space="0" w:color="auto"/>
              <w:right w:val="single" w:sz="4" w:space="0" w:color="auto"/>
            </w:tcBorders>
            <w:vAlign w:val="center"/>
            <w:hideMark/>
          </w:tcPr>
          <w:p w14:paraId="051C851B"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xây dựng cơ sở giáo dục và đào tạo</w:t>
            </w:r>
          </w:p>
        </w:tc>
        <w:tc>
          <w:tcPr>
            <w:tcW w:w="905" w:type="dxa"/>
            <w:tcBorders>
              <w:top w:val="single" w:sz="4" w:space="0" w:color="auto"/>
              <w:left w:val="single" w:sz="4" w:space="0" w:color="auto"/>
              <w:bottom w:val="single" w:sz="4" w:space="0" w:color="auto"/>
              <w:right w:val="single" w:sz="4" w:space="0" w:color="auto"/>
            </w:tcBorders>
            <w:vAlign w:val="center"/>
            <w:hideMark/>
          </w:tcPr>
          <w:p w14:paraId="322B001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DGD</w:t>
            </w:r>
          </w:p>
        </w:tc>
        <w:tc>
          <w:tcPr>
            <w:tcW w:w="1533" w:type="dxa"/>
            <w:tcBorders>
              <w:top w:val="single" w:sz="4" w:space="0" w:color="auto"/>
              <w:left w:val="single" w:sz="4" w:space="0" w:color="auto"/>
              <w:bottom w:val="single" w:sz="4" w:space="0" w:color="auto"/>
              <w:right w:val="single" w:sz="4" w:space="0" w:color="auto"/>
            </w:tcBorders>
            <w:vAlign w:val="center"/>
            <w:hideMark/>
          </w:tcPr>
          <w:p w14:paraId="36AFAE2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1.254</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CB7E2C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1.270</w:t>
            </w:r>
          </w:p>
        </w:tc>
        <w:tc>
          <w:tcPr>
            <w:tcW w:w="1529" w:type="dxa"/>
            <w:tcBorders>
              <w:top w:val="single" w:sz="4" w:space="0" w:color="auto"/>
              <w:left w:val="single" w:sz="4" w:space="0" w:color="auto"/>
              <w:bottom w:val="single" w:sz="4" w:space="0" w:color="auto"/>
              <w:right w:val="single" w:sz="4" w:space="0" w:color="auto"/>
            </w:tcBorders>
            <w:vAlign w:val="center"/>
            <w:hideMark/>
          </w:tcPr>
          <w:p w14:paraId="0584E93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16</w:t>
            </w:r>
          </w:p>
        </w:tc>
      </w:tr>
      <w:tr w:rsidR="00AE09D7" w:rsidRPr="00AE09D7" w14:paraId="555543BD"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738530C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2.6.5</w:t>
            </w:r>
          </w:p>
        </w:tc>
        <w:tc>
          <w:tcPr>
            <w:tcW w:w="3022" w:type="dxa"/>
            <w:tcBorders>
              <w:top w:val="single" w:sz="4" w:space="0" w:color="auto"/>
              <w:left w:val="single" w:sz="4" w:space="0" w:color="auto"/>
              <w:bottom w:val="single" w:sz="4" w:space="0" w:color="auto"/>
              <w:right w:val="single" w:sz="4" w:space="0" w:color="auto"/>
            </w:tcBorders>
            <w:vAlign w:val="center"/>
            <w:hideMark/>
          </w:tcPr>
          <w:p w14:paraId="57ADCE03"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xây dựng cơ sở thể dục, thể thao</w:t>
            </w:r>
          </w:p>
        </w:tc>
        <w:tc>
          <w:tcPr>
            <w:tcW w:w="905" w:type="dxa"/>
            <w:tcBorders>
              <w:top w:val="single" w:sz="4" w:space="0" w:color="auto"/>
              <w:left w:val="single" w:sz="4" w:space="0" w:color="auto"/>
              <w:bottom w:val="single" w:sz="4" w:space="0" w:color="auto"/>
              <w:right w:val="single" w:sz="4" w:space="0" w:color="auto"/>
            </w:tcBorders>
            <w:vAlign w:val="center"/>
            <w:hideMark/>
          </w:tcPr>
          <w:p w14:paraId="41C5231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DTT</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2DF95E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421</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685838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446</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B137AA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25</w:t>
            </w:r>
          </w:p>
        </w:tc>
      </w:tr>
      <w:tr w:rsidR="00AE09D7" w:rsidRPr="00AE09D7" w14:paraId="2798CC63"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4314992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2.6.6</w:t>
            </w:r>
          </w:p>
        </w:tc>
        <w:tc>
          <w:tcPr>
            <w:tcW w:w="3022" w:type="dxa"/>
            <w:tcBorders>
              <w:top w:val="single" w:sz="4" w:space="0" w:color="auto"/>
              <w:left w:val="single" w:sz="4" w:space="0" w:color="auto"/>
              <w:bottom w:val="single" w:sz="4" w:space="0" w:color="auto"/>
              <w:right w:val="single" w:sz="4" w:space="0" w:color="auto"/>
            </w:tcBorders>
            <w:vAlign w:val="center"/>
            <w:hideMark/>
          </w:tcPr>
          <w:p w14:paraId="084451CD"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xây dựng cơ sở khoa học và công nghệ</w:t>
            </w:r>
          </w:p>
        </w:tc>
        <w:tc>
          <w:tcPr>
            <w:tcW w:w="905" w:type="dxa"/>
            <w:tcBorders>
              <w:top w:val="single" w:sz="4" w:space="0" w:color="auto"/>
              <w:left w:val="single" w:sz="4" w:space="0" w:color="auto"/>
              <w:bottom w:val="single" w:sz="4" w:space="0" w:color="auto"/>
              <w:right w:val="single" w:sz="4" w:space="0" w:color="auto"/>
            </w:tcBorders>
            <w:vAlign w:val="center"/>
            <w:hideMark/>
          </w:tcPr>
          <w:p w14:paraId="4002D6C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DKH</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7F657B3"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08F4BD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w:t>
            </w:r>
          </w:p>
        </w:tc>
        <w:tc>
          <w:tcPr>
            <w:tcW w:w="1529" w:type="dxa"/>
            <w:tcBorders>
              <w:top w:val="single" w:sz="4" w:space="0" w:color="auto"/>
              <w:left w:val="single" w:sz="4" w:space="0" w:color="auto"/>
              <w:bottom w:val="single" w:sz="4" w:space="0" w:color="auto"/>
              <w:right w:val="single" w:sz="4" w:space="0" w:color="auto"/>
            </w:tcBorders>
            <w:vAlign w:val="center"/>
            <w:hideMark/>
          </w:tcPr>
          <w:p w14:paraId="245D3A7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w:t>
            </w:r>
          </w:p>
        </w:tc>
      </w:tr>
      <w:tr w:rsidR="00AE09D7" w:rsidRPr="00AE09D7" w14:paraId="6E4B9145"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2BE5ADA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2.6.7</w:t>
            </w:r>
          </w:p>
        </w:tc>
        <w:tc>
          <w:tcPr>
            <w:tcW w:w="3022" w:type="dxa"/>
            <w:tcBorders>
              <w:top w:val="single" w:sz="4" w:space="0" w:color="auto"/>
              <w:left w:val="single" w:sz="4" w:space="0" w:color="auto"/>
              <w:bottom w:val="single" w:sz="4" w:space="0" w:color="auto"/>
              <w:right w:val="single" w:sz="4" w:space="0" w:color="auto"/>
            </w:tcBorders>
            <w:vAlign w:val="center"/>
            <w:hideMark/>
          </w:tcPr>
          <w:p w14:paraId="2544E380"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xây dựng cơ sở môi trường</w:t>
            </w:r>
          </w:p>
        </w:tc>
        <w:tc>
          <w:tcPr>
            <w:tcW w:w="905" w:type="dxa"/>
            <w:tcBorders>
              <w:top w:val="single" w:sz="4" w:space="0" w:color="auto"/>
              <w:left w:val="single" w:sz="4" w:space="0" w:color="auto"/>
              <w:bottom w:val="single" w:sz="4" w:space="0" w:color="auto"/>
              <w:right w:val="single" w:sz="4" w:space="0" w:color="auto"/>
            </w:tcBorders>
            <w:vAlign w:val="center"/>
            <w:hideMark/>
          </w:tcPr>
          <w:p w14:paraId="5ED85F9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DMT</w:t>
            </w:r>
          </w:p>
        </w:tc>
        <w:tc>
          <w:tcPr>
            <w:tcW w:w="1533" w:type="dxa"/>
            <w:tcBorders>
              <w:top w:val="single" w:sz="4" w:space="0" w:color="auto"/>
              <w:left w:val="single" w:sz="4" w:space="0" w:color="auto"/>
              <w:bottom w:val="single" w:sz="4" w:space="0" w:color="auto"/>
              <w:right w:val="single" w:sz="4" w:space="0" w:color="auto"/>
            </w:tcBorders>
            <w:vAlign w:val="center"/>
          </w:tcPr>
          <w:p w14:paraId="2DD7351D" w14:textId="77777777" w:rsidR="00635D49" w:rsidRPr="00AE09D7" w:rsidRDefault="00635D49" w:rsidP="004444E5">
            <w:pPr>
              <w:jc w:val="center"/>
              <w:rPr>
                <w:rFonts w:ascii="Times New Roman" w:hAnsi="Times New Roman" w:cs="Times New Roman"/>
                <w:sz w:val="26"/>
                <w:szCs w:val="26"/>
              </w:rPr>
            </w:pPr>
          </w:p>
        </w:tc>
        <w:tc>
          <w:tcPr>
            <w:tcW w:w="1533" w:type="dxa"/>
            <w:tcBorders>
              <w:top w:val="single" w:sz="4" w:space="0" w:color="auto"/>
              <w:left w:val="single" w:sz="4" w:space="0" w:color="auto"/>
              <w:bottom w:val="single" w:sz="4" w:space="0" w:color="auto"/>
              <w:right w:val="single" w:sz="4" w:space="0" w:color="auto"/>
            </w:tcBorders>
            <w:vAlign w:val="center"/>
          </w:tcPr>
          <w:p w14:paraId="341D618B" w14:textId="77777777" w:rsidR="00635D49" w:rsidRPr="00AE09D7" w:rsidRDefault="00635D49" w:rsidP="004444E5">
            <w:pPr>
              <w:jc w:val="center"/>
              <w:rPr>
                <w:rFonts w:ascii="Times New Roman" w:hAnsi="Times New Roman" w:cs="Times New Roman"/>
                <w:sz w:val="26"/>
                <w:szCs w:val="26"/>
              </w:rPr>
            </w:pPr>
          </w:p>
        </w:tc>
        <w:tc>
          <w:tcPr>
            <w:tcW w:w="1529" w:type="dxa"/>
            <w:tcBorders>
              <w:top w:val="single" w:sz="4" w:space="0" w:color="auto"/>
              <w:left w:val="single" w:sz="4" w:space="0" w:color="auto"/>
              <w:bottom w:val="single" w:sz="4" w:space="0" w:color="auto"/>
              <w:right w:val="single" w:sz="4" w:space="0" w:color="auto"/>
            </w:tcBorders>
            <w:vAlign w:val="center"/>
          </w:tcPr>
          <w:p w14:paraId="6633DA53" w14:textId="77777777" w:rsidR="00635D49" w:rsidRPr="00AE09D7" w:rsidRDefault="00635D49" w:rsidP="004444E5">
            <w:pPr>
              <w:jc w:val="center"/>
              <w:rPr>
                <w:rFonts w:ascii="Times New Roman" w:hAnsi="Times New Roman" w:cs="Times New Roman"/>
                <w:sz w:val="26"/>
                <w:szCs w:val="26"/>
              </w:rPr>
            </w:pPr>
          </w:p>
        </w:tc>
      </w:tr>
      <w:tr w:rsidR="00AE09D7" w:rsidRPr="00AE09D7" w14:paraId="3B2DB79F"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410EC3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2.6.8</w:t>
            </w:r>
          </w:p>
        </w:tc>
        <w:tc>
          <w:tcPr>
            <w:tcW w:w="3022" w:type="dxa"/>
            <w:tcBorders>
              <w:top w:val="single" w:sz="4" w:space="0" w:color="auto"/>
              <w:left w:val="single" w:sz="4" w:space="0" w:color="auto"/>
              <w:bottom w:val="single" w:sz="4" w:space="0" w:color="auto"/>
              <w:right w:val="single" w:sz="4" w:space="0" w:color="auto"/>
            </w:tcBorders>
            <w:vAlign w:val="center"/>
            <w:hideMark/>
          </w:tcPr>
          <w:p w14:paraId="7842E666"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xây dựng cơ sở khí tượng thủy văn</w:t>
            </w:r>
          </w:p>
        </w:tc>
        <w:tc>
          <w:tcPr>
            <w:tcW w:w="905" w:type="dxa"/>
            <w:tcBorders>
              <w:top w:val="single" w:sz="4" w:space="0" w:color="auto"/>
              <w:left w:val="single" w:sz="4" w:space="0" w:color="auto"/>
              <w:bottom w:val="single" w:sz="4" w:space="0" w:color="auto"/>
              <w:right w:val="single" w:sz="4" w:space="0" w:color="auto"/>
            </w:tcBorders>
            <w:vAlign w:val="center"/>
            <w:hideMark/>
          </w:tcPr>
          <w:p w14:paraId="398DD0E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DKT</w:t>
            </w:r>
          </w:p>
        </w:tc>
        <w:tc>
          <w:tcPr>
            <w:tcW w:w="1533" w:type="dxa"/>
            <w:tcBorders>
              <w:top w:val="single" w:sz="4" w:space="0" w:color="auto"/>
              <w:left w:val="single" w:sz="4" w:space="0" w:color="auto"/>
              <w:bottom w:val="single" w:sz="4" w:space="0" w:color="auto"/>
              <w:right w:val="single" w:sz="4" w:space="0" w:color="auto"/>
            </w:tcBorders>
            <w:vAlign w:val="center"/>
          </w:tcPr>
          <w:p w14:paraId="10937BCB" w14:textId="77777777" w:rsidR="00635D49" w:rsidRPr="00AE09D7" w:rsidRDefault="00635D49" w:rsidP="004444E5">
            <w:pPr>
              <w:jc w:val="center"/>
              <w:rPr>
                <w:rFonts w:ascii="Times New Roman" w:hAnsi="Times New Roman" w:cs="Times New Roman"/>
                <w:sz w:val="26"/>
                <w:szCs w:val="26"/>
              </w:rPr>
            </w:pPr>
          </w:p>
        </w:tc>
        <w:tc>
          <w:tcPr>
            <w:tcW w:w="1533" w:type="dxa"/>
            <w:tcBorders>
              <w:top w:val="single" w:sz="4" w:space="0" w:color="auto"/>
              <w:left w:val="single" w:sz="4" w:space="0" w:color="auto"/>
              <w:bottom w:val="single" w:sz="4" w:space="0" w:color="auto"/>
              <w:right w:val="single" w:sz="4" w:space="0" w:color="auto"/>
            </w:tcBorders>
            <w:vAlign w:val="center"/>
            <w:hideMark/>
          </w:tcPr>
          <w:p w14:paraId="0500E0B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w:t>
            </w:r>
          </w:p>
        </w:tc>
        <w:tc>
          <w:tcPr>
            <w:tcW w:w="1529" w:type="dxa"/>
            <w:tcBorders>
              <w:top w:val="single" w:sz="4" w:space="0" w:color="auto"/>
              <w:left w:val="single" w:sz="4" w:space="0" w:color="auto"/>
              <w:bottom w:val="single" w:sz="4" w:space="0" w:color="auto"/>
              <w:right w:val="single" w:sz="4" w:space="0" w:color="auto"/>
            </w:tcBorders>
            <w:vAlign w:val="center"/>
            <w:hideMark/>
          </w:tcPr>
          <w:p w14:paraId="0DBA327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w:t>
            </w:r>
          </w:p>
        </w:tc>
      </w:tr>
      <w:tr w:rsidR="00AE09D7" w:rsidRPr="00AE09D7" w14:paraId="6B3A27EF"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3EA2CC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2.6.9</w:t>
            </w:r>
          </w:p>
        </w:tc>
        <w:tc>
          <w:tcPr>
            <w:tcW w:w="3022" w:type="dxa"/>
            <w:tcBorders>
              <w:top w:val="single" w:sz="4" w:space="0" w:color="auto"/>
              <w:left w:val="single" w:sz="4" w:space="0" w:color="auto"/>
              <w:bottom w:val="single" w:sz="4" w:space="0" w:color="auto"/>
              <w:right w:val="single" w:sz="4" w:space="0" w:color="auto"/>
            </w:tcBorders>
            <w:vAlign w:val="center"/>
            <w:hideMark/>
          </w:tcPr>
          <w:p w14:paraId="29C56660"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xây dựng cơ sở ngoại giao</w:t>
            </w:r>
          </w:p>
        </w:tc>
        <w:tc>
          <w:tcPr>
            <w:tcW w:w="905" w:type="dxa"/>
            <w:tcBorders>
              <w:top w:val="single" w:sz="4" w:space="0" w:color="auto"/>
              <w:left w:val="single" w:sz="4" w:space="0" w:color="auto"/>
              <w:bottom w:val="single" w:sz="4" w:space="0" w:color="auto"/>
              <w:right w:val="single" w:sz="4" w:space="0" w:color="auto"/>
            </w:tcBorders>
            <w:vAlign w:val="center"/>
            <w:hideMark/>
          </w:tcPr>
          <w:p w14:paraId="14F549A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DNG</w:t>
            </w:r>
          </w:p>
        </w:tc>
        <w:tc>
          <w:tcPr>
            <w:tcW w:w="1533" w:type="dxa"/>
            <w:tcBorders>
              <w:top w:val="single" w:sz="4" w:space="0" w:color="auto"/>
              <w:left w:val="single" w:sz="4" w:space="0" w:color="auto"/>
              <w:bottom w:val="single" w:sz="4" w:space="0" w:color="auto"/>
              <w:right w:val="single" w:sz="4" w:space="0" w:color="auto"/>
            </w:tcBorders>
            <w:vAlign w:val="center"/>
          </w:tcPr>
          <w:p w14:paraId="2117E1F7" w14:textId="77777777" w:rsidR="00635D49" w:rsidRPr="00AE09D7" w:rsidRDefault="00635D49" w:rsidP="004444E5">
            <w:pPr>
              <w:jc w:val="center"/>
              <w:rPr>
                <w:rFonts w:ascii="Times New Roman" w:hAnsi="Times New Roman" w:cs="Times New Roman"/>
                <w:sz w:val="26"/>
                <w:szCs w:val="26"/>
              </w:rPr>
            </w:pPr>
          </w:p>
        </w:tc>
        <w:tc>
          <w:tcPr>
            <w:tcW w:w="1533" w:type="dxa"/>
            <w:tcBorders>
              <w:top w:val="single" w:sz="4" w:space="0" w:color="auto"/>
              <w:left w:val="single" w:sz="4" w:space="0" w:color="auto"/>
              <w:bottom w:val="single" w:sz="4" w:space="0" w:color="auto"/>
              <w:right w:val="single" w:sz="4" w:space="0" w:color="auto"/>
            </w:tcBorders>
            <w:vAlign w:val="center"/>
          </w:tcPr>
          <w:p w14:paraId="2C448717" w14:textId="77777777" w:rsidR="00635D49" w:rsidRPr="00AE09D7" w:rsidRDefault="00635D49" w:rsidP="004444E5">
            <w:pPr>
              <w:jc w:val="center"/>
              <w:rPr>
                <w:rFonts w:ascii="Times New Roman" w:hAnsi="Times New Roman" w:cs="Times New Roman"/>
                <w:sz w:val="26"/>
                <w:szCs w:val="26"/>
              </w:rPr>
            </w:pPr>
          </w:p>
        </w:tc>
        <w:tc>
          <w:tcPr>
            <w:tcW w:w="1529" w:type="dxa"/>
            <w:tcBorders>
              <w:top w:val="single" w:sz="4" w:space="0" w:color="auto"/>
              <w:left w:val="single" w:sz="4" w:space="0" w:color="auto"/>
              <w:bottom w:val="single" w:sz="4" w:space="0" w:color="auto"/>
              <w:right w:val="single" w:sz="4" w:space="0" w:color="auto"/>
            </w:tcBorders>
            <w:vAlign w:val="center"/>
          </w:tcPr>
          <w:p w14:paraId="5BFF4656" w14:textId="77777777" w:rsidR="00635D49" w:rsidRPr="00AE09D7" w:rsidRDefault="00635D49" w:rsidP="004444E5">
            <w:pPr>
              <w:jc w:val="center"/>
              <w:rPr>
                <w:rFonts w:ascii="Times New Roman" w:hAnsi="Times New Roman" w:cs="Times New Roman"/>
                <w:sz w:val="26"/>
                <w:szCs w:val="26"/>
              </w:rPr>
            </w:pPr>
          </w:p>
        </w:tc>
      </w:tr>
      <w:tr w:rsidR="00AE09D7" w:rsidRPr="00AE09D7" w14:paraId="368772C4"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311ADBB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2.6.10</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E6C81F4"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xây dựng công trình sự nghiệp khác</w:t>
            </w:r>
          </w:p>
        </w:tc>
        <w:tc>
          <w:tcPr>
            <w:tcW w:w="905" w:type="dxa"/>
            <w:tcBorders>
              <w:top w:val="single" w:sz="4" w:space="0" w:color="auto"/>
              <w:left w:val="single" w:sz="4" w:space="0" w:color="auto"/>
              <w:bottom w:val="single" w:sz="4" w:space="0" w:color="auto"/>
              <w:right w:val="single" w:sz="4" w:space="0" w:color="auto"/>
            </w:tcBorders>
            <w:vAlign w:val="center"/>
            <w:hideMark/>
          </w:tcPr>
          <w:p w14:paraId="53C2527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DSK</w:t>
            </w:r>
          </w:p>
        </w:tc>
        <w:tc>
          <w:tcPr>
            <w:tcW w:w="1533" w:type="dxa"/>
            <w:tcBorders>
              <w:top w:val="single" w:sz="4" w:space="0" w:color="auto"/>
              <w:left w:val="single" w:sz="4" w:space="0" w:color="auto"/>
              <w:bottom w:val="single" w:sz="4" w:space="0" w:color="auto"/>
              <w:right w:val="single" w:sz="4" w:space="0" w:color="auto"/>
            </w:tcBorders>
            <w:vAlign w:val="center"/>
            <w:hideMark/>
          </w:tcPr>
          <w:p w14:paraId="60E3987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95</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65E091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105</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0909A9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w:t>
            </w:r>
          </w:p>
        </w:tc>
      </w:tr>
      <w:tr w:rsidR="00AE09D7" w:rsidRPr="00AE09D7" w14:paraId="388CBCC8"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054A8FDD"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2.7</w:t>
            </w:r>
          </w:p>
        </w:tc>
        <w:tc>
          <w:tcPr>
            <w:tcW w:w="3022" w:type="dxa"/>
            <w:tcBorders>
              <w:top w:val="single" w:sz="4" w:space="0" w:color="auto"/>
              <w:left w:val="single" w:sz="4" w:space="0" w:color="auto"/>
              <w:bottom w:val="single" w:sz="4" w:space="0" w:color="auto"/>
              <w:right w:val="single" w:sz="4" w:space="0" w:color="auto"/>
            </w:tcBorders>
            <w:vAlign w:val="center"/>
            <w:hideMark/>
          </w:tcPr>
          <w:p w14:paraId="187DCFC7"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sản xuất, kinh doanh phi nông nghiệp</w:t>
            </w:r>
          </w:p>
        </w:tc>
        <w:tc>
          <w:tcPr>
            <w:tcW w:w="905" w:type="dxa"/>
            <w:tcBorders>
              <w:top w:val="single" w:sz="4" w:space="0" w:color="auto"/>
              <w:left w:val="single" w:sz="4" w:space="0" w:color="auto"/>
              <w:bottom w:val="single" w:sz="4" w:space="0" w:color="auto"/>
              <w:right w:val="single" w:sz="4" w:space="0" w:color="auto"/>
            </w:tcBorders>
            <w:vAlign w:val="center"/>
            <w:hideMark/>
          </w:tcPr>
          <w:p w14:paraId="2D98CB8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CSK</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9C3CEE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5.648</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7E5793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5.084</w:t>
            </w:r>
          </w:p>
        </w:tc>
        <w:tc>
          <w:tcPr>
            <w:tcW w:w="1529" w:type="dxa"/>
            <w:tcBorders>
              <w:top w:val="single" w:sz="4" w:space="0" w:color="auto"/>
              <w:left w:val="single" w:sz="4" w:space="0" w:color="auto"/>
              <w:bottom w:val="single" w:sz="4" w:space="0" w:color="auto"/>
              <w:right w:val="single" w:sz="4" w:space="0" w:color="auto"/>
            </w:tcBorders>
            <w:vAlign w:val="center"/>
            <w:hideMark/>
          </w:tcPr>
          <w:p w14:paraId="4968122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-564</w:t>
            </w:r>
          </w:p>
        </w:tc>
      </w:tr>
      <w:tr w:rsidR="00AE09D7" w:rsidRPr="00AE09D7" w14:paraId="76582A07"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0A3305F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2.7.1</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279CA19"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khu công nghiệp</w:t>
            </w:r>
          </w:p>
        </w:tc>
        <w:tc>
          <w:tcPr>
            <w:tcW w:w="905" w:type="dxa"/>
            <w:tcBorders>
              <w:top w:val="single" w:sz="4" w:space="0" w:color="auto"/>
              <w:left w:val="single" w:sz="4" w:space="0" w:color="auto"/>
              <w:bottom w:val="single" w:sz="4" w:space="0" w:color="auto"/>
              <w:right w:val="single" w:sz="4" w:space="0" w:color="auto"/>
            </w:tcBorders>
            <w:vAlign w:val="center"/>
            <w:hideMark/>
          </w:tcPr>
          <w:p w14:paraId="754AFF5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SKK</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93299C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2.360</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54233C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2.031</w:t>
            </w:r>
          </w:p>
        </w:tc>
        <w:tc>
          <w:tcPr>
            <w:tcW w:w="1529" w:type="dxa"/>
            <w:tcBorders>
              <w:top w:val="single" w:sz="4" w:space="0" w:color="auto"/>
              <w:left w:val="single" w:sz="4" w:space="0" w:color="auto"/>
              <w:bottom w:val="single" w:sz="4" w:space="0" w:color="auto"/>
              <w:right w:val="single" w:sz="4" w:space="0" w:color="auto"/>
            </w:tcBorders>
            <w:vAlign w:val="center"/>
            <w:hideMark/>
          </w:tcPr>
          <w:p w14:paraId="57C9DE0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-329</w:t>
            </w:r>
          </w:p>
        </w:tc>
      </w:tr>
      <w:tr w:rsidR="00AE09D7" w:rsidRPr="00AE09D7" w14:paraId="5E59155B"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2F514D2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2.7.2</w:t>
            </w:r>
          </w:p>
        </w:tc>
        <w:tc>
          <w:tcPr>
            <w:tcW w:w="3022" w:type="dxa"/>
            <w:tcBorders>
              <w:top w:val="single" w:sz="4" w:space="0" w:color="auto"/>
              <w:left w:val="single" w:sz="4" w:space="0" w:color="auto"/>
              <w:bottom w:val="single" w:sz="4" w:space="0" w:color="auto"/>
              <w:right w:val="single" w:sz="4" w:space="0" w:color="auto"/>
            </w:tcBorders>
            <w:vAlign w:val="center"/>
            <w:hideMark/>
          </w:tcPr>
          <w:p w14:paraId="5D0A69EC"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cụm công nghiệp</w:t>
            </w:r>
          </w:p>
        </w:tc>
        <w:tc>
          <w:tcPr>
            <w:tcW w:w="905" w:type="dxa"/>
            <w:tcBorders>
              <w:top w:val="single" w:sz="4" w:space="0" w:color="auto"/>
              <w:left w:val="single" w:sz="4" w:space="0" w:color="auto"/>
              <w:bottom w:val="single" w:sz="4" w:space="0" w:color="auto"/>
              <w:right w:val="single" w:sz="4" w:space="0" w:color="auto"/>
            </w:tcBorders>
            <w:vAlign w:val="center"/>
            <w:hideMark/>
          </w:tcPr>
          <w:p w14:paraId="738E73E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SKN</w:t>
            </w:r>
          </w:p>
        </w:tc>
        <w:tc>
          <w:tcPr>
            <w:tcW w:w="1533" w:type="dxa"/>
            <w:tcBorders>
              <w:top w:val="single" w:sz="4" w:space="0" w:color="auto"/>
              <w:left w:val="single" w:sz="4" w:space="0" w:color="auto"/>
              <w:bottom w:val="single" w:sz="4" w:space="0" w:color="auto"/>
              <w:right w:val="single" w:sz="4" w:space="0" w:color="auto"/>
            </w:tcBorders>
            <w:vAlign w:val="center"/>
            <w:hideMark/>
          </w:tcPr>
          <w:p w14:paraId="3B003CD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321</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32B675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515</w:t>
            </w:r>
          </w:p>
        </w:tc>
        <w:tc>
          <w:tcPr>
            <w:tcW w:w="1529" w:type="dxa"/>
            <w:tcBorders>
              <w:top w:val="single" w:sz="4" w:space="0" w:color="auto"/>
              <w:left w:val="single" w:sz="4" w:space="0" w:color="auto"/>
              <w:bottom w:val="single" w:sz="4" w:space="0" w:color="auto"/>
              <w:right w:val="single" w:sz="4" w:space="0" w:color="auto"/>
            </w:tcBorders>
            <w:vAlign w:val="center"/>
            <w:hideMark/>
          </w:tcPr>
          <w:p w14:paraId="0329316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195</w:t>
            </w:r>
          </w:p>
        </w:tc>
      </w:tr>
      <w:tr w:rsidR="00AE09D7" w:rsidRPr="00AE09D7" w14:paraId="16038006"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1A95353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2.7.3</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926E102"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khu công nghệ thông tin tập trung</w:t>
            </w:r>
          </w:p>
        </w:tc>
        <w:tc>
          <w:tcPr>
            <w:tcW w:w="905" w:type="dxa"/>
            <w:tcBorders>
              <w:top w:val="single" w:sz="4" w:space="0" w:color="auto"/>
              <w:left w:val="single" w:sz="4" w:space="0" w:color="auto"/>
              <w:bottom w:val="single" w:sz="4" w:space="0" w:color="auto"/>
              <w:right w:val="single" w:sz="4" w:space="0" w:color="auto"/>
            </w:tcBorders>
            <w:vAlign w:val="center"/>
            <w:hideMark/>
          </w:tcPr>
          <w:p w14:paraId="1392F0C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SCT</w:t>
            </w:r>
          </w:p>
        </w:tc>
        <w:tc>
          <w:tcPr>
            <w:tcW w:w="1533" w:type="dxa"/>
            <w:tcBorders>
              <w:top w:val="single" w:sz="4" w:space="0" w:color="auto"/>
              <w:left w:val="single" w:sz="4" w:space="0" w:color="auto"/>
              <w:bottom w:val="single" w:sz="4" w:space="0" w:color="auto"/>
              <w:right w:val="single" w:sz="4" w:space="0" w:color="auto"/>
            </w:tcBorders>
            <w:vAlign w:val="center"/>
          </w:tcPr>
          <w:p w14:paraId="072AEC97" w14:textId="77777777" w:rsidR="00635D49" w:rsidRPr="00AE09D7" w:rsidRDefault="00635D49" w:rsidP="004444E5">
            <w:pPr>
              <w:jc w:val="center"/>
              <w:rPr>
                <w:rFonts w:ascii="Times New Roman" w:hAnsi="Times New Roman" w:cs="Times New Roman"/>
                <w:sz w:val="26"/>
                <w:szCs w:val="26"/>
              </w:rPr>
            </w:pPr>
          </w:p>
        </w:tc>
        <w:tc>
          <w:tcPr>
            <w:tcW w:w="1533" w:type="dxa"/>
            <w:tcBorders>
              <w:top w:val="single" w:sz="4" w:space="0" w:color="auto"/>
              <w:left w:val="single" w:sz="4" w:space="0" w:color="auto"/>
              <w:bottom w:val="single" w:sz="4" w:space="0" w:color="auto"/>
              <w:right w:val="single" w:sz="4" w:space="0" w:color="auto"/>
            </w:tcBorders>
            <w:vAlign w:val="center"/>
          </w:tcPr>
          <w:p w14:paraId="14C3137B" w14:textId="77777777" w:rsidR="00635D49" w:rsidRPr="00AE09D7" w:rsidRDefault="00635D49" w:rsidP="004444E5">
            <w:pPr>
              <w:jc w:val="center"/>
              <w:rPr>
                <w:rFonts w:ascii="Times New Roman" w:hAnsi="Times New Roman" w:cs="Times New Roman"/>
                <w:sz w:val="26"/>
                <w:szCs w:val="26"/>
              </w:rPr>
            </w:pPr>
          </w:p>
        </w:tc>
        <w:tc>
          <w:tcPr>
            <w:tcW w:w="1529" w:type="dxa"/>
            <w:tcBorders>
              <w:top w:val="single" w:sz="4" w:space="0" w:color="auto"/>
              <w:left w:val="single" w:sz="4" w:space="0" w:color="auto"/>
              <w:bottom w:val="single" w:sz="4" w:space="0" w:color="auto"/>
              <w:right w:val="single" w:sz="4" w:space="0" w:color="auto"/>
            </w:tcBorders>
            <w:vAlign w:val="center"/>
          </w:tcPr>
          <w:p w14:paraId="1ACF191F" w14:textId="77777777" w:rsidR="00635D49" w:rsidRPr="00AE09D7" w:rsidRDefault="00635D49" w:rsidP="004444E5">
            <w:pPr>
              <w:jc w:val="center"/>
              <w:rPr>
                <w:rFonts w:ascii="Times New Roman" w:hAnsi="Times New Roman" w:cs="Times New Roman"/>
                <w:sz w:val="26"/>
                <w:szCs w:val="26"/>
              </w:rPr>
            </w:pPr>
          </w:p>
        </w:tc>
      </w:tr>
      <w:tr w:rsidR="00AE09D7" w:rsidRPr="00AE09D7" w14:paraId="65865225"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1F531DC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2.7.4</w:t>
            </w:r>
          </w:p>
        </w:tc>
        <w:tc>
          <w:tcPr>
            <w:tcW w:w="3022" w:type="dxa"/>
            <w:tcBorders>
              <w:top w:val="single" w:sz="4" w:space="0" w:color="auto"/>
              <w:left w:val="single" w:sz="4" w:space="0" w:color="auto"/>
              <w:bottom w:val="single" w:sz="4" w:space="0" w:color="auto"/>
              <w:right w:val="single" w:sz="4" w:space="0" w:color="auto"/>
            </w:tcBorders>
            <w:vAlign w:val="center"/>
            <w:hideMark/>
          </w:tcPr>
          <w:p w14:paraId="52AA2C97"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thương mại, dịch vụ</w:t>
            </w:r>
          </w:p>
        </w:tc>
        <w:tc>
          <w:tcPr>
            <w:tcW w:w="905" w:type="dxa"/>
            <w:tcBorders>
              <w:top w:val="single" w:sz="4" w:space="0" w:color="auto"/>
              <w:left w:val="single" w:sz="4" w:space="0" w:color="auto"/>
              <w:bottom w:val="single" w:sz="4" w:space="0" w:color="auto"/>
              <w:right w:val="single" w:sz="4" w:space="0" w:color="auto"/>
            </w:tcBorders>
            <w:vAlign w:val="center"/>
            <w:hideMark/>
          </w:tcPr>
          <w:p w14:paraId="657D79C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TMD</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9B5370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471</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80D1E2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517</w:t>
            </w:r>
          </w:p>
        </w:tc>
        <w:tc>
          <w:tcPr>
            <w:tcW w:w="1529" w:type="dxa"/>
            <w:tcBorders>
              <w:top w:val="single" w:sz="4" w:space="0" w:color="auto"/>
              <w:left w:val="single" w:sz="4" w:space="0" w:color="auto"/>
              <w:bottom w:val="single" w:sz="4" w:space="0" w:color="auto"/>
              <w:right w:val="single" w:sz="4" w:space="0" w:color="auto"/>
            </w:tcBorders>
            <w:vAlign w:val="center"/>
            <w:hideMark/>
          </w:tcPr>
          <w:p w14:paraId="0A4A756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46</w:t>
            </w:r>
          </w:p>
        </w:tc>
      </w:tr>
      <w:tr w:rsidR="00AE09D7" w:rsidRPr="00AE09D7" w14:paraId="038305D4"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D0A46F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2.7.5</w:t>
            </w:r>
          </w:p>
        </w:tc>
        <w:tc>
          <w:tcPr>
            <w:tcW w:w="3022" w:type="dxa"/>
            <w:tcBorders>
              <w:top w:val="single" w:sz="4" w:space="0" w:color="auto"/>
              <w:left w:val="single" w:sz="4" w:space="0" w:color="auto"/>
              <w:bottom w:val="single" w:sz="4" w:space="0" w:color="auto"/>
              <w:right w:val="single" w:sz="4" w:space="0" w:color="auto"/>
            </w:tcBorders>
            <w:vAlign w:val="center"/>
            <w:hideMark/>
          </w:tcPr>
          <w:p w14:paraId="3E5105F6"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 xml:space="preserve">Đất cơ sở sản xuất phi </w:t>
            </w:r>
            <w:r w:rsidRPr="00AE09D7">
              <w:rPr>
                <w:rFonts w:ascii="Times New Roman" w:hAnsi="Times New Roman" w:cs="Times New Roman"/>
                <w:sz w:val="26"/>
                <w:szCs w:val="26"/>
              </w:rPr>
              <w:lastRenderedPageBreak/>
              <w:t>nông nghiệp</w:t>
            </w:r>
          </w:p>
        </w:tc>
        <w:tc>
          <w:tcPr>
            <w:tcW w:w="905" w:type="dxa"/>
            <w:tcBorders>
              <w:top w:val="single" w:sz="4" w:space="0" w:color="auto"/>
              <w:left w:val="single" w:sz="4" w:space="0" w:color="auto"/>
              <w:bottom w:val="single" w:sz="4" w:space="0" w:color="auto"/>
              <w:right w:val="single" w:sz="4" w:space="0" w:color="auto"/>
            </w:tcBorders>
            <w:vAlign w:val="center"/>
            <w:hideMark/>
          </w:tcPr>
          <w:p w14:paraId="455E8A0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SKC</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6E127D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1.879</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6C18CD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1.180</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A45D18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-699</w:t>
            </w:r>
          </w:p>
        </w:tc>
      </w:tr>
      <w:tr w:rsidR="00AE09D7" w:rsidRPr="00AE09D7" w14:paraId="295CC1A1"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54833FD3"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2.7.6</w:t>
            </w:r>
          </w:p>
        </w:tc>
        <w:tc>
          <w:tcPr>
            <w:tcW w:w="3022" w:type="dxa"/>
            <w:tcBorders>
              <w:top w:val="single" w:sz="4" w:space="0" w:color="auto"/>
              <w:left w:val="single" w:sz="4" w:space="0" w:color="auto"/>
              <w:bottom w:val="single" w:sz="4" w:space="0" w:color="auto"/>
              <w:right w:val="single" w:sz="4" w:space="0" w:color="auto"/>
            </w:tcBorders>
            <w:vAlign w:val="center"/>
            <w:hideMark/>
          </w:tcPr>
          <w:p w14:paraId="4A346921"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sử dụng cho hoạt động khoáng sản</w:t>
            </w:r>
          </w:p>
        </w:tc>
        <w:tc>
          <w:tcPr>
            <w:tcW w:w="905" w:type="dxa"/>
            <w:tcBorders>
              <w:top w:val="single" w:sz="4" w:space="0" w:color="auto"/>
              <w:left w:val="single" w:sz="4" w:space="0" w:color="auto"/>
              <w:bottom w:val="single" w:sz="4" w:space="0" w:color="auto"/>
              <w:right w:val="single" w:sz="4" w:space="0" w:color="auto"/>
            </w:tcBorders>
            <w:vAlign w:val="center"/>
            <w:hideMark/>
          </w:tcPr>
          <w:p w14:paraId="57B1EAE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SKS</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F8DB0E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618</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9C879F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841</w:t>
            </w:r>
          </w:p>
        </w:tc>
        <w:tc>
          <w:tcPr>
            <w:tcW w:w="1529" w:type="dxa"/>
            <w:tcBorders>
              <w:top w:val="single" w:sz="4" w:space="0" w:color="auto"/>
              <w:left w:val="single" w:sz="4" w:space="0" w:color="auto"/>
              <w:bottom w:val="single" w:sz="4" w:space="0" w:color="auto"/>
              <w:right w:val="single" w:sz="4" w:space="0" w:color="auto"/>
            </w:tcBorders>
            <w:vAlign w:val="center"/>
            <w:hideMark/>
          </w:tcPr>
          <w:p w14:paraId="7AFBCFB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223</w:t>
            </w:r>
          </w:p>
        </w:tc>
      </w:tr>
      <w:tr w:rsidR="00AE09D7" w:rsidRPr="00AE09D7" w14:paraId="050D45EE"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67CF3A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29C80BF"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sử dụng vào mục đích công cộng</w:t>
            </w:r>
          </w:p>
        </w:tc>
        <w:tc>
          <w:tcPr>
            <w:tcW w:w="905" w:type="dxa"/>
            <w:tcBorders>
              <w:top w:val="single" w:sz="4" w:space="0" w:color="auto"/>
              <w:left w:val="single" w:sz="4" w:space="0" w:color="auto"/>
              <w:bottom w:val="single" w:sz="4" w:space="0" w:color="auto"/>
              <w:right w:val="single" w:sz="4" w:space="0" w:color="auto"/>
            </w:tcBorders>
            <w:vAlign w:val="center"/>
            <w:hideMark/>
          </w:tcPr>
          <w:p w14:paraId="2903FDD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CCC</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92F2FB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51.226</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246B2A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44.062</w:t>
            </w:r>
          </w:p>
        </w:tc>
        <w:tc>
          <w:tcPr>
            <w:tcW w:w="1529" w:type="dxa"/>
            <w:tcBorders>
              <w:top w:val="single" w:sz="4" w:space="0" w:color="auto"/>
              <w:left w:val="single" w:sz="4" w:space="0" w:color="auto"/>
              <w:bottom w:val="single" w:sz="4" w:space="0" w:color="auto"/>
              <w:right w:val="single" w:sz="4" w:space="0" w:color="auto"/>
            </w:tcBorders>
            <w:vAlign w:val="center"/>
            <w:hideMark/>
          </w:tcPr>
          <w:p w14:paraId="2D3FD64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-7.164</w:t>
            </w:r>
          </w:p>
        </w:tc>
      </w:tr>
      <w:tr w:rsidR="00AE09D7" w:rsidRPr="00AE09D7" w14:paraId="5CF6B867"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9407BE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2.8.1</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9DE087C"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công trình giao thông</w:t>
            </w:r>
          </w:p>
        </w:tc>
        <w:tc>
          <w:tcPr>
            <w:tcW w:w="905" w:type="dxa"/>
            <w:tcBorders>
              <w:top w:val="single" w:sz="4" w:space="0" w:color="auto"/>
              <w:left w:val="single" w:sz="4" w:space="0" w:color="auto"/>
              <w:bottom w:val="single" w:sz="4" w:space="0" w:color="auto"/>
              <w:right w:val="single" w:sz="4" w:space="0" w:color="auto"/>
            </w:tcBorders>
            <w:vAlign w:val="center"/>
            <w:hideMark/>
          </w:tcPr>
          <w:p w14:paraId="05F8666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DGT</w:t>
            </w:r>
          </w:p>
        </w:tc>
        <w:tc>
          <w:tcPr>
            <w:tcW w:w="1533" w:type="dxa"/>
            <w:tcBorders>
              <w:top w:val="single" w:sz="4" w:space="0" w:color="auto"/>
              <w:left w:val="single" w:sz="4" w:space="0" w:color="auto"/>
              <w:bottom w:val="single" w:sz="4" w:space="0" w:color="auto"/>
              <w:right w:val="single" w:sz="4" w:space="0" w:color="auto"/>
            </w:tcBorders>
            <w:vAlign w:val="center"/>
            <w:hideMark/>
          </w:tcPr>
          <w:p w14:paraId="257D195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19.936</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B42FB7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21.809</w:t>
            </w:r>
          </w:p>
        </w:tc>
        <w:tc>
          <w:tcPr>
            <w:tcW w:w="1529" w:type="dxa"/>
            <w:tcBorders>
              <w:top w:val="single" w:sz="4" w:space="0" w:color="auto"/>
              <w:left w:val="single" w:sz="4" w:space="0" w:color="auto"/>
              <w:bottom w:val="single" w:sz="4" w:space="0" w:color="auto"/>
              <w:right w:val="single" w:sz="4" w:space="0" w:color="auto"/>
            </w:tcBorders>
            <w:vAlign w:val="center"/>
            <w:hideMark/>
          </w:tcPr>
          <w:p w14:paraId="63B6200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1.873</w:t>
            </w:r>
          </w:p>
        </w:tc>
      </w:tr>
      <w:tr w:rsidR="00AE09D7" w:rsidRPr="00AE09D7" w14:paraId="042B745C"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000D32C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2.8.2</w:t>
            </w:r>
          </w:p>
        </w:tc>
        <w:tc>
          <w:tcPr>
            <w:tcW w:w="3022" w:type="dxa"/>
            <w:tcBorders>
              <w:top w:val="single" w:sz="4" w:space="0" w:color="auto"/>
              <w:left w:val="single" w:sz="4" w:space="0" w:color="auto"/>
              <w:bottom w:val="single" w:sz="4" w:space="0" w:color="auto"/>
              <w:right w:val="single" w:sz="4" w:space="0" w:color="auto"/>
            </w:tcBorders>
            <w:vAlign w:val="center"/>
            <w:hideMark/>
          </w:tcPr>
          <w:p w14:paraId="15625464"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công trình thủy lợi</w:t>
            </w:r>
          </w:p>
        </w:tc>
        <w:tc>
          <w:tcPr>
            <w:tcW w:w="905" w:type="dxa"/>
            <w:tcBorders>
              <w:top w:val="single" w:sz="4" w:space="0" w:color="auto"/>
              <w:left w:val="single" w:sz="4" w:space="0" w:color="auto"/>
              <w:bottom w:val="single" w:sz="4" w:space="0" w:color="auto"/>
              <w:right w:val="single" w:sz="4" w:space="0" w:color="auto"/>
            </w:tcBorders>
            <w:vAlign w:val="center"/>
            <w:hideMark/>
          </w:tcPr>
          <w:p w14:paraId="784C2E1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DTL</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D91CEF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9.390</w:t>
            </w:r>
          </w:p>
        </w:tc>
        <w:tc>
          <w:tcPr>
            <w:tcW w:w="1533" w:type="dxa"/>
            <w:tcBorders>
              <w:top w:val="single" w:sz="4" w:space="0" w:color="auto"/>
              <w:left w:val="single" w:sz="4" w:space="0" w:color="auto"/>
              <w:bottom w:val="single" w:sz="4" w:space="0" w:color="auto"/>
              <w:right w:val="single" w:sz="4" w:space="0" w:color="auto"/>
            </w:tcBorders>
            <w:vAlign w:val="center"/>
            <w:hideMark/>
          </w:tcPr>
          <w:p w14:paraId="7DBEC06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9.535</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9E869B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145</w:t>
            </w:r>
          </w:p>
        </w:tc>
      </w:tr>
      <w:tr w:rsidR="00AE09D7" w:rsidRPr="00AE09D7" w14:paraId="362750A0"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121BA4B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2.8.3</w:t>
            </w:r>
          </w:p>
        </w:tc>
        <w:tc>
          <w:tcPr>
            <w:tcW w:w="3022" w:type="dxa"/>
            <w:tcBorders>
              <w:top w:val="single" w:sz="4" w:space="0" w:color="auto"/>
              <w:left w:val="single" w:sz="4" w:space="0" w:color="auto"/>
              <w:bottom w:val="single" w:sz="4" w:space="0" w:color="auto"/>
              <w:right w:val="single" w:sz="4" w:space="0" w:color="auto"/>
            </w:tcBorders>
            <w:vAlign w:val="center"/>
            <w:hideMark/>
          </w:tcPr>
          <w:p w14:paraId="498B02A1"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công trình cấp nước, thoát nước</w:t>
            </w:r>
          </w:p>
        </w:tc>
        <w:tc>
          <w:tcPr>
            <w:tcW w:w="905" w:type="dxa"/>
            <w:tcBorders>
              <w:top w:val="single" w:sz="4" w:space="0" w:color="auto"/>
              <w:left w:val="single" w:sz="4" w:space="0" w:color="auto"/>
              <w:bottom w:val="single" w:sz="4" w:space="0" w:color="auto"/>
              <w:right w:val="single" w:sz="4" w:space="0" w:color="auto"/>
            </w:tcBorders>
            <w:vAlign w:val="center"/>
            <w:hideMark/>
          </w:tcPr>
          <w:p w14:paraId="74F0C7E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DCT</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4310A6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7</w:t>
            </w:r>
          </w:p>
        </w:tc>
        <w:tc>
          <w:tcPr>
            <w:tcW w:w="1533" w:type="dxa"/>
            <w:tcBorders>
              <w:top w:val="single" w:sz="4" w:space="0" w:color="auto"/>
              <w:left w:val="single" w:sz="4" w:space="0" w:color="auto"/>
              <w:bottom w:val="single" w:sz="4" w:space="0" w:color="auto"/>
              <w:right w:val="single" w:sz="4" w:space="0" w:color="auto"/>
            </w:tcBorders>
            <w:vAlign w:val="center"/>
            <w:hideMark/>
          </w:tcPr>
          <w:p w14:paraId="786A1C5D"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79</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9CF060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72</w:t>
            </w:r>
          </w:p>
        </w:tc>
      </w:tr>
      <w:tr w:rsidR="00AE09D7" w:rsidRPr="00AE09D7" w14:paraId="7AAA2D9E"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1D4CDD4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2.8.4</w:t>
            </w:r>
          </w:p>
        </w:tc>
        <w:tc>
          <w:tcPr>
            <w:tcW w:w="3022" w:type="dxa"/>
            <w:tcBorders>
              <w:top w:val="single" w:sz="4" w:space="0" w:color="auto"/>
              <w:left w:val="single" w:sz="4" w:space="0" w:color="auto"/>
              <w:bottom w:val="single" w:sz="4" w:space="0" w:color="auto"/>
              <w:right w:val="single" w:sz="4" w:space="0" w:color="auto"/>
            </w:tcBorders>
            <w:vAlign w:val="center"/>
            <w:hideMark/>
          </w:tcPr>
          <w:p w14:paraId="28D277EA"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công trình phòng, chống thiên tai</w:t>
            </w:r>
          </w:p>
        </w:tc>
        <w:tc>
          <w:tcPr>
            <w:tcW w:w="905" w:type="dxa"/>
            <w:tcBorders>
              <w:top w:val="single" w:sz="4" w:space="0" w:color="auto"/>
              <w:left w:val="single" w:sz="4" w:space="0" w:color="auto"/>
              <w:bottom w:val="single" w:sz="4" w:space="0" w:color="auto"/>
              <w:right w:val="single" w:sz="4" w:space="0" w:color="auto"/>
            </w:tcBorders>
            <w:vAlign w:val="center"/>
            <w:hideMark/>
          </w:tcPr>
          <w:p w14:paraId="2D4F148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DPC</w:t>
            </w:r>
          </w:p>
        </w:tc>
        <w:tc>
          <w:tcPr>
            <w:tcW w:w="1533" w:type="dxa"/>
            <w:tcBorders>
              <w:top w:val="single" w:sz="4" w:space="0" w:color="auto"/>
              <w:left w:val="single" w:sz="4" w:space="0" w:color="auto"/>
              <w:bottom w:val="single" w:sz="4" w:space="0" w:color="auto"/>
              <w:right w:val="single" w:sz="4" w:space="0" w:color="auto"/>
            </w:tcBorders>
            <w:vAlign w:val="center"/>
          </w:tcPr>
          <w:p w14:paraId="4DD3C561" w14:textId="77777777" w:rsidR="00635D49" w:rsidRPr="00AE09D7" w:rsidRDefault="00635D49" w:rsidP="004444E5">
            <w:pPr>
              <w:jc w:val="center"/>
              <w:rPr>
                <w:rFonts w:ascii="Times New Roman" w:hAnsi="Times New Roman" w:cs="Times New Roman"/>
                <w:sz w:val="26"/>
                <w:szCs w:val="26"/>
              </w:rPr>
            </w:pPr>
          </w:p>
        </w:tc>
        <w:tc>
          <w:tcPr>
            <w:tcW w:w="1533" w:type="dxa"/>
            <w:tcBorders>
              <w:top w:val="single" w:sz="4" w:space="0" w:color="auto"/>
              <w:left w:val="single" w:sz="4" w:space="0" w:color="auto"/>
              <w:bottom w:val="single" w:sz="4" w:space="0" w:color="auto"/>
              <w:right w:val="single" w:sz="4" w:space="0" w:color="auto"/>
            </w:tcBorders>
            <w:vAlign w:val="center"/>
            <w:hideMark/>
          </w:tcPr>
          <w:p w14:paraId="5047EC8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142</w:t>
            </w:r>
          </w:p>
        </w:tc>
        <w:tc>
          <w:tcPr>
            <w:tcW w:w="1529" w:type="dxa"/>
            <w:tcBorders>
              <w:top w:val="single" w:sz="4" w:space="0" w:color="auto"/>
              <w:left w:val="single" w:sz="4" w:space="0" w:color="auto"/>
              <w:bottom w:val="single" w:sz="4" w:space="0" w:color="auto"/>
              <w:right w:val="single" w:sz="4" w:space="0" w:color="auto"/>
            </w:tcBorders>
            <w:vAlign w:val="center"/>
            <w:hideMark/>
          </w:tcPr>
          <w:p w14:paraId="724921F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142</w:t>
            </w:r>
          </w:p>
        </w:tc>
      </w:tr>
      <w:tr w:rsidR="00AE09D7" w:rsidRPr="00AE09D7" w14:paraId="34EA8ACB"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DA4FB8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2.8.5</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D51A6D4"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di tích lịch sử - văn hóa danh lam thắng cảnh</w:t>
            </w:r>
          </w:p>
        </w:tc>
        <w:tc>
          <w:tcPr>
            <w:tcW w:w="905" w:type="dxa"/>
            <w:tcBorders>
              <w:top w:val="single" w:sz="4" w:space="0" w:color="auto"/>
              <w:left w:val="single" w:sz="4" w:space="0" w:color="auto"/>
              <w:bottom w:val="single" w:sz="4" w:space="0" w:color="auto"/>
              <w:right w:val="single" w:sz="4" w:space="0" w:color="auto"/>
            </w:tcBorders>
            <w:vAlign w:val="center"/>
            <w:hideMark/>
          </w:tcPr>
          <w:p w14:paraId="707A15E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DDD</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6A7987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208</w:t>
            </w:r>
          </w:p>
        </w:tc>
        <w:tc>
          <w:tcPr>
            <w:tcW w:w="1533" w:type="dxa"/>
            <w:tcBorders>
              <w:top w:val="single" w:sz="4" w:space="0" w:color="auto"/>
              <w:left w:val="single" w:sz="4" w:space="0" w:color="auto"/>
              <w:bottom w:val="single" w:sz="4" w:space="0" w:color="auto"/>
              <w:right w:val="single" w:sz="4" w:space="0" w:color="auto"/>
            </w:tcBorders>
            <w:vAlign w:val="center"/>
            <w:hideMark/>
          </w:tcPr>
          <w:p w14:paraId="368FBFD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229</w:t>
            </w:r>
          </w:p>
        </w:tc>
        <w:tc>
          <w:tcPr>
            <w:tcW w:w="1529" w:type="dxa"/>
            <w:tcBorders>
              <w:top w:val="single" w:sz="4" w:space="0" w:color="auto"/>
              <w:left w:val="single" w:sz="4" w:space="0" w:color="auto"/>
              <w:bottom w:val="single" w:sz="4" w:space="0" w:color="auto"/>
              <w:right w:val="single" w:sz="4" w:space="0" w:color="auto"/>
            </w:tcBorders>
            <w:vAlign w:val="center"/>
            <w:hideMark/>
          </w:tcPr>
          <w:p w14:paraId="43BFECC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21</w:t>
            </w:r>
          </w:p>
        </w:tc>
      </w:tr>
      <w:tr w:rsidR="00AE09D7" w:rsidRPr="00AE09D7" w14:paraId="3680D759"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24DB700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2.8.6</w:t>
            </w:r>
          </w:p>
        </w:tc>
        <w:tc>
          <w:tcPr>
            <w:tcW w:w="3022" w:type="dxa"/>
            <w:tcBorders>
              <w:top w:val="single" w:sz="4" w:space="0" w:color="auto"/>
              <w:left w:val="single" w:sz="4" w:space="0" w:color="auto"/>
              <w:bottom w:val="single" w:sz="4" w:space="0" w:color="auto"/>
              <w:right w:val="single" w:sz="4" w:space="0" w:color="auto"/>
            </w:tcBorders>
            <w:vAlign w:val="center"/>
            <w:hideMark/>
          </w:tcPr>
          <w:p w14:paraId="1166888E"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công trình xử lý chất thải</w:t>
            </w:r>
          </w:p>
        </w:tc>
        <w:tc>
          <w:tcPr>
            <w:tcW w:w="905" w:type="dxa"/>
            <w:tcBorders>
              <w:top w:val="single" w:sz="4" w:space="0" w:color="auto"/>
              <w:left w:val="single" w:sz="4" w:space="0" w:color="auto"/>
              <w:bottom w:val="single" w:sz="4" w:space="0" w:color="auto"/>
              <w:right w:val="single" w:sz="4" w:space="0" w:color="auto"/>
            </w:tcBorders>
            <w:vAlign w:val="center"/>
            <w:hideMark/>
          </w:tcPr>
          <w:p w14:paraId="25915D4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DRA</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4B4D87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101</w:t>
            </w:r>
          </w:p>
        </w:tc>
        <w:tc>
          <w:tcPr>
            <w:tcW w:w="1533" w:type="dxa"/>
            <w:tcBorders>
              <w:top w:val="single" w:sz="4" w:space="0" w:color="auto"/>
              <w:left w:val="single" w:sz="4" w:space="0" w:color="auto"/>
              <w:bottom w:val="single" w:sz="4" w:space="0" w:color="auto"/>
              <w:right w:val="single" w:sz="4" w:space="0" w:color="auto"/>
            </w:tcBorders>
            <w:vAlign w:val="center"/>
            <w:hideMark/>
          </w:tcPr>
          <w:p w14:paraId="38E04AD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124</w:t>
            </w:r>
          </w:p>
        </w:tc>
        <w:tc>
          <w:tcPr>
            <w:tcW w:w="1529" w:type="dxa"/>
            <w:tcBorders>
              <w:top w:val="single" w:sz="4" w:space="0" w:color="auto"/>
              <w:left w:val="single" w:sz="4" w:space="0" w:color="auto"/>
              <w:bottom w:val="single" w:sz="4" w:space="0" w:color="auto"/>
              <w:right w:val="single" w:sz="4" w:space="0" w:color="auto"/>
            </w:tcBorders>
            <w:vAlign w:val="center"/>
            <w:hideMark/>
          </w:tcPr>
          <w:p w14:paraId="0FA48B4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22</w:t>
            </w:r>
          </w:p>
        </w:tc>
      </w:tr>
      <w:tr w:rsidR="00AE09D7" w:rsidRPr="00AE09D7" w14:paraId="74229F3B"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07D24B0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2.8.7</w:t>
            </w:r>
          </w:p>
        </w:tc>
        <w:tc>
          <w:tcPr>
            <w:tcW w:w="3022" w:type="dxa"/>
            <w:tcBorders>
              <w:top w:val="single" w:sz="4" w:space="0" w:color="auto"/>
              <w:left w:val="single" w:sz="4" w:space="0" w:color="auto"/>
              <w:bottom w:val="single" w:sz="4" w:space="0" w:color="auto"/>
              <w:right w:val="single" w:sz="4" w:space="0" w:color="auto"/>
            </w:tcBorders>
            <w:vAlign w:val="center"/>
            <w:hideMark/>
          </w:tcPr>
          <w:p w14:paraId="2994E8EB"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công trình năng lượng, chiếu sáng công cộng</w:t>
            </w:r>
          </w:p>
        </w:tc>
        <w:tc>
          <w:tcPr>
            <w:tcW w:w="905" w:type="dxa"/>
            <w:tcBorders>
              <w:top w:val="single" w:sz="4" w:space="0" w:color="auto"/>
              <w:left w:val="single" w:sz="4" w:space="0" w:color="auto"/>
              <w:bottom w:val="single" w:sz="4" w:space="0" w:color="auto"/>
              <w:right w:val="single" w:sz="4" w:space="0" w:color="auto"/>
            </w:tcBorders>
            <w:vAlign w:val="center"/>
            <w:hideMark/>
          </w:tcPr>
          <w:p w14:paraId="50B83AA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DNL</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6AE730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21.264</w:t>
            </w:r>
          </w:p>
        </w:tc>
        <w:tc>
          <w:tcPr>
            <w:tcW w:w="1533" w:type="dxa"/>
            <w:tcBorders>
              <w:top w:val="single" w:sz="4" w:space="0" w:color="auto"/>
              <w:left w:val="single" w:sz="4" w:space="0" w:color="auto"/>
              <w:bottom w:val="single" w:sz="4" w:space="0" w:color="auto"/>
              <w:right w:val="single" w:sz="4" w:space="0" w:color="auto"/>
            </w:tcBorders>
            <w:vAlign w:val="center"/>
            <w:hideMark/>
          </w:tcPr>
          <w:p w14:paraId="2D80B2E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11.737</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D5B56ED"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-9.527</w:t>
            </w:r>
          </w:p>
        </w:tc>
      </w:tr>
      <w:tr w:rsidR="00AE09D7" w:rsidRPr="00AE09D7" w14:paraId="5191F1AC"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F43922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2.8.8</w:t>
            </w:r>
          </w:p>
        </w:tc>
        <w:tc>
          <w:tcPr>
            <w:tcW w:w="3022" w:type="dxa"/>
            <w:tcBorders>
              <w:top w:val="single" w:sz="4" w:space="0" w:color="auto"/>
              <w:left w:val="single" w:sz="4" w:space="0" w:color="auto"/>
              <w:bottom w:val="single" w:sz="4" w:space="0" w:color="auto"/>
              <w:right w:val="single" w:sz="4" w:space="0" w:color="auto"/>
            </w:tcBorders>
            <w:vAlign w:val="center"/>
            <w:hideMark/>
          </w:tcPr>
          <w:p w14:paraId="0E4B5FA7"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công trình hạ tầng bưu chính, viễn thông, công nghệ thông tin</w:t>
            </w:r>
          </w:p>
        </w:tc>
        <w:tc>
          <w:tcPr>
            <w:tcW w:w="905" w:type="dxa"/>
            <w:tcBorders>
              <w:top w:val="single" w:sz="4" w:space="0" w:color="auto"/>
              <w:left w:val="single" w:sz="4" w:space="0" w:color="auto"/>
              <w:bottom w:val="single" w:sz="4" w:space="0" w:color="auto"/>
              <w:right w:val="single" w:sz="4" w:space="0" w:color="auto"/>
            </w:tcBorders>
            <w:vAlign w:val="center"/>
            <w:hideMark/>
          </w:tcPr>
          <w:p w14:paraId="7CA1500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DBV</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387E58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22</w:t>
            </w:r>
          </w:p>
        </w:tc>
        <w:tc>
          <w:tcPr>
            <w:tcW w:w="1533" w:type="dxa"/>
            <w:tcBorders>
              <w:top w:val="single" w:sz="4" w:space="0" w:color="auto"/>
              <w:left w:val="single" w:sz="4" w:space="0" w:color="auto"/>
              <w:bottom w:val="single" w:sz="4" w:space="0" w:color="auto"/>
              <w:right w:val="single" w:sz="4" w:space="0" w:color="auto"/>
            </w:tcBorders>
            <w:vAlign w:val="center"/>
            <w:hideMark/>
          </w:tcPr>
          <w:p w14:paraId="1F7D1C8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25</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DBC082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w:t>
            </w:r>
          </w:p>
        </w:tc>
      </w:tr>
      <w:tr w:rsidR="00AE09D7" w:rsidRPr="00AE09D7" w14:paraId="5A0CBD99"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6F1391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2.8.9</w:t>
            </w:r>
          </w:p>
        </w:tc>
        <w:tc>
          <w:tcPr>
            <w:tcW w:w="3022" w:type="dxa"/>
            <w:tcBorders>
              <w:top w:val="single" w:sz="4" w:space="0" w:color="auto"/>
              <w:left w:val="single" w:sz="4" w:space="0" w:color="auto"/>
              <w:bottom w:val="single" w:sz="4" w:space="0" w:color="auto"/>
              <w:right w:val="single" w:sz="4" w:space="0" w:color="auto"/>
            </w:tcBorders>
            <w:vAlign w:val="center"/>
            <w:hideMark/>
          </w:tcPr>
          <w:p w14:paraId="4F27E685"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chợ dân sinh, chợ đầu mối</w:t>
            </w:r>
          </w:p>
        </w:tc>
        <w:tc>
          <w:tcPr>
            <w:tcW w:w="905" w:type="dxa"/>
            <w:tcBorders>
              <w:top w:val="single" w:sz="4" w:space="0" w:color="auto"/>
              <w:left w:val="single" w:sz="4" w:space="0" w:color="auto"/>
              <w:bottom w:val="single" w:sz="4" w:space="0" w:color="auto"/>
              <w:right w:val="single" w:sz="4" w:space="0" w:color="auto"/>
            </w:tcBorders>
            <w:vAlign w:val="center"/>
            <w:hideMark/>
          </w:tcPr>
          <w:p w14:paraId="48C35AE0"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DCH</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982260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72</w:t>
            </w:r>
          </w:p>
        </w:tc>
        <w:tc>
          <w:tcPr>
            <w:tcW w:w="1533" w:type="dxa"/>
            <w:tcBorders>
              <w:top w:val="single" w:sz="4" w:space="0" w:color="auto"/>
              <w:left w:val="single" w:sz="4" w:space="0" w:color="auto"/>
              <w:bottom w:val="single" w:sz="4" w:space="0" w:color="auto"/>
              <w:right w:val="single" w:sz="4" w:space="0" w:color="auto"/>
            </w:tcBorders>
            <w:vAlign w:val="center"/>
            <w:hideMark/>
          </w:tcPr>
          <w:p w14:paraId="60FAC96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75</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00CE72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w:t>
            </w:r>
          </w:p>
        </w:tc>
      </w:tr>
      <w:tr w:rsidR="00AE09D7" w:rsidRPr="00AE09D7" w14:paraId="000F8220"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35D28F2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2.8.10</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9CA3BE1"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khu vui chơi, giải trí công cộng, đất sinh hoạt cộng đồng</w:t>
            </w:r>
          </w:p>
        </w:tc>
        <w:tc>
          <w:tcPr>
            <w:tcW w:w="905" w:type="dxa"/>
            <w:tcBorders>
              <w:top w:val="single" w:sz="4" w:space="0" w:color="auto"/>
              <w:left w:val="single" w:sz="4" w:space="0" w:color="auto"/>
              <w:bottom w:val="single" w:sz="4" w:space="0" w:color="auto"/>
              <w:right w:val="single" w:sz="4" w:space="0" w:color="auto"/>
            </w:tcBorders>
            <w:vAlign w:val="center"/>
            <w:hideMark/>
          </w:tcPr>
          <w:p w14:paraId="0E6824D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DKV</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C5A40D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224</w:t>
            </w:r>
          </w:p>
        </w:tc>
        <w:tc>
          <w:tcPr>
            <w:tcW w:w="1533" w:type="dxa"/>
            <w:tcBorders>
              <w:top w:val="single" w:sz="4" w:space="0" w:color="auto"/>
              <w:left w:val="single" w:sz="4" w:space="0" w:color="auto"/>
              <w:bottom w:val="single" w:sz="4" w:space="0" w:color="auto"/>
              <w:right w:val="single" w:sz="4" w:space="0" w:color="auto"/>
            </w:tcBorders>
            <w:vAlign w:val="center"/>
            <w:hideMark/>
          </w:tcPr>
          <w:p w14:paraId="3D76782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308</w:t>
            </w:r>
          </w:p>
        </w:tc>
        <w:tc>
          <w:tcPr>
            <w:tcW w:w="1529" w:type="dxa"/>
            <w:tcBorders>
              <w:top w:val="single" w:sz="4" w:space="0" w:color="auto"/>
              <w:left w:val="single" w:sz="4" w:space="0" w:color="auto"/>
              <w:bottom w:val="single" w:sz="4" w:space="0" w:color="auto"/>
              <w:right w:val="single" w:sz="4" w:space="0" w:color="auto"/>
            </w:tcBorders>
            <w:vAlign w:val="center"/>
            <w:hideMark/>
          </w:tcPr>
          <w:p w14:paraId="04EC80A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83</w:t>
            </w:r>
          </w:p>
        </w:tc>
      </w:tr>
      <w:tr w:rsidR="00AE09D7" w:rsidRPr="00AE09D7" w14:paraId="7B5036B2"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6DFFACB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2.9</w:t>
            </w:r>
          </w:p>
        </w:tc>
        <w:tc>
          <w:tcPr>
            <w:tcW w:w="3022" w:type="dxa"/>
            <w:tcBorders>
              <w:top w:val="single" w:sz="4" w:space="0" w:color="auto"/>
              <w:left w:val="single" w:sz="4" w:space="0" w:color="auto"/>
              <w:bottom w:val="single" w:sz="4" w:space="0" w:color="auto"/>
              <w:right w:val="single" w:sz="4" w:space="0" w:color="auto"/>
            </w:tcBorders>
            <w:vAlign w:val="center"/>
            <w:hideMark/>
          </w:tcPr>
          <w:p w14:paraId="0492A176"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tôn giáo</w:t>
            </w:r>
          </w:p>
        </w:tc>
        <w:tc>
          <w:tcPr>
            <w:tcW w:w="905" w:type="dxa"/>
            <w:tcBorders>
              <w:top w:val="single" w:sz="4" w:space="0" w:color="auto"/>
              <w:left w:val="single" w:sz="4" w:space="0" w:color="auto"/>
              <w:bottom w:val="single" w:sz="4" w:space="0" w:color="auto"/>
              <w:right w:val="single" w:sz="4" w:space="0" w:color="auto"/>
            </w:tcBorders>
            <w:vAlign w:val="center"/>
            <w:hideMark/>
          </w:tcPr>
          <w:p w14:paraId="0848E20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TON</w:t>
            </w:r>
          </w:p>
        </w:tc>
        <w:tc>
          <w:tcPr>
            <w:tcW w:w="1533" w:type="dxa"/>
            <w:tcBorders>
              <w:top w:val="single" w:sz="4" w:space="0" w:color="auto"/>
              <w:left w:val="single" w:sz="4" w:space="0" w:color="auto"/>
              <w:bottom w:val="single" w:sz="4" w:space="0" w:color="auto"/>
              <w:right w:val="single" w:sz="4" w:space="0" w:color="auto"/>
            </w:tcBorders>
            <w:vAlign w:val="center"/>
            <w:hideMark/>
          </w:tcPr>
          <w:p w14:paraId="6F147FF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235</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07EC50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256</w:t>
            </w:r>
          </w:p>
        </w:tc>
        <w:tc>
          <w:tcPr>
            <w:tcW w:w="1529" w:type="dxa"/>
            <w:tcBorders>
              <w:top w:val="single" w:sz="4" w:space="0" w:color="auto"/>
              <w:left w:val="single" w:sz="4" w:space="0" w:color="auto"/>
              <w:bottom w:val="single" w:sz="4" w:space="0" w:color="auto"/>
              <w:right w:val="single" w:sz="4" w:space="0" w:color="auto"/>
            </w:tcBorders>
            <w:vAlign w:val="center"/>
            <w:hideMark/>
          </w:tcPr>
          <w:p w14:paraId="1A599FB2"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20</w:t>
            </w:r>
          </w:p>
        </w:tc>
      </w:tr>
      <w:tr w:rsidR="00AE09D7" w:rsidRPr="00AE09D7" w14:paraId="37279554"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4F4F377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2.10</w:t>
            </w:r>
          </w:p>
        </w:tc>
        <w:tc>
          <w:tcPr>
            <w:tcW w:w="3022" w:type="dxa"/>
            <w:tcBorders>
              <w:top w:val="single" w:sz="4" w:space="0" w:color="auto"/>
              <w:left w:val="single" w:sz="4" w:space="0" w:color="auto"/>
              <w:bottom w:val="single" w:sz="4" w:space="0" w:color="auto"/>
              <w:right w:val="single" w:sz="4" w:space="0" w:color="auto"/>
            </w:tcBorders>
            <w:vAlign w:val="center"/>
            <w:hideMark/>
          </w:tcPr>
          <w:p w14:paraId="2D10E9DD"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tín ngưỡng</w:t>
            </w:r>
          </w:p>
        </w:tc>
        <w:tc>
          <w:tcPr>
            <w:tcW w:w="905" w:type="dxa"/>
            <w:tcBorders>
              <w:top w:val="single" w:sz="4" w:space="0" w:color="auto"/>
              <w:left w:val="single" w:sz="4" w:space="0" w:color="auto"/>
              <w:bottom w:val="single" w:sz="4" w:space="0" w:color="auto"/>
              <w:right w:val="single" w:sz="4" w:space="0" w:color="auto"/>
            </w:tcBorders>
            <w:vAlign w:val="center"/>
            <w:hideMark/>
          </w:tcPr>
          <w:p w14:paraId="7CE89E3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TIN</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30BC45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94</w:t>
            </w:r>
          </w:p>
        </w:tc>
        <w:tc>
          <w:tcPr>
            <w:tcW w:w="1533" w:type="dxa"/>
            <w:tcBorders>
              <w:top w:val="single" w:sz="4" w:space="0" w:color="auto"/>
              <w:left w:val="single" w:sz="4" w:space="0" w:color="auto"/>
              <w:bottom w:val="single" w:sz="4" w:space="0" w:color="auto"/>
              <w:right w:val="single" w:sz="4" w:space="0" w:color="auto"/>
            </w:tcBorders>
            <w:vAlign w:val="center"/>
            <w:hideMark/>
          </w:tcPr>
          <w:p w14:paraId="7578BF6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91</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454E02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w:t>
            </w:r>
          </w:p>
        </w:tc>
      </w:tr>
      <w:tr w:rsidR="00AE09D7" w:rsidRPr="00AE09D7" w14:paraId="2AE44587"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04987F9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2.11</w:t>
            </w:r>
          </w:p>
        </w:tc>
        <w:tc>
          <w:tcPr>
            <w:tcW w:w="3022" w:type="dxa"/>
            <w:tcBorders>
              <w:top w:val="single" w:sz="4" w:space="0" w:color="auto"/>
              <w:left w:val="single" w:sz="4" w:space="0" w:color="auto"/>
              <w:bottom w:val="single" w:sz="4" w:space="0" w:color="auto"/>
              <w:right w:val="single" w:sz="4" w:space="0" w:color="auto"/>
            </w:tcBorders>
            <w:vAlign w:val="center"/>
            <w:hideMark/>
          </w:tcPr>
          <w:p w14:paraId="6963E061"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nghĩa trang, nhà tang lễ, cơ sở hỏa táng; đất cơ sở lưu giữ tro cốt</w:t>
            </w:r>
          </w:p>
        </w:tc>
        <w:tc>
          <w:tcPr>
            <w:tcW w:w="905" w:type="dxa"/>
            <w:tcBorders>
              <w:top w:val="single" w:sz="4" w:space="0" w:color="auto"/>
              <w:left w:val="single" w:sz="4" w:space="0" w:color="auto"/>
              <w:bottom w:val="single" w:sz="4" w:space="0" w:color="auto"/>
              <w:right w:val="single" w:sz="4" w:space="0" w:color="auto"/>
            </w:tcBorders>
            <w:vAlign w:val="center"/>
            <w:hideMark/>
          </w:tcPr>
          <w:p w14:paraId="37A3D43D"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NTD</w:t>
            </w:r>
          </w:p>
        </w:tc>
        <w:tc>
          <w:tcPr>
            <w:tcW w:w="1533" w:type="dxa"/>
            <w:tcBorders>
              <w:top w:val="single" w:sz="4" w:space="0" w:color="auto"/>
              <w:left w:val="single" w:sz="4" w:space="0" w:color="auto"/>
              <w:bottom w:val="single" w:sz="4" w:space="0" w:color="auto"/>
              <w:right w:val="single" w:sz="4" w:space="0" w:color="auto"/>
            </w:tcBorders>
            <w:vAlign w:val="center"/>
            <w:hideMark/>
          </w:tcPr>
          <w:p w14:paraId="2311EA53"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5.496</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157348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5.491</w:t>
            </w:r>
          </w:p>
        </w:tc>
        <w:tc>
          <w:tcPr>
            <w:tcW w:w="1529" w:type="dxa"/>
            <w:tcBorders>
              <w:top w:val="single" w:sz="4" w:space="0" w:color="auto"/>
              <w:left w:val="single" w:sz="4" w:space="0" w:color="auto"/>
              <w:bottom w:val="single" w:sz="4" w:space="0" w:color="auto"/>
              <w:right w:val="single" w:sz="4" w:space="0" w:color="auto"/>
            </w:tcBorders>
            <w:vAlign w:val="center"/>
            <w:hideMark/>
          </w:tcPr>
          <w:p w14:paraId="0987696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-5</w:t>
            </w:r>
          </w:p>
        </w:tc>
      </w:tr>
      <w:tr w:rsidR="00AE09D7" w:rsidRPr="00AE09D7" w14:paraId="279EAB8D"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124C239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2.12</w:t>
            </w:r>
          </w:p>
        </w:tc>
        <w:tc>
          <w:tcPr>
            <w:tcW w:w="3022" w:type="dxa"/>
            <w:tcBorders>
              <w:top w:val="single" w:sz="4" w:space="0" w:color="auto"/>
              <w:left w:val="single" w:sz="4" w:space="0" w:color="auto"/>
              <w:bottom w:val="single" w:sz="4" w:space="0" w:color="auto"/>
              <w:right w:val="single" w:sz="4" w:space="0" w:color="auto"/>
            </w:tcBorders>
            <w:vAlign w:val="center"/>
            <w:hideMark/>
          </w:tcPr>
          <w:p w14:paraId="0DFE74B9"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có mặt nước chuyên dùng</w:t>
            </w:r>
          </w:p>
        </w:tc>
        <w:tc>
          <w:tcPr>
            <w:tcW w:w="905" w:type="dxa"/>
            <w:tcBorders>
              <w:top w:val="single" w:sz="4" w:space="0" w:color="auto"/>
              <w:left w:val="single" w:sz="4" w:space="0" w:color="auto"/>
              <w:bottom w:val="single" w:sz="4" w:space="0" w:color="auto"/>
              <w:right w:val="single" w:sz="4" w:space="0" w:color="auto"/>
            </w:tcBorders>
            <w:vAlign w:val="center"/>
            <w:hideMark/>
          </w:tcPr>
          <w:p w14:paraId="75D087A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TVC</w:t>
            </w:r>
          </w:p>
        </w:tc>
        <w:tc>
          <w:tcPr>
            <w:tcW w:w="1533" w:type="dxa"/>
            <w:tcBorders>
              <w:top w:val="single" w:sz="4" w:space="0" w:color="auto"/>
              <w:left w:val="single" w:sz="4" w:space="0" w:color="auto"/>
              <w:bottom w:val="single" w:sz="4" w:space="0" w:color="auto"/>
              <w:right w:val="single" w:sz="4" w:space="0" w:color="auto"/>
            </w:tcBorders>
            <w:vAlign w:val="center"/>
            <w:hideMark/>
          </w:tcPr>
          <w:p w14:paraId="5BF0FAD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22.700</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6D3817D"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34.355</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B1B768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11.656</w:t>
            </w:r>
          </w:p>
        </w:tc>
      </w:tr>
      <w:tr w:rsidR="00AE09D7" w:rsidRPr="00AE09D7" w14:paraId="27A2C927"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0D2814E5"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2.12.1</w:t>
            </w:r>
          </w:p>
        </w:tc>
        <w:tc>
          <w:tcPr>
            <w:tcW w:w="3022" w:type="dxa"/>
            <w:tcBorders>
              <w:top w:val="single" w:sz="4" w:space="0" w:color="auto"/>
              <w:left w:val="single" w:sz="4" w:space="0" w:color="auto"/>
              <w:bottom w:val="single" w:sz="4" w:space="0" w:color="auto"/>
              <w:right w:val="single" w:sz="4" w:space="0" w:color="auto"/>
            </w:tcBorders>
            <w:vAlign w:val="center"/>
            <w:hideMark/>
          </w:tcPr>
          <w:p w14:paraId="55B65268"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có mặt nước chuyên dùng dạng ao, hồ, đầm phá</w:t>
            </w:r>
          </w:p>
        </w:tc>
        <w:tc>
          <w:tcPr>
            <w:tcW w:w="905" w:type="dxa"/>
            <w:tcBorders>
              <w:top w:val="single" w:sz="4" w:space="0" w:color="auto"/>
              <w:left w:val="single" w:sz="4" w:space="0" w:color="auto"/>
              <w:bottom w:val="single" w:sz="4" w:space="0" w:color="auto"/>
              <w:right w:val="single" w:sz="4" w:space="0" w:color="auto"/>
            </w:tcBorders>
            <w:vAlign w:val="center"/>
            <w:hideMark/>
          </w:tcPr>
          <w:p w14:paraId="4E8448FB"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MNC</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3F09FEC"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1.536</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133F94E"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12.196</w:t>
            </w:r>
          </w:p>
        </w:tc>
        <w:tc>
          <w:tcPr>
            <w:tcW w:w="1529" w:type="dxa"/>
            <w:tcBorders>
              <w:top w:val="single" w:sz="4" w:space="0" w:color="auto"/>
              <w:left w:val="single" w:sz="4" w:space="0" w:color="auto"/>
              <w:bottom w:val="single" w:sz="4" w:space="0" w:color="auto"/>
              <w:right w:val="single" w:sz="4" w:space="0" w:color="auto"/>
            </w:tcBorders>
            <w:vAlign w:val="center"/>
            <w:hideMark/>
          </w:tcPr>
          <w:p w14:paraId="41EFCD4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10.660</w:t>
            </w:r>
          </w:p>
        </w:tc>
      </w:tr>
      <w:tr w:rsidR="00AE09D7" w:rsidRPr="00AE09D7" w14:paraId="433EDA69"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2B0BB07D"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2.12.2</w:t>
            </w:r>
          </w:p>
        </w:tc>
        <w:tc>
          <w:tcPr>
            <w:tcW w:w="3022" w:type="dxa"/>
            <w:tcBorders>
              <w:top w:val="single" w:sz="4" w:space="0" w:color="auto"/>
              <w:left w:val="single" w:sz="4" w:space="0" w:color="auto"/>
              <w:bottom w:val="single" w:sz="4" w:space="0" w:color="auto"/>
              <w:right w:val="single" w:sz="4" w:space="0" w:color="auto"/>
            </w:tcBorders>
            <w:vAlign w:val="center"/>
            <w:hideMark/>
          </w:tcPr>
          <w:p w14:paraId="7A7E84A6"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mặt nước chuyên dùng dạng sông, ngòi, kênh, rạch</w:t>
            </w:r>
          </w:p>
        </w:tc>
        <w:tc>
          <w:tcPr>
            <w:tcW w:w="905" w:type="dxa"/>
            <w:tcBorders>
              <w:top w:val="single" w:sz="4" w:space="0" w:color="auto"/>
              <w:left w:val="single" w:sz="4" w:space="0" w:color="auto"/>
              <w:bottom w:val="single" w:sz="4" w:space="0" w:color="auto"/>
              <w:right w:val="single" w:sz="4" w:space="0" w:color="auto"/>
            </w:tcBorders>
            <w:vAlign w:val="center"/>
            <w:hideMark/>
          </w:tcPr>
          <w:p w14:paraId="62B3BAF4"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SON</w:t>
            </w:r>
          </w:p>
        </w:tc>
        <w:tc>
          <w:tcPr>
            <w:tcW w:w="1533" w:type="dxa"/>
            <w:tcBorders>
              <w:top w:val="single" w:sz="4" w:space="0" w:color="auto"/>
              <w:left w:val="single" w:sz="4" w:space="0" w:color="auto"/>
              <w:bottom w:val="single" w:sz="4" w:space="0" w:color="auto"/>
              <w:right w:val="single" w:sz="4" w:space="0" w:color="auto"/>
            </w:tcBorders>
            <w:vAlign w:val="center"/>
            <w:hideMark/>
          </w:tcPr>
          <w:p w14:paraId="24181D2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21.164</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C2313F8"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22.160</w:t>
            </w:r>
          </w:p>
        </w:tc>
        <w:tc>
          <w:tcPr>
            <w:tcW w:w="1529" w:type="dxa"/>
            <w:tcBorders>
              <w:top w:val="single" w:sz="4" w:space="0" w:color="auto"/>
              <w:left w:val="single" w:sz="4" w:space="0" w:color="auto"/>
              <w:bottom w:val="single" w:sz="4" w:space="0" w:color="auto"/>
              <w:right w:val="single" w:sz="4" w:space="0" w:color="auto"/>
            </w:tcBorders>
            <w:vAlign w:val="center"/>
            <w:hideMark/>
          </w:tcPr>
          <w:p w14:paraId="78C1F0C6"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995</w:t>
            </w:r>
          </w:p>
        </w:tc>
      </w:tr>
      <w:tr w:rsidR="00AE09D7" w:rsidRPr="00AE09D7" w14:paraId="08A110D7"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5D4DB8FF"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2.13</w:t>
            </w:r>
          </w:p>
        </w:tc>
        <w:tc>
          <w:tcPr>
            <w:tcW w:w="3022" w:type="dxa"/>
            <w:tcBorders>
              <w:top w:val="single" w:sz="4" w:space="0" w:color="auto"/>
              <w:left w:val="single" w:sz="4" w:space="0" w:color="auto"/>
              <w:bottom w:val="single" w:sz="4" w:space="0" w:color="auto"/>
              <w:right w:val="single" w:sz="4" w:space="0" w:color="auto"/>
            </w:tcBorders>
            <w:vAlign w:val="center"/>
            <w:hideMark/>
          </w:tcPr>
          <w:p w14:paraId="09BEFA16"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Đất phi nông nghiệp khác</w:t>
            </w:r>
          </w:p>
        </w:tc>
        <w:tc>
          <w:tcPr>
            <w:tcW w:w="905" w:type="dxa"/>
            <w:tcBorders>
              <w:top w:val="single" w:sz="4" w:space="0" w:color="auto"/>
              <w:left w:val="single" w:sz="4" w:space="0" w:color="auto"/>
              <w:bottom w:val="single" w:sz="4" w:space="0" w:color="auto"/>
              <w:right w:val="single" w:sz="4" w:space="0" w:color="auto"/>
            </w:tcBorders>
            <w:vAlign w:val="center"/>
            <w:hideMark/>
          </w:tcPr>
          <w:p w14:paraId="7E8CE39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PNK</w:t>
            </w:r>
          </w:p>
        </w:tc>
        <w:tc>
          <w:tcPr>
            <w:tcW w:w="1533" w:type="dxa"/>
            <w:tcBorders>
              <w:top w:val="single" w:sz="4" w:space="0" w:color="auto"/>
              <w:left w:val="single" w:sz="4" w:space="0" w:color="auto"/>
              <w:bottom w:val="single" w:sz="4" w:space="0" w:color="auto"/>
              <w:right w:val="single" w:sz="4" w:space="0" w:color="auto"/>
            </w:tcBorders>
            <w:vAlign w:val="center"/>
            <w:hideMark/>
          </w:tcPr>
          <w:p w14:paraId="7E045AF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75</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822B5A3"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89</w:t>
            </w:r>
          </w:p>
        </w:tc>
        <w:tc>
          <w:tcPr>
            <w:tcW w:w="1529" w:type="dxa"/>
            <w:tcBorders>
              <w:top w:val="single" w:sz="4" w:space="0" w:color="auto"/>
              <w:left w:val="single" w:sz="4" w:space="0" w:color="auto"/>
              <w:bottom w:val="single" w:sz="4" w:space="0" w:color="auto"/>
              <w:right w:val="single" w:sz="4" w:space="0" w:color="auto"/>
            </w:tcBorders>
            <w:vAlign w:val="center"/>
            <w:hideMark/>
          </w:tcPr>
          <w:p w14:paraId="369EE41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15</w:t>
            </w:r>
          </w:p>
        </w:tc>
      </w:tr>
      <w:tr w:rsidR="00AE09D7" w:rsidRPr="00AE09D7" w14:paraId="4789D4A8" w14:textId="77777777" w:rsidTr="00AE0E81">
        <w:trPr>
          <w:jc w:val="center"/>
        </w:trPr>
        <w:tc>
          <w:tcPr>
            <w:tcW w:w="866" w:type="dxa"/>
            <w:tcBorders>
              <w:top w:val="single" w:sz="4" w:space="0" w:color="auto"/>
              <w:left w:val="single" w:sz="4" w:space="0" w:color="auto"/>
              <w:bottom w:val="single" w:sz="4" w:space="0" w:color="auto"/>
              <w:right w:val="single" w:sz="4" w:space="0" w:color="auto"/>
            </w:tcBorders>
            <w:vAlign w:val="center"/>
            <w:hideMark/>
          </w:tcPr>
          <w:p w14:paraId="260FAA5A"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3</w:t>
            </w:r>
          </w:p>
        </w:tc>
        <w:tc>
          <w:tcPr>
            <w:tcW w:w="3022" w:type="dxa"/>
            <w:tcBorders>
              <w:top w:val="single" w:sz="4" w:space="0" w:color="auto"/>
              <w:left w:val="single" w:sz="4" w:space="0" w:color="auto"/>
              <w:bottom w:val="single" w:sz="4" w:space="0" w:color="auto"/>
              <w:right w:val="single" w:sz="4" w:space="0" w:color="auto"/>
            </w:tcBorders>
            <w:vAlign w:val="center"/>
            <w:hideMark/>
          </w:tcPr>
          <w:p w14:paraId="4206F28C" w14:textId="77777777" w:rsidR="00635D49" w:rsidRPr="00AE09D7" w:rsidRDefault="00635D49" w:rsidP="004444E5">
            <w:pPr>
              <w:rPr>
                <w:rFonts w:ascii="Times New Roman" w:hAnsi="Times New Roman" w:cs="Times New Roman"/>
                <w:sz w:val="26"/>
                <w:szCs w:val="26"/>
              </w:rPr>
            </w:pPr>
            <w:r w:rsidRPr="00AE09D7">
              <w:rPr>
                <w:rFonts w:ascii="Times New Roman" w:hAnsi="Times New Roman" w:cs="Times New Roman"/>
                <w:sz w:val="26"/>
                <w:szCs w:val="26"/>
              </w:rPr>
              <w:t>Nhóm đất chưa sử dụng</w:t>
            </w:r>
          </w:p>
        </w:tc>
        <w:tc>
          <w:tcPr>
            <w:tcW w:w="905" w:type="dxa"/>
            <w:tcBorders>
              <w:top w:val="single" w:sz="4" w:space="0" w:color="auto"/>
              <w:left w:val="single" w:sz="4" w:space="0" w:color="auto"/>
              <w:bottom w:val="single" w:sz="4" w:space="0" w:color="auto"/>
              <w:right w:val="single" w:sz="4" w:space="0" w:color="auto"/>
            </w:tcBorders>
            <w:vAlign w:val="center"/>
            <w:hideMark/>
          </w:tcPr>
          <w:p w14:paraId="1F93B303"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CSD</w:t>
            </w:r>
          </w:p>
        </w:tc>
        <w:tc>
          <w:tcPr>
            <w:tcW w:w="1533" w:type="dxa"/>
            <w:tcBorders>
              <w:top w:val="single" w:sz="4" w:space="0" w:color="auto"/>
              <w:left w:val="single" w:sz="4" w:space="0" w:color="auto"/>
              <w:bottom w:val="single" w:sz="4" w:space="0" w:color="auto"/>
              <w:right w:val="single" w:sz="4" w:space="0" w:color="auto"/>
            </w:tcBorders>
            <w:vAlign w:val="center"/>
            <w:hideMark/>
          </w:tcPr>
          <w:p w14:paraId="00473EE1"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13.204</w:t>
            </w:r>
          </w:p>
        </w:tc>
        <w:tc>
          <w:tcPr>
            <w:tcW w:w="1533" w:type="dxa"/>
            <w:tcBorders>
              <w:top w:val="single" w:sz="4" w:space="0" w:color="auto"/>
              <w:left w:val="single" w:sz="4" w:space="0" w:color="auto"/>
              <w:bottom w:val="single" w:sz="4" w:space="0" w:color="auto"/>
              <w:right w:val="single" w:sz="4" w:space="0" w:color="auto"/>
            </w:tcBorders>
            <w:vAlign w:val="center"/>
            <w:hideMark/>
          </w:tcPr>
          <w:p w14:paraId="4843E779"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9.150</w:t>
            </w:r>
          </w:p>
        </w:tc>
        <w:tc>
          <w:tcPr>
            <w:tcW w:w="1529" w:type="dxa"/>
            <w:tcBorders>
              <w:top w:val="single" w:sz="4" w:space="0" w:color="auto"/>
              <w:left w:val="single" w:sz="4" w:space="0" w:color="auto"/>
              <w:bottom w:val="single" w:sz="4" w:space="0" w:color="auto"/>
              <w:right w:val="single" w:sz="4" w:space="0" w:color="auto"/>
            </w:tcBorders>
            <w:vAlign w:val="center"/>
            <w:hideMark/>
          </w:tcPr>
          <w:p w14:paraId="7013ED77" w14:textId="77777777" w:rsidR="00635D49" w:rsidRPr="00AE09D7" w:rsidRDefault="00635D49" w:rsidP="004444E5">
            <w:pPr>
              <w:jc w:val="center"/>
              <w:rPr>
                <w:rFonts w:ascii="Times New Roman" w:hAnsi="Times New Roman" w:cs="Times New Roman"/>
                <w:sz w:val="26"/>
                <w:szCs w:val="26"/>
              </w:rPr>
            </w:pPr>
            <w:r w:rsidRPr="00AE09D7">
              <w:rPr>
                <w:rFonts w:ascii="Times New Roman" w:hAnsi="Times New Roman" w:cs="Times New Roman"/>
                <w:sz w:val="26"/>
                <w:szCs w:val="26"/>
              </w:rPr>
              <w:t>-4.054</w:t>
            </w:r>
          </w:p>
        </w:tc>
      </w:tr>
    </w:tbl>
    <w:p w14:paraId="0DB01690" w14:textId="77777777" w:rsidR="00183113" w:rsidRPr="00AE09D7" w:rsidRDefault="00183113" w:rsidP="004444E5">
      <w:pPr>
        <w:spacing w:before="120" w:after="120" w:line="240" w:lineRule="auto"/>
        <w:jc w:val="center"/>
        <w:rPr>
          <w:rFonts w:ascii="Times New Roman" w:eastAsia="Arial" w:hAnsi="Times New Roman" w:cs="Times New Roman"/>
          <w:i/>
          <w:sz w:val="28"/>
          <w:szCs w:val="28"/>
          <w:lang w:val="vi-VN"/>
        </w:rPr>
      </w:pPr>
      <w:r w:rsidRPr="00AE09D7">
        <w:rPr>
          <w:rFonts w:ascii="Times New Roman" w:eastAsia="Arial" w:hAnsi="Times New Roman" w:cs="Times New Roman"/>
          <w:i/>
          <w:sz w:val="28"/>
          <w:szCs w:val="28"/>
          <w:lang w:val="vi-VN"/>
        </w:rPr>
        <w:t xml:space="preserve">(Nguồn: </w:t>
      </w:r>
      <w:r w:rsidR="00635D49" w:rsidRPr="00AE09D7">
        <w:rPr>
          <w:rFonts w:ascii="Times New Roman" w:eastAsia="Arial" w:hAnsi="Times New Roman" w:cs="Times New Roman"/>
          <w:i/>
          <w:sz w:val="28"/>
          <w:szCs w:val="28"/>
          <w:lang w:val="vi-VN"/>
        </w:rPr>
        <w:t>báo cáo tổng hợp</w:t>
      </w:r>
      <w:r w:rsidR="00635D49" w:rsidRPr="00AE09D7">
        <w:rPr>
          <w:rFonts w:ascii="Times New Roman" w:eastAsia="Arial" w:hAnsi="Times New Roman" w:cs="Times New Roman"/>
          <w:i/>
          <w:sz w:val="28"/>
          <w:szCs w:val="28"/>
        </w:rPr>
        <w:t xml:space="preserve"> </w:t>
      </w:r>
      <w:r w:rsidR="00635D49" w:rsidRPr="00AE09D7">
        <w:rPr>
          <w:rFonts w:ascii="Times New Roman" w:eastAsia="Arial" w:hAnsi="Times New Roman" w:cs="Times New Roman"/>
          <w:i/>
          <w:sz w:val="28"/>
          <w:szCs w:val="28"/>
          <w:lang w:val="vi-VN"/>
        </w:rPr>
        <w:t>điều chỉnh quy hoạch tỉnh Quảng Ngãi</w:t>
      </w:r>
      <w:r w:rsidR="00635D49" w:rsidRPr="00AE09D7">
        <w:rPr>
          <w:rFonts w:ascii="Times New Roman" w:eastAsia="Arial" w:hAnsi="Times New Roman" w:cs="Times New Roman"/>
          <w:i/>
          <w:sz w:val="28"/>
          <w:szCs w:val="28"/>
        </w:rPr>
        <w:t xml:space="preserve"> </w:t>
      </w:r>
      <w:r w:rsidR="00635D49" w:rsidRPr="00AE09D7">
        <w:rPr>
          <w:rFonts w:ascii="Times New Roman" w:eastAsia="Arial" w:hAnsi="Times New Roman" w:cs="Times New Roman"/>
          <w:i/>
          <w:sz w:val="28"/>
          <w:szCs w:val="28"/>
          <w:lang w:val="vi-VN"/>
        </w:rPr>
        <w:t>thời kỳ 2021 - 2030, tầm nhìn đến năm 2050</w:t>
      </w:r>
      <w:r w:rsidRPr="00AE09D7">
        <w:rPr>
          <w:rFonts w:ascii="Times New Roman" w:eastAsia="Arial" w:hAnsi="Times New Roman" w:cs="Times New Roman"/>
          <w:i/>
          <w:sz w:val="28"/>
          <w:szCs w:val="28"/>
          <w:lang w:val="vi-VN"/>
        </w:rPr>
        <w:t>)</w:t>
      </w:r>
    </w:p>
    <w:p w14:paraId="375E4A82" w14:textId="77777777" w:rsidR="00EB638D" w:rsidRPr="00AE09D7" w:rsidRDefault="00EB638D"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Đất đô thị và khu dân cư ven biển phân bố chủ yếu tại khu vực trung tâm tỉnh, các đô thị và khu dân cư ven biển, khu vực Mỹ Khê, Tịnh Kỳ, Tịnh Khê, Dung Quất, Sa Huỳnh và đặc khu Lý Sơn. Cùng với quá trình mở rộng không gian đô thị và đầu tư hạ tầng ven biển, diện tích đất ở và đất đô thị có xu hướng gia tăng, đặc biệt dọc tuyến đường ven biển Dung Quất - Sa Huỳnh và các khu vực có lợi thế phát triển dịch vụ, thương mại và du lịch biển.</w:t>
      </w:r>
    </w:p>
    <w:p w14:paraId="375D3FE8" w14:textId="77777777" w:rsidR="00EB638D" w:rsidRPr="00AE09D7" w:rsidRDefault="00EB638D"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Đất khu kinh tế, công nghiệp tập trung chủ yếu tại Khu kinh tế Dung Quất và các khu vực công nghiệp ven biển phía Bắc tỉnh. Đây là khu vực sử dụng đất công nghiệp lớn nhất của tỉnh, với các ngành trọng điểm như lọc hóa dầu, cơ khí, năng lượng, công nghiệp nặng, logistics và dịch vụ cảng biển. Việc mở rộng các khu chức năng trong Khu kinh tế Dung Quất tiếp tục làm gia tăng diện tích đất phi nông nghiệp và hình thành các không gian phát triển công nghiệp biển quy mô lớn.</w:t>
      </w:r>
    </w:p>
    <w:p w14:paraId="0F698997" w14:textId="77777777" w:rsidR="00EB638D" w:rsidRPr="00AE09D7" w:rsidRDefault="00EB638D"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Đất cảng biển và hạ tầng hàng hải phân bố tập trung tại hệ thống cảng Dung Quất, cảng Sa Kỳ, các bến cảng chuyên dùng trong Khu kinh tế Dung Quất, các khu neo đậu tránh trú bão cho tàu cá và các khu vực dịch vụ hậu cần nghề cá ven biển. Đây là nhóm đất có vai trò quan trọng trong phát triển kinh tế biển, vận tải biển và logistics của tỉnh, đồng thời được xác định là một trong những động lực tăng trưởng chủ yếu trong chiến lược phát triển kinh tế biển của Quảng Ngãi trong thời gian tới.</w:t>
      </w:r>
      <w:r w:rsidR="00406447"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 xml:space="preserve">Đất du lịch và dịch vụ ven biển tập trung tại các khu vực Mỹ Khê, Sa Huỳnh, Lý Sơn và một số khu vực ven biển </w:t>
      </w:r>
      <w:r w:rsidR="00EB7607" w:rsidRPr="00AE09D7">
        <w:rPr>
          <w:rFonts w:ascii="Times New Roman" w:eastAsia="Times New Roman" w:hAnsi="Times New Roman" w:cs="Times New Roman"/>
          <w:sz w:val="28"/>
          <w:szCs w:val="28"/>
        </w:rPr>
        <w:t>xã Vạn Tường, Đông Sơn</w:t>
      </w:r>
      <w:r w:rsidRPr="00AE09D7">
        <w:rPr>
          <w:rFonts w:ascii="Times New Roman" w:eastAsia="Times New Roman" w:hAnsi="Times New Roman" w:cs="Times New Roman"/>
          <w:sz w:val="28"/>
          <w:szCs w:val="28"/>
        </w:rPr>
        <w:t>. Các dự án du lịch nghỉ dưỡng, du lịch sinh thái và dịch vụ biển đang từng bước hình thành, làm gia tăng nhu cầu chuyển đổi mục đích sử dụng đất từ đất nông nghiệp và đất chưa sử dụng sang đất thương mại, dịch vụ và du lịch.</w:t>
      </w:r>
    </w:p>
    <w:p w14:paraId="5ED02551" w14:textId="77777777" w:rsidR="00EB638D" w:rsidRPr="00AE09D7" w:rsidRDefault="00EB638D"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Đất nuôi trồng thủy sản phân bố tại các vùng cửa sông, đầm nước lợ và khu vực ven biển</w:t>
      </w:r>
      <w:r w:rsidR="00525730"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Hoạt động nuôi tôm nước lợ, nuôi cá lồng bè và các mô hình nuôi biển đang được mở rộng nhằm đáp ứng nhu cầu phát triển kinh tế thủy sản và kinh tế biển của địa phương.</w:t>
      </w:r>
    </w:p>
    <w:p w14:paraId="72348EDB" w14:textId="77777777" w:rsidR="00EB638D" w:rsidRPr="00AE09D7" w:rsidRDefault="00EB638D"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Đất nông nghiệp vẫn chiếm tỷ trọng đáng kể trong cơ cấu sử dụng đất vùng bờ, chủ yếu là đất trồng lúa, đất màu và đất cây lâu năm. Tuy nhiên, diện tích đất nông nghiệp ven biển đang có xu hướng giảm do quá trình đô thị hóa, phát triển công nghiệp, du lịch và xây dựng hạ tầng. Nhiều khu vực đã được chuyển đổi sang đất phi nông nghiệp để phục vụ các dự án phát triển kinh tế - xã hội.</w:t>
      </w:r>
    </w:p>
    <w:p w14:paraId="6559601E" w14:textId="77777777" w:rsidR="00EB638D" w:rsidRPr="00AE09D7" w:rsidRDefault="00EB638D"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Đất rừng phòng hộ ven biển phân bố chủ yếu tại các khu vực cửa sông, cồn cát ven biển và các vùng có nguy cơ xói lở, cát bay. Các khu rừng này có vai trò quan trọng trong bảo vệ môi trường, giảm thiểu tác động của thiên tai và thích ứng với biến đổi khí hậu. Hiện nay, diện tích rừng của tỉnh được duy trì tương đối ổn định với tỷ lệ che phủ rừng trên 51%, trong đó có các diện tích rừng phòng hộ ven biển và rừng phòng hộ đầu nguồn có ý nghĩa quan trọng đối với bảo vệ tài nguyên vùng bờ.</w:t>
      </w:r>
    </w:p>
    <w:p w14:paraId="30C942C7" w14:textId="77777777" w:rsidR="00EB638D" w:rsidRPr="00AE09D7" w:rsidRDefault="00EB638D"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Đất bảo tồn thiên nhiên và hệ sinh thái đặc thù bao gồm các khu vực có giá trị đa dạng sinh học cao như đầm An Khê, khu vực biển đảo Lý Sơn và các vùng sinh thái cửa sông, bãi triều ven biển. Đây là các khu vực có vai trò quan trọng trong bảo tồn nguồn gen, duy trì các hệ sinh thái tự nhiên và bảo vệ nguồn lợi thủy sản.</w:t>
      </w:r>
    </w:p>
    <w:p w14:paraId="3413AB01" w14:textId="77777777" w:rsidR="00EB638D" w:rsidRPr="00AE09D7" w:rsidRDefault="00EB638D"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Đất chưa sử dụng phân bố rải rác tại các khu vực cồn cát ven biển, bãi bồi cửa sông, một số khu vực đồi núi thấp ven biển và các khu vực chưa được đầu tư khai thác. Trong thời gian tới, quỹ đất này được xem là nguồn dự trữ để bố trí cho các mục tiêu phát triển hạ tầng, du lịch, bảo tồn thiên nhiên và thích ứng với biến đổi khí hậu theo định hướng phát triển bền vững vùng bờ.</w:t>
      </w:r>
    </w:p>
    <w:p w14:paraId="71940F9D" w14:textId="77777777" w:rsidR="00EB638D" w:rsidRPr="00AE09D7" w:rsidRDefault="00EB638D"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Nhìn chung, cơ cấu sử dụng đất vùng bờ tỉnh Quảng Ngãi đang chuyển dịch theo hướng gia tăng diện tích đất công nghiệp, đô thị, dịch vụ và hạ tầng ven biển, trong khi diện tích đất nông nghiệp và một số không gian tự nhiên có xu hướng thu hẹp. Điều này đặt ra yêu cầu tăng cường quản lý tổng hợp tài nguyên vùng bờ nhằm bảo đảm hài hòa giữa phát triển kinh tế biển, bảo vệ môi trường, bảo tồn thiên nhiên và thích ứng với biến đổi khí hậu.</w:t>
      </w:r>
    </w:p>
    <w:p w14:paraId="5827FA76" w14:textId="77777777" w:rsidR="00EB638D" w:rsidRPr="00AE09D7" w:rsidRDefault="00EB638D"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Trong những năm gần đây, vùng bờ tỉnh Quảng Ngãi đã trở thành khu vực động lực phát triển kinh tế với sự gia tăng mạnh mẽ các hoạt động công nghiệp, đô thị hóa, phát triển hạ tầng giao thông, cảng biển, du lịch và nuôi trồng thủy sản. Quá trình khai thác, sử dụng tài nguyên đất vùng bờ đã góp phần thúc đẩy tăng trưởng kinh tế, tạo việc làm và nâng cao đời sống người dân. Tuy nhiên, sự phát triển nhanh chóng này cũng làm phát sinh nhiều xung đột trong sử dụng đất giữa các mục tiêu phát triển kinh tế với yêu cầu bảo vệ môi trường, bảo tồn thiên nhiên và phòng chống thiên tai.</w:t>
      </w:r>
    </w:p>
    <w:p w14:paraId="10C06799" w14:textId="0A7A5CFD" w:rsidR="00E43390" w:rsidRPr="00AE09D7" w:rsidRDefault="00F43395" w:rsidP="004444E5">
      <w:pPr>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b. Hiện trạng</w:t>
      </w:r>
      <w:r w:rsidR="0013226D" w:rsidRPr="00AE09D7">
        <w:rPr>
          <w:rFonts w:ascii="Times New Roman" w:eastAsia="Times New Roman" w:hAnsi="Times New Roman" w:cs="Times New Roman"/>
          <w:bCs/>
          <w:sz w:val="28"/>
          <w:szCs w:val="28"/>
        </w:rPr>
        <w:t xml:space="preserve"> </w:t>
      </w:r>
      <w:r w:rsidR="009F0525" w:rsidRPr="00AE09D7">
        <w:rPr>
          <w:rFonts w:ascii="Times New Roman" w:eastAsia="Times New Roman" w:hAnsi="Times New Roman" w:cs="Times New Roman"/>
          <w:bCs/>
          <w:sz w:val="28"/>
          <w:szCs w:val="28"/>
        </w:rPr>
        <w:t>sử dụng khu vực biển</w:t>
      </w:r>
      <w:r w:rsidR="00011B98" w:rsidRPr="00AE09D7">
        <w:rPr>
          <w:rFonts w:ascii="Times New Roman" w:eastAsia="Times New Roman" w:hAnsi="Times New Roman" w:cs="Times New Roman"/>
          <w:bCs/>
          <w:sz w:val="28"/>
          <w:szCs w:val="28"/>
        </w:rPr>
        <w:t xml:space="preserve"> tại vùng bờ</w:t>
      </w:r>
      <w:r w:rsidR="00581259" w:rsidRPr="00AE09D7">
        <w:rPr>
          <w:rFonts w:ascii="Times New Roman" w:eastAsia="Times New Roman" w:hAnsi="Times New Roman" w:cs="Times New Roman"/>
          <w:bCs/>
          <w:sz w:val="28"/>
          <w:szCs w:val="28"/>
        </w:rPr>
        <w:t xml:space="preserve"> </w:t>
      </w:r>
    </w:p>
    <w:p w14:paraId="40530D2F" w14:textId="17DAD316" w:rsidR="0094681C" w:rsidRPr="00AE09D7" w:rsidRDefault="0094681C"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Vùng bờ tỉnh Quảng Ngãi là không gian phát triển kinh tế biển quan trọng, được sử dụng cho nhiều mục đích như khai thác thủy sản, nuôi trồng thủy sản, giao thông hàng hải, hoạt động cảng biển, công nghiệp ven biển, du lịch biển - đảo và bảo tồn thiên nhiên. Trong giai đoạn 2020–2024, </w:t>
      </w:r>
      <w:r w:rsidR="002B6E66" w:rsidRPr="00AE09D7">
        <w:rPr>
          <w:rFonts w:ascii="Times New Roman" w:eastAsia="Times New Roman" w:hAnsi="Times New Roman" w:cs="Times New Roman"/>
          <w:sz w:val="28"/>
          <w:szCs w:val="28"/>
        </w:rPr>
        <w:t>nhu cầu</w:t>
      </w:r>
      <w:r w:rsidRPr="00AE09D7">
        <w:rPr>
          <w:rFonts w:ascii="Times New Roman" w:eastAsia="Times New Roman" w:hAnsi="Times New Roman" w:cs="Times New Roman"/>
          <w:sz w:val="28"/>
          <w:szCs w:val="28"/>
        </w:rPr>
        <w:t xml:space="preserve"> sử dụng khu vực biển có xu hướng gia tăng, đặc biệt tại khu vực Dung Quất và vùng biển đảo Lý Sơn.</w:t>
      </w:r>
    </w:p>
    <w:p w14:paraId="4D2D8B2E" w14:textId="77777777" w:rsidR="0094681C" w:rsidRPr="00AE09D7" w:rsidRDefault="0094681C"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Khu vực Dung Quất tập trung các hoạt động công nghiệp, cảng biển, vận tải hàng hóa và dịch vụ logistics. Các vùng biển ven bờ khác được sử dụng chủ yếu cho khai thác thủy sản, nuôi trồng thủy sản và hoạt động dân sinh. Vùng biển Lý Sơn có tính đa chức năng, kết hợp giữa nghề cá, giao thông biển, du lịch và bảo tồn hệ sinh thái biển.</w:t>
      </w:r>
    </w:p>
    <w:p w14:paraId="67414C02" w14:textId="10D7111A" w:rsidR="0094681C" w:rsidRPr="00AE09D7" w:rsidRDefault="00AE0E81"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w:t>
      </w:r>
      <w:r w:rsidR="0094681C" w:rsidRPr="00AE09D7">
        <w:rPr>
          <w:rFonts w:ascii="Times New Roman" w:eastAsia="Times New Roman" w:hAnsi="Times New Roman" w:cs="Times New Roman"/>
          <w:sz w:val="28"/>
          <w:szCs w:val="28"/>
        </w:rPr>
        <w:t xml:space="preserve"> Hiện trạng sử dụng khu vực biển cho khai thác</w:t>
      </w:r>
      <w:r w:rsidR="00C625C6" w:rsidRPr="00AE09D7">
        <w:rPr>
          <w:rFonts w:ascii="Times New Roman" w:eastAsia="Times New Roman" w:hAnsi="Times New Roman" w:cs="Times New Roman"/>
          <w:sz w:val="28"/>
          <w:szCs w:val="28"/>
        </w:rPr>
        <w:t>, nuôi trồng</w:t>
      </w:r>
      <w:r w:rsidR="0094681C" w:rsidRPr="00AE09D7">
        <w:rPr>
          <w:rFonts w:ascii="Times New Roman" w:eastAsia="Times New Roman" w:hAnsi="Times New Roman" w:cs="Times New Roman"/>
          <w:sz w:val="28"/>
          <w:szCs w:val="28"/>
        </w:rPr>
        <w:t xml:space="preserve"> thủy sản</w:t>
      </w:r>
      <w:r w:rsidRPr="00AE09D7">
        <w:rPr>
          <w:rFonts w:ascii="Times New Roman" w:eastAsia="Times New Roman" w:hAnsi="Times New Roman" w:cs="Times New Roman"/>
          <w:sz w:val="28"/>
          <w:szCs w:val="28"/>
        </w:rPr>
        <w:t>:</w:t>
      </w:r>
    </w:p>
    <w:p w14:paraId="54145D0E" w14:textId="644D6161" w:rsidR="00C625C6" w:rsidRPr="00AE09D7" w:rsidRDefault="000B49A4" w:rsidP="000B49A4">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Sản lượng thủy sản năm 2025 </w:t>
      </w:r>
      <w:r w:rsidR="000740FD" w:rsidRPr="00AE09D7">
        <w:rPr>
          <w:rFonts w:ascii="Times New Roman" w:eastAsia="Times New Roman" w:hAnsi="Times New Roman" w:cs="Times New Roman"/>
          <w:sz w:val="28"/>
          <w:szCs w:val="28"/>
        </w:rPr>
        <w:t xml:space="preserve">của tỉnh Quảng Ngãi </w:t>
      </w:r>
      <w:r w:rsidRPr="00AE09D7">
        <w:rPr>
          <w:rFonts w:ascii="Times New Roman" w:eastAsia="Times New Roman" w:hAnsi="Times New Roman" w:cs="Times New Roman"/>
          <w:sz w:val="28"/>
          <w:szCs w:val="28"/>
        </w:rPr>
        <w:t xml:space="preserve">ước đạt 300.397 tấn. Trong đó, sản lượng thủy sản khai thác ước đạt 282.850 tấn (trong đó khai thác biển 280.450 tấn, khai thác nội địa 2.400 tấn), so với năm 2020 tăng 19.883 tấn. Sản lượng giai đoạn 2021- 2024 đạt 57,476 nghìn tấn. Năm 2025 ước đạt 19,322 nghìn tấn, trong đó: nuôi tôm đạt4,650 nghìn tấn, nuôi thủy sản khác (ốc, cua, cá </w:t>
      </w:r>
      <w:r w:rsidRPr="00AE09D7">
        <w:rPr>
          <w:rFonts w:ascii="Times New Roman" w:eastAsia="Times New Roman" w:hAnsi="Times New Roman" w:cs="Times New Roman"/>
          <w:sz w:val="28"/>
          <w:szCs w:val="28"/>
        </w:rPr>
        <w:lastRenderedPageBreak/>
        <w:t>nước lợ) đạt 4,380 nghìn tấn, nuôi thủy sản nước mặn đạt 0,48 nghìn tấn, nuôi nước ngọt đạt 9,817 nghìn tấn.</w:t>
      </w:r>
      <w:r w:rsidRPr="00AE09D7">
        <w:rPr>
          <w:rStyle w:val="FootnoteReference"/>
          <w:rFonts w:ascii="Times New Roman" w:eastAsia="Times New Roman" w:hAnsi="Times New Roman" w:cs="Times New Roman"/>
          <w:sz w:val="28"/>
          <w:szCs w:val="28"/>
        </w:rPr>
        <w:footnoteReference w:id="2"/>
      </w:r>
      <w:r w:rsidRPr="00AE09D7">
        <w:rPr>
          <w:rFonts w:ascii="Times New Roman" w:eastAsia="Times New Roman" w:hAnsi="Times New Roman" w:cs="Times New Roman"/>
          <w:sz w:val="28"/>
          <w:szCs w:val="28"/>
        </w:rPr>
        <w:t xml:space="preserve"> </w:t>
      </w:r>
    </w:p>
    <w:p w14:paraId="4F0DE2EF" w14:textId="1E5F1ED9" w:rsidR="0094681C" w:rsidRPr="00AE09D7" w:rsidRDefault="0094681C"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Khai thác thủy sản là hoạt động sử dụng biển truyền thống và có vai trò quan trọng đối với kinh tế - xã hội vùng ven biển Quảng Ngãi. Các ngư trường ven bờ và vùng biển xa bờ được sử dụng cho khai thác cá biển, giáp xác, nhuyễn thể và các nguồn lợi thủy sản khác. Hoạt động tập trung tại </w:t>
      </w:r>
      <w:r w:rsidR="002B6E66" w:rsidRPr="00AE09D7">
        <w:rPr>
          <w:rFonts w:ascii="Times New Roman" w:eastAsia="Times New Roman" w:hAnsi="Times New Roman" w:cs="Times New Roman"/>
          <w:sz w:val="28"/>
          <w:szCs w:val="28"/>
        </w:rPr>
        <w:t>các xã, phường, đặc khu có biển của tỉnh.</w:t>
      </w:r>
    </w:p>
    <w:tbl>
      <w:tblPr>
        <w:tblStyle w:val="LiBang1"/>
        <w:tblW w:w="9107" w:type="dxa"/>
        <w:jc w:val="center"/>
        <w:tblLook w:val="04A0" w:firstRow="1" w:lastRow="0" w:firstColumn="1" w:lastColumn="0" w:noHBand="0" w:noVBand="1"/>
      </w:tblPr>
      <w:tblGrid>
        <w:gridCol w:w="1250"/>
        <w:gridCol w:w="1269"/>
        <w:gridCol w:w="1010"/>
        <w:gridCol w:w="1266"/>
        <w:gridCol w:w="774"/>
        <w:gridCol w:w="1266"/>
        <w:gridCol w:w="1266"/>
        <w:gridCol w:w="1006"/>
      </w:tblGrid>
      <w:tr w:rsidR="00AE09D7" w:rsidRPr="00AE09D7" w14:paraId="12094248" w14:textId="5207BB66" w:rsidTr="002B6E66">
        <w:trPr>
          <w:jc w:val="center"/>
        </w:trPr>
        <w:tc>
          <w:tcPr>
            <w:tcW w:w="1250" w:type="dxa"/>
          </w:tcPr>
          <w:p w14:paraId="62C7CE7A" w14:textId="77777777" w:rsidR="002B6E66" w:rsidRPr="00AE09D7" w:rsidRDefault="002B6E66" w:rsidP="004444E5">
            <w:pPr>
              <w:jc w:val="center"/>
              <w:rPr>
                <w:rFonts w:ascii="Times New Roman" w:hAnsi="Times New Roman" w:cs="Times New Roman"/>
                <w:sz w:val="26"/>
                <w:szCs w:val="26"/>
              </w:rPr>
            </w:pPr>
            <w:r w:rsidRPr="00AE09D7">
              <w:rPr>
                <w:rFonts w:ascii="Times New Roman" w:hAnsi="Times New Roman" w:cs="Times New Roman"/>
                <w:b/>
                <w:sz w:val="26"/>
                <w:szCs w:val="26"/>
              </w:rPr>
              <w:t>Chỉ tiêu</w:t>
            </w:r>
          </w:p>
        </w:tc>
        <w:tc>
          <w:tcPr>
            <w:tcW w:w="1269" w:type="dxa"/>
          </w:tcPr>
          <w:p w14:paraId="26490E7D" w14:textId="77777777" w:rsidR="002B6E66" w:rsidRPr="00AE09D7" w:rsidRDefault="002B6E66" w:rsidP="004444E5">
            <w:pPr>
              <w:jc w:val="center"/>
              <w:rPr>
                <w:rFonts w:ascii="Times New Roman" w:hAnsi="Times New Roman" w:cs="Times New Roman"/>
                <w:sz w:val="26"/>
                <w:szCs w:val="26"/>
              </w:rPr>
            </w:pPr>
            <w:r w:rsidRPr="00AE09D7">
              <w:rPr>
                <w:rFonts w:ascii="Times New Roman" w:hAnsi="Times New Roman" w:cs="Times New Roman"/>
                <w:b/>
                <w:sz w:val="26"/>
                <w:szCs w:val="26"/>
              </w:rPr>
              <w:t>Đơn vị</w:t>
            </w:r>
          </w:p>
        </w:tc>
        <w:tc>
          <w:tcPr>
            <w:tcW w:w="1010" w:type="dxa"/>
          </w:tcPr>
          <w:p w14:paraId="5BBDA807" w14:textId="77777777" w:rsidR="002B6E66" w:rsidRPr="00AE09D7" w:rsidRDefault="002B6E66" w:rsidP="004444E5">
            <w:pPr>
              <w:jc w:val="center"/>
              <w:rPr>
                <w:rFonts w:ascii="Times New Roman" w:hAnsi="Times New Roman" w:cs="Times New Roman"/>
                <w:sz w:val="26"/>
                <w:szCs w:val="26"/>
              </w:rPr>
            </w:pPr>
            <w:r w:rsidRPr="00AE09D7">
              <w:rPr>
                <w:rFonts w:ascii="Times New Roman" w:hAnsi="Times New Roman" w:cs="Times New Roman"/>
                <w:b/>
                <w:sz w:val="26"/>
                <w:szCs w:val="26"/>
              </w:rPr>
              <w:t>2020</w:t>
            </w:r>
          </w:p>
        </w:tc>
        <w:tc>
          <w:tcPr>
            <w:tcW w:w="1266" w:type="dxa"/>
          </w:tcPr>
          <w:p w14:paraId="15E3ED7C" w14:textId="77777777" w:rsidR="002B6E66" w:rsidRPr="00AE09D7" w:rsidRDefault="002B6E66" w:rsidP="004444E5">
            <w:pPr>
              <w:jc w:val="center"/>
              <w:rPr>
                <w:rFonts w:ascii="Times New Roman" w:hAnsi="Times New Roman" w:cs="Times New Roman"/>
                <w:sz w:val="26"/>
                <w:szCs w:val="26"/>
              </w:rPr>
            </w:pPr>
            <w:r w:rsidRPr="00AE09D7">
              <w:rPr>
                <w:rFonts w:ascii="Times New Roman" w:hAnsi="Times New Roman" w:cs="Times New Roman"/>
                <w:b/>
                <w:sz w:val="26"/>
                <w:szCs w:val="26"/>
              </w:rPr>
              <w:t>2021</w:t>
            </w:r>
          </w:p>
        </w:tc>
        <w:tc>
          <w:tcPr>
            <w:tcW w:w="774" w:type="dxa"/>
          </w:tcPr>
          <w:p w14:paraId="641A78D3" w14:textId="77777777" w:rsidR="002B6E66" w:rsidRPr="00AE09D7" w:rsidRDefault="002B6E66" w:rsidP="004444E5">
            <w:pPr>
              <w:jc w:val="center"/>
              <w:rPr>
                <w:rFonts w:ascii="Times New Roman" w:hAnsi="Times New Roman" w:cs="Times New Roman"/>
                <w:sz w:val="26"/>
                <w:szCs w:val="26"/>
              </w:rPr>
            </w:pPr>
            <w:r w:rsidRPr="00AE09D7">
              <w:rPr>
                <w:rFonts w:ascii="Times New Roman" w:hAnsi="Times New Roman" w:cs="Times New Roman"/>
                <w:b/>
                <w:sz w:val="26"/>
                <w:szCs w:val="26"/>
              </w:rPr>
              <w:t>2022</w:t>
            </w:r>
          </w:p>
        </w:tc>
        <w:tc>
          <w:tcPr>
            <w:tcW w:w="1266" w:type="dxa"/>
          </w:tcPr>
          <w:p w14:paraId="669A1B21" w14:textId="77777777" w:rsidR="002B6E66" w:rsidRPr="00AE09D7" w:rsidRDefault="002B6E66" w:rsidP="004444E5">
            <w:pPr>
              <w:jc w:val="center"/>
              <w:rPr>
                <w:rFonts w:ascii="Times New Roman" w:hAnsi="Times New Roman" w:cs="Times New Roman"/>
                <w:sz w:val="26"/>
                <w:szCs w:val="26"/>
              </w:rPr>
            </w:pPr>
            <w:r w:rsidRPr="00AE09D7">
              <w:rPr>
                <w:rFonts w:ascii="Times New Roman" w:hAnsi="Times New Roman" w:cs="Times New Roman"/>
                <w:b/>
                <w:sz w:val="26"/>
                <w:szCs w:val="26"/>
              </w:rPr>
              <w:t>2023</w:t>
            </w:r>
          </w:p>
        </w:tc>
        <w:tc>
          <w:tcPr>
            <w:tcW w:w="1266" w:type="dxa"/>
          </w:tcPr>
          <w:p w14:paraId="410FB115" w14:textId="77777777" w:rsidR="002B6E66" w:rsidRPr="00AE09D7" w:rsidRDefault="002B6E66" w:rsidP="004444E5">
            <w:pPr>
              <w:jc w:val="center"/>
              <w:rPr>
                <w:rFonts w:ascii="Times New Roman" w:hAnsi="Times New Roman" w:cs="Times New Roman"/>
                <w:sz w:val="26"/>
                <w:szCs w:val="26"/>
              </w:rPr>
            </w:pPr>
            <w:r w:rsidRPr="00AE09D7">
              <w:rPr>
                <w:rFonts w:ascii="Times New Roman" w:hAnsi="Times New Roman" w:cs="Times New Roman"/>
                <w:b/>
                <w:sz w:val="26"/>
                <w:szCs w:val="26"/>
              </w:rPr>
              <w:t>2024</w:t>
            </w:r>
          </w:p>
        </w:tc>
        <w:tc>
          <w:tcPr>
            <w:tcW w:w="1006" w:type="dxa"/>
          </w:tcPr>
          <w:p w14:paraId="0DAD0C6D" w14:textId="7015C157" w:rsidR="002B6E66" w:rsidRPr="00AE09D7" w:rsidRDefault="002B6E66" w:rsidP="004444E5">
            <w:pPr>
              <w:jc w:val="center"/>
              <w:rPr>
                <w:rFonts w:ascii="Times New Roman" w:hAnsi="Times New Roman" w:cs="Times New Roman"/>
                <w:b/>
                <w:sz w:val="26"/>
                <w:szCs w:val="26"/>
              </w:rPr>
            </w:pPr>
            <w:r w:rsidRPr="00AE09D7">
              <w:rPr>
                <w:rFonts w:ascii="Times New Roman" w:hAnsi="Times New Roman" w:cs="Times New Roman"/>
                <w:b/>
                <w:sz w:val="26"/>
                <w:szCs w:val="26"/>
              </w:rPr>
              <w:t>2025</w:t>
            </w:r>
          </w:p>
        </w:tc>
      </w:tr>
      <w:tr w:rsidR="00AE09D7" w:rsidRPr="00AE09D7" w14:paraId="4AC70763" w14:textId="2A452524" w:rsidTr="002B6E66">
        <w:trPr>
          <w:jc w:val="center"/>
        </w:trPr>
        <w:tc>
          <w:tcPr>
            <w:tcW w:w="1250" w:type="dxa"/>
            <w:vAlign w:val="center"/>
          </w:tcPr>
          <w:p w14:paraId="08407ADC" w14:textId="05935560"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Khai thác thủy sản</w:t>
            </w:r>
          </w:p>
        </w:tc>
        <w:tc>
          <w:tcPr>
            <w:tcW w:w="1269" w:type="dxa"/>
            <w:vAlign w:val="center"/>
          </w:tcPr>
          <w:p w14:paraId="2CB5EDF7" w14:textId="0A594CBC"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Nghìn tấn</w:t>
            </w:r>
          </w:p>
        </w:tc>
        <w:tc>
          <w:tcPr>
            <w:tcW w:w="1010" w:type="dxa"/>
            <w:vAlign w:val="center"/>
          </w:tcPr>
          <w:p w14:paraId="5A76DE5E" w14:textId="4A144976"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~245</w:t>
            </w:r>
          </w:p>
        </w:tc>
        <w:tc>
          <w:tcPr>
            <w:tcW w:w="1266" w:type="dxa"/>
            <w:vAlign w:val="center"/>
          </w:tcPr>
          <w:p w14:paraId="1D3D9A7C" w14:textId="1B1D397A"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~250</w:t>
            </w:r>
          </w:p>
        </w:tc>
        <w:tc>
          <w:tcPr>
            <w:tcW w:w="774" w:type="dxa"/>
            <w:vAlign w:val="center"/>
          </w:tcPr>
          <w:p w14:paraId="5F5C54D2" w14:textId="75EB6ECB"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~257</w:t>
            </w:r>
          </w:p>
        </w:tc>
        <w:tc>
          <w:tcPr>
            <w:tcW w:w="1266" w:type="dxa"/>
            <w:vAlign w:val="center"/>
          </w:tcPr>
          <w:p w14:paraId="742EEAF5" w14:textId="5FAFA9A6"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~263</w:t>
            </w:r>
          </w:p>
        </w:tc>
        <w:tc>
          <w:tcPr>
            <w:tcW w:w="1266" w:type="dxa"/>
            <w:vAlign w:val="center"/>
          </w:tcPr>
          <w:p w14:paraId="46F89DB5" w14:textId="7C4C9AFE"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~268</w:t>
            </w:r>
          </w:p>
        </w:tc>
        <w:tc>
          <w:tcPr>
            <w:tcW w:w="1006" w:type="dxa"/>
            <w:vAlign w:val="center"/>
          </w:tcPr>
          <w:p w14:paraId="39B478A8" w14:textId="26438A4A" w:rsidR="002B6E66" w:rsidRPr="00AE09D7" w:rsidRDefault="002B6E66" w:rsidP="002B6E66">
            <w:pPr>
              <w:rPr>
                <w:rFonts w:ascii="Times New Roman" w:eastAsia="Times New Roman" w:hAnsi="Times New Roman" w:cs="Times New Roman"/>
                <w:sz w:val="24"/>
                <w:szCs w:val="24"/>
              </w:rPr>
            </w:pPr>
            <w:r w:rsidRPr="00AE09D7">
              <w:rPr>
                <w:rFonts w:ascii="Times New Roman" w:eastAsia="Times New Roman" w:hAnsi="Times New Roman" w:cs="Times New Roman"/>
                <w:sz w:val="24"/>
                <w:szCs w:val="24"/>
              </w:rPr>
              <w:t>~282,85</w:t>
            </w:r>
          </w:p>
        </w:tc>
      </w:tr>
      <w:tr w:rsidR="00AE09D7" w:rsidRPr="00AE09D7" w14:paraId="45751914" w14:textId="1DCE8977" w:rsidTr="002B6E66">
        <w:trPr>
          <w:jc w:val="center"/>
        </w:trPr>
        <w:tc>
          <w:tcPr>
            <w:tcW w:w="1250" w:type="dxa"/>
            <w:vAlign w:val="center"/>
          </w:tcPr>
          <w:p w14:paraId="50734A9D" w14:textId="3FB9B6C3"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Nuôi trồng thủy sản</w:t>
            </w:r>
          </w:p>
        </w:tc>
        <w:tc>
          <w:tcPr>
            <w:tcW w:w="1269" w:type="dxa"/>
            <w:vAlign w:val="center"/>
          </w:tcPr>
          <w:p w14:paraId="72024738" w14:textId="236F35BC"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Nghìn tấn</w:t>
            </w:r>
          </w:p>
        </w:tc>
        <w:tc>
          <w:tcPr>
            <w:tcW w:w="1010" w:type="dxa"/>
            <w:vAlign w:val="center"/>
          </w:tcPr>
          <w:p w14:paraId="5C73158B" w14:textId="03218B80"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~5,5</w:t>
            </w:r>
          </w:p>
        </w:tc>
        <w:tc>
          <w:tcPr>
            <w:tcW w:w="1266" w:type="dxa"/>
            <w:vAlign w:val="center"/>
          </w:tcPr>
          <w:p w14:paraId="460E6C68" w14:textId="1EDD2B9A"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~5,8</w:t>
            </w:r>
          </w:p>
        </w:tc>
        <w:tc>
          <w:tcPr>
            <w:tcW w:w="774" w:type="dxa"/>
            <w:vAlign w:val="center"/>
          </w:tcPr>
          <w:p w14:paraId="3261B5BD" w14:textId="610063E9"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~6,1</w:t>
            </w:r>
          </w:p>
        </w:tc>
        <w:tc>
          <w:tcPr>
            <w:tcW w:w="1266" w:type="dxa"/>
            <w:vAlign w:val="center"/>
          </w:tcPr>
          <w:p w14:paraId="6985D2F9" w14:textId="66E43CF1"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~6,3</w:t>
            </w:r>
          </w:p>
        </w:tc>
        <w:tc>
          <w:tcPr>
            <w:tcW w:w="1266" w:type="dxa"/>
            <w:vAlign w:val="center"/>
          </w:tcPr>
          <w:p w14:paraId="4DFB86F4" w14:textId="52D44E09" w:rsidR="002B6E66" w:rsidRPr="00AE09D7" w:rsidRDefault="002B6E66" w:rsidP="002B6E66">
            <w:pPr>
              <w:rPr>
                <w:rFonts w:ascii="Times New Roman" w:hAnsi="Times New Roman" w:cs="Times New Roman"/>
                <w:sz w:val="26"/>
                <w:szCs w:val="26"/>
              </w:rPr>
            </w:pPr>
            <w:r w:rsidRPr="00AE09D7">
              <w:rPr>
                <w:rFonts w:ascii="Times New Roman" w:eastAsia="Times New Roman" w:hAnsi="Times New Roman" w:cs="Times New Roman"/>
                <w:sz w:val="24"/>
                <w:szCs w:val="24"/>
              </w:rPr>
              <w:t>~6,5</w:t>
            </w:r>
          </w:p>
        </w:tc>
        <w:tc>
          <w:tcPr>
            <w:tcW w:w="1006" w:type="dxa"/>
            <w:vAlign w:val="center"/>
          </w:tcPr>
          <w:p w14:paraId="3015A3B8" w14:textId="081D09E2" w:rsidR="002B6E66" w:rsidRPr="00AE09D7" w:rsidRDefault="002B6E66" w:rsidP="002B6E66">
            <w:pPr>
              <w:rPr>
                <w:rFonts w:ascii="Times New Roman" w:eastAsia="Times New Roman" w:hAnsi="Times New Roman" w:cs="Times New Roman"/>
                <w:sz w:val="24"/>
                <w:szCs w:val="24"/>
              </w:rPr>
            </w:pPr>
            <w:r w:rsidRPr="00AE09D7">
              <w:rPr>
                <w:rFonts w:ascii="Times New Roman" w:eastAsia="Times New Roman" w:hAnsi="Times New Roman" w:cs="Times New Roman"/>
                <w:sz w:val="24"/>
                <w:szCs w:val="24"/>
              </w:rPr>
              <w:t>~17,547</w:t>
            </w:r>
          </w:p>
        </w:tc>
      </w:tr>
    </w:tbl>
    <w:p w14:paraId="384FF752" w14:textId="77777777" w:rsidR="0094681C" w:rsidRPr="00AE09D7" w:rsidRDefault="00AE0E81" w:rsidP="004444E5">
      <w:pPr>
        <w:spacing w:before="120" w:after="120" w:line="240" w:lineRule="auto"/>
        <w:ind w:firstLine="562"/>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94681C" w:rsidRPr="00AE09D7">
        <w:rPr>
          <w:rFonts w:ascii="Times New Roman" w:eastAsia="Times New Roman" w:hAnsi="Times New Roman" w:cs="Times New Roman"/>
          <w:sz w:val="28"/>
          <w:szCs w:val="28"/>
        </w:rPr>
        <w:t>Hiện trạng sử dụng khu vực biển cho nuôi trồng thủy sản và nuôi biển</w:t>
      </w:r>
      <w:r w:rsidRPr="00AE09D7">
        <w:rPr>
          <w:rFonts w:ascii="Times New Roman" w:eastAsia="Times New Roman" w:hAnsi="Times New Roman" w:cs="Times New Roman"/>
          <w:sz w:val="28"/>
          <w:szCs w:val="28"/>
        </w:rPr>
        <w:t>:</w:t>
      </w:r>
    </w:p>
    <w:p w14:paraId="6ECFE392" w14:textId="77777777" w:rsidR="0094681C" w:rsidRPr="00AE09D7" w:rsidRDefault="0094681C" w:rsidP="004444E5">
      <w:pPr>
        <w:spacing w:before="120" w:after="120" w:line="240" w:lineRule="auto"/>
        <w:ind w:firstLine="562"/>
        <w:jc w:val="both"/>
        <w:rPr>
          <w:rFonts w:ascii="Times New Roman" w:eastAsia="Times New Roman" w:hAnsi="Times New Roman" w:cs="Times New Roman"/>
          <w:sz w:val="26"/>
          <w:szCs w:val="26"/>
        </w:rPr>
      </w:pPr>
      <w:r w:rsidRPr="00AE09D7">
        <w:rPr>
          <w:rFonts w:ascii="Times New Roman" w:eastAsia="Times New Roman" w:hAnsi="Times New Roman" w:cs="Times New Roman"/>
          <w:sz w:val="28"/>
          <w:szCs w:val="28"/>
        </w:rPr>
        <w:t>Bên cạnh khai thác thủy sản, vùng nước ven biển Quảng Ngãi được sử dụng cho nuôi trồng thủy sản tại các khu vực nước lợ, cửa sông và một số vùng biển có điều kiện phù hợp. Xu hướng phát triển nuôi biển ngày càng được quan tâm nhằm chuyển đổi dần từ khai thác tự nhiên sang phát triển thủy sản theo hướng bền vững.</w:t>
      </w:r>
    </w:p>
    <w:tbl>
      <w:tblPr>
        <w:tblStyle w:val="LiBang1"/>
        <w:tblW w:w="0" w:type="auto"/>
        <w:jc w:val="center"/>
        <w:tblLook w:val="04A0" w:firstRow="1" w:lastRow="0" w:firstColumn="1" w:lastColumn="0" w:noHBand="0" w:noVBand="1"/>
      </w:tblPr>
      <w:tblGrid>
        <w:gridCol w:w="3094"/>
        <w:gridCol w:w="3095"/>
        <w:gridCol w:w="3099"/>
      </w:tblGrid>
      <w:tr w:rsidR="00AE09D7" w:rsidRPr="00AE09D7" w14:paraId="2CB35DA5" w14:textId="77777777" w:rsidTr="00D20949">
        <w:trPr>
          <w:jc w:val="center"/>
        </w:trPr>
        <w:tc>
          <w:tcPr>
            <w:tcW w:w="3230" w:type="dxa"/>
          </w:tcPr>
          <w:p w14:paraId="385A4FA0" w14:textId="77777777" w:rsidR="0094681C" w:rsidRPr="00AE09D7" w:rsidRDefault="0094681C" w:rsidP="004444E5">
            <w:pPr>
              <w:jc w:val="center"/>
              <w:rPr>
                <w:rFonts w:ascii="Times New Roman" w:hAnsi="Times New Roman" w:cs="Times New Roman"/>
                <w:sz w:val="26"/>
                <w:szCs w:val="26"/>
              </w:rPr>
            </w:pPr>
            <w:r w:rsidRPr="00AE09D7">
              <w:rPr>
                <w:rFonts w:ascii="Times New Roman" w:hAnsi="Times New Roman" w:cs="Times New Roman"/>
                <w:b/>
                <w:sz w:val="26"/>
                <w:szCs w:val="26"/>
              </w:rPr>
              <w:t>Loại hình sử dụng</w:t>
            </w:r>
          </w:p>
        </w:tc>
        <w:tc>
          <w:tcPr>
            <w:tcW w:w="3230" w:type="dxa"/>
          </w:tcPr>
          <w:p w14:paraId="7BAD8310" w14:textId="77777777" w:rsidR="0094681C" w:rsidRPr="00AE09D7" w:rsidRDefault="0094681C" w:rsidP="004444E5">
            <w:pPr>
              <w:jc w:val="center"/>
              <w:rPr>
                <w:rFonts w:ascii="Times New Roman" w:hAnsi="Times New Roman" w:cs="Times New Roman"/>
                <w:sz w:val="26"/>
                <w:szCs w:val="26"/>
              </w:rPr>
            </w:pPr>
            <w:r w:rsidRPr="00AE09D7">
              <w:rPr>
                <w:rFonts w:ascii="Times New Roman" w:hAnsi="Times New Roman" w:cs="Times New Roman"/>
                <w:b/>
                <w:sz w:val="26"/>
                <w:szCs w:val="26"/>
              </w:rPr>
              <w:t>Khu vực chủ yếu</w:t>
            </w:r>
          </w:p>
        </w:tc>
        <w:tc>
          <w:tcPr>
            <w:tcW w:w="3230" w:type="dxa"/>
          </w:tcPr>
          <w:p w14:paraId="4A8A0A20" w14:textId="77777777" w:rsidR="0094681C" w:rsidRPr="00AE09D7" w:rsidRDefault="0094681C" w:rsidP="004444E5">
            <w:pPr>
              <w:jc w:val="center"/>
              <w:rPr>
                <w:rFonts w:ascii="Times New Roman" w:hAnsi="Times New Roman" w:cs="Times New Roman"/>
                <w:sz w:val="26"/>
                <w:szCs w:val="26"/>
              </w:rPr>
            </w:pPr>
            <w:r w:rsidRPr="00AE09D7">
              <w:rPr>
                <w:rFonts w:ascii="Times New Roman" w:hAnsi="Times New Roman" w:cs="Times New Roman"/>
                <w:b/>
                <w:sz w:val="26"/>
                <w:szCs w:val="26"/>
              </w:rPr>
              <w:t>Mục đích sử dụng</w:t>
            </w:r>
          </w:p>
        </w:tc>
      </w:tr>
      <w:tr w:rsidR="00AE09D7" w:rsidRPr="00AE09D7" w14:paraId="3CCE6D05" w14:textId="77777777" w:rsidTr="00D20949">
        <w:trPr>
          <w:jc w:val="center"/>
        </w:trPr>
        <w:tc>
          <w:tcPr>
            <w:tcW w:w="3230" w:type="dxa"/>
            <w:vAlign w:val="center"/>
          </w:tcPr>
          <w:p w14:paraId="781C4B9E"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Khai thác thủy sản ven bờ</w:t>
            </w:r>
          </w:p>
        </w:tc>
        <w:tc>
          <w:tcPr>
            <w:tcW w:w="3230" w:type="dxa"/>
            <w:vAlign w:val="center"/>
          </w:tcPr>
          <w:p w14:paraId="708DF3F1"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Các khu vực ven biển</w:t>
            </w:r>
          </w:p>
        </w:tc>
        <w:tc>
          <w:tcPr>
            <w:tcW w:w="3230" w:type="dxa"/>
            <w:vAlign w:val="center"/>
          </w:tcPr>
          <w:p w14:paraId="10D45505"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Khai thác nguồn lợi hải sản</w:t>
            </w:r>
          </w:p>
        </w:tc>
      </w:tr>
      <w:tr w:rsidR="00AE09D7" w:rsidRPr="00AE09D7" w14:paraId="0AE6ECB3" w14:textId="77777777" w:rsidTr="00D20949">
        <w:trPr>
          <w:jc w:val="center"/>
        </w:trPr>
        <w:tc>
          <w:tcPr>
            <w:tcW w:w="3230" w:type="dxa"/>
            <w:vAlign w:val="center"/>
          </w:tcPr>
          <w:p w14:paraId="5639283D"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Khai thác xa bờ</w:t>
            </w:r>
          </w:p>
        </w:tc>
        <w:tc>
          <w:tcPr>
            <w:tcW w:w="3230" w:type="dxa"/>
            <w:vAlign w:val="center"/>
          </w:tcPr>
          <w:p w14:paraId="69C99AAD"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Vùng biển ngoài khơi</w:t>
            </w:r>
          </w:p>
        </w:tc>
        <w:tc>
          <w:tcPr>
            <w:tcW w:w="3230" w:type="dxa"/>
            <w:vAlign w:val="center"/>
          </w:tcPr>
          <w:p w14:paraId="763FDBFA"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Đánh bắt cá và hải sản</w:t>
            </w:r>
          </w:p>
        </w:tc>
      </w:tr>
      <w:tr w:rsidR="00AE09D7" w:rsidRPr="00AE09D7" w14:paraId="110C9928" w14:textId="77777777" w:rsidTr="00D20949">
        <w:trPr>
          <w:jc w:val="center"/>
        </w:trPr>
        <w:tc>
          <w:tcPr>
            <w:tcW w:w="3230" w:type="dxa"/>
            <w:vAlign w:val="center"/>
          </w:tcPr>
          <w:p w14:paraId="581351A3"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Nuôi nước lợ</w:t>
            </w:r>
          </w:p>
        </w:tc>
        <w:tc>
          <w:tcPr>
            <w:tcW w:w="3230" w:type="dxa"/>
            <w:vAlign w:val="center"/>
          </w:tcPr>
          <w:p w14:paraId="782FC668"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Cửa sông, vùng ven biển</w:t>
            </w:r>
          </w:p>
        </w:tc>
        <w:tc>
          <w:tcPr>
            <w:tcW w:w="3230" w:type="dxa"/>
            <w:vAlign w:val="center"/>
          </w:tcPr>
          <w:p w14:paraId="5BDB8F12"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Nuôi tôm, cá và thủy sản</w:t>
            </w:r>
          </w:p>
        </w:tc>
      </w:tr>
      <w:tr w:rsidR="00AE09D7" w:rsidRPr="00AE09D7" w14:paraId="2F89BAD3" w14:textId="77777777" w:rsidTr="00D20949">
        <w:trPr>
          <w:jc w:val="center"/>
        </w:trPr>
        <w:tc>
          <w:tcPr>
            <w:tcW w:w="3230" w:type="dxa"/>
            <w:vAlign w:val="center"/>
          </w:tcPr>
          <w:p w14:paraId="2B5C516C"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Nuôi biển</w:t>
            </w:r>
          </w:p>
        </w:tc>
        <w:tc>
          <w:tcPr>
            <w:tcW w:w="3230" w:type="dxa"/>
            <w:vAlign w:val="center"/>
          </w:tcPr>
          <w:p w14:paraId="0FAC776D"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Vùng biển có điều kiện thuận lợi</w:t>
            </w:r>
          </w:p>
        </w:tc>
        <w:tc>
          <w:tcPr>
            <w:tcW w:w="3230" w:type="dxa"/>
            <w:vAlign w:val="center"/>
          </w:tcPr>
          <w:p w14:paraId="666E463F"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Nuôi lồng, bè</w:t>
            </w:r>
          </w:p>
        </w:tc>
      </w:tr>
      <w:tr w:rsidR="00AE09D7" w:rsidRPr="00AE09D7" w14:paraId="76EE82E1" w14:textId="77777777" w:rsidTr="00D20949">
        <w:trPr>
          <w:jc w:val="center"/>
        </w:trPr>
        <w:tc>
          <w:tcPr>
            <w:tcW w:w="3230" w:type="dxa"/>
            <w:vAlign w:val="center"/>
          </w:tcPr>
          <w:p w14:paraId="51D1059F"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Dịch vụ hậu cần nghề cá</w:t>
            </w:r>
          </w:p>
        </w:tc>
        <w:tc>
          <w:tcPr>
            <w:tcW w:w="3230" w:type="dxa"/>
            <w:vAlign w:val="center"/>
          </w:tcPr>
          <w:p w14:paraId="5AD17DDA"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Cửa biển, cảng cá</w:t>
            </w:r>
          </w:p>
        </w:tc>
        <w:tc>
          <w:tcPr>
            <w:tcW w:w="3230" w:type="dxa"/>
            <w:vAlign w:val="center"/>
          </w:tcPr>
          <w:p w14:paraId="31D5ECE9"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Neo đậu và cung ứng tàu cá</w:t>
            </w:r>
          </w:p>
        </w:tc>
      </w:tr>
    </w:tbl>
    <w:p w14:paraId="371FE295" w14:textId="03E0B47C" w:rsidR="00AE0E81" w:rsidRPr="00AE09D7" w:rsidRDefault="000B49A4" w:rsidP="007B060D">
      <w:pPr>
        <w:spacing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6"/>
          <w:szCs w:val="26"/>
        </w:rPr>
        <w:tab/>
      </w:r>
      <w:r w:rsidRPr="00AE09D7">
        <w:rPr>
          <w:rFonts w:ascii="Times New Roman" w:eastAsia="Times New Roman" w:hAnsi="Times New Roman" w:cs="Times New Roman"/>
          <w:bCs/>
          <w:sz w:val="28"/>
          <w:szCs w:val="28"/>
        </w:rPr>
        <w:t>Đến năm 2025, diện tích nuôi trồng thủy sản ước đạt 2.531 ha, sản lượng ước đạt 17.547 tấn. Diện tích sản xuất muối qua các năm thường dao động từ 80 - 100 ha; sản lượng muối hàng năm thường giao động từ 3.500 - 7.000 tấn.</w:t>
      </w:r>
    </w:p>
    <w:p w14:paraId="5D4436E2" w14:textId="77777777" w:rsidR="0094681C" w:rsidRPr="00AE09D7" w:rsidRDefault="00AE0E81" w:rsidP="004444E5">
      <w:pPr>
        <w:spacing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w:t>
      </w:r>
      <w:r w:rsidR="0094681C" w:rsidRPr="00AE09D7">
        <w:rPr>
          <w:rFonts w:ascii="Times New Roman" w:eastAsia="Times New Roman" w:hAnsi="Times New Roman" w:cs="Times New Roman"/>
          <w:bCs/>
          <w:sz w:val="28"/>
          <w:szCs w:val="28"/>
        </w:rPr>
        <w:t>Hiện trạng sử dụng khu vực biển cho hoạt động cảng biển và giao thông hàng hải</w:t>
      </w:r>
      <w:r w:rsidRPr="00AE09D7">
        <w:rPr>
          <w:rFonts w:ascii="Times New Roman" w:eastAsia="Times New Roman" w:hAnsi="Times New Roman" w:cs="Times New Roman"/>
          <w:bCs/>
          <w:sz w:val="28"/>
          <w:szCs w:val="28"/>
        </w:rPr>
        <w:t>:</w:t>
      </w:r>
    </w:p>
    <w:p w14:paraId="02BF2219" w14:textId="18802F7E" w:rsidR="0039315C" w:rsidRPr="00AE09D7" w:rsidRDefault="0094681C" w:rsidP="007B060D">
      <w:pPr>
        <w:spacing w:after="120" w:line="240" w:lineRule="auto"/>
        <w:ind w:firstLine="567"/>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Hoạt động cảng biển là một trong những lĩnh vực sử dụng không gian biển có tốc độ phát triển mạnh tại Quảng Ngãi. </w:t>
      </w:r>
      <w:r w:rsidR="007B060D" w:rsidRPr="00AE09D7">
        <w:rPr>
          <w:rFonts w:ascii="Times New Roman" w:eastAsia="Times New Roman" w:hAnsi="Times New Roman" w:cs="Times New Roman"/>
          <w:sz w:val="28"/>
          <w:szCs w:val="28"/>
        </w:rPr>
        <w:t>KKT Dung Quất có lợi thế nổi bật về hệ thống cảng biển nước sâu. Đến nay đã hình thành và đưa vào sử dụng 05 hệ thống bến cảng tổng hợp có khả năng tiếp nhận tàu có tải trọng 70.000DWT21 và 05 hệ thống bến cảng chuyên dùng có khả năng tiếp nhận tàu có tải trọng 200.000DWT22. Hệ thống cảng này đáp ứng tốt nhu cầu xuất nhập khẩu của doanh nghiệp trong tỉnh và khu vực lân cận, góp phần tăng nguồn thu ngân sách</w:t>
      </w:r>
    </w:p>
    <w:p w14:paraId="0F0D63C9" w14:textId="01B7C9A3" w:rsidR="00AE0E81" w:rsidRPr="00AE09D7" w:rsidRDefault="0039315C" w:rsidP="004444E5">
      <w:pPr>
        <w:spacing w:after="120" w:line="240" w:lineRule="auto"/>
        <w:ind w:firstLine="567"/>
        <w:jc w:val="both"/>
        <w:rPr>
          <w:rFonts w:ascii="Times New Roman" w:eastAsia="Times New Roman" w:hAnsi="Times New Roman" w:cs="Times New Roman"/>
          <w:b/>
          <w:sz w:val="28"/>
          <w:szCs w:val="28"/>
        </w:rPr>
      </w:pPr>
      <w:r w:rsidRPr="00AE09D7">
        <w:rPr>
          <w:rFonts w:ascii="Times New Roman" w:eastAsia="Times New Roman" w:hAnsi="Times New Roman" w:cs="Times New Roman"/>
          <w:sz w:val="28"/>
          <w:szCs w:val="28"/>
        </w:rPr>
        <w:t xml:space="preserve"> </w:t>
      </w:r>
      <w:r w:rsidR="0094681C" w:rsidRPr="00AE09D7">
        <w:rPr>
          <w:rFonts w:ascii="Times New Roman" w:eastAsia="Times New Roman" w:hAnsi="Times New Roman" w:cs="Times New Roman"/>
          <w:sz w:val="28"/>
          <w:szCs w:val="28"/>
        </w:rPr>
        <w:t xml:space="preserve">Sự phát triển của hệ thống cảng biển làm tăng nhu cầu sử dụng mặt nước biển cho vận tải hàng hải và dịch vụ logistics. Đây là một trong những nguyên </w:t>
      </w:r>
      <w:r w:rsidR="0094681C" w:rsidRPr="00AE09D7">
        <w:rPr>
          <w:rFonts w:ascii="Times New Roman" w:eastAsia="Times New Roman" w:hAnsi="Times New Roman" w:cs="Times New Roman"/>
          <w:sz w:val="28"/>
          <w:szCs w:val="28"/>
        </w:rPr>
        <w:lastRenderedPageBreak/>
        <w:t>nhân làm gia tăng yêu cầu phân vùng, điều phối và quản lý tổng hợp việc sử dụng không gian biển.</w:t>
      </w:r>
      <w:r w:rsidR="0031325C" w:rsidRPr="00AE09D7">
        <w:rPr>
          <w:rFonts w:ascii="Times New Roman" w:eastAsia="Times New Roman" w:hAnsi="Times New Roman" w:cs="Times New Roman"/>
          <w:b/>
          <w:sz w:val="28"/>
          <w:szCs w:val="28"/>
        </w:rPr>
        <w:t xml:space="preserve"> </w:t>
      </w:r>
    </w:p>
    <w:p w14:paraId="0FB9BEC9" w14:textId="798BCF2E" w:rsidR="0094681C" w:rsidRPr="00AE09D7" w:rsidRDefault="00AE0E81" w:rsidP="004444E5">
      <w:pPr>
        <w:spacing w:before="120" w:after="120" w:line="240" w:lineRule="auto"/>
        <w:ind w:firstLine="720"/>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w:t>
      </w:r>
      <w:r w:rsidR="0094681C" w:rsidRPr="00AE09D7">
        <w:rPr>
          <w:rFonts w:ascii="Times New Roman" w:eastAsia="Times New Roman" w:hAnsi="Times New Roman" w:cs="Times New Roman"/>
          <w:bCs/>
          <w:sz w:val="28"/>
          <w:szCs w:val="28"/>
        </w:rPr>
        <w:t>Hiện trạng sử dụng khu vực biển cho công nghiệp ven biển</w:t>
      </w:r>
      <w:r w:rsidR="0039315C" w:rsidRPr="00AE09D7">
        <w:rPr>
          <w:rFonts w:ascii="Times New Roman" w:eastAsia="Times New Roman" w:hAnsi="Times New Roman" w:cs="Times New Roman"/>
          <w:bCs/>
          <w:sz w:val="28"/>
          <w:szCs w:val="28"/>
        </w:rPr>
        <w:t>:</w:t>
      </w:r>
    </w:p>
    <w:p w14:paraId="63D8D14D" w14:textId="77777777" w:rsidR="0094681C" w:rsidRPr="00AE09D7" w:rsidRDefault="0094681C" w:rsidP="004444E5">
      <w:pPr>
        <w:spacing w:before="120" w:after="120" w:line="240" w:lineRule="auto"/>
        <w:ind w:firstLine="567"/>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Khu vực biển Quảng Ngãi, đặc biệt là vùng biển Dung Quất, được sử dụng phục vụ phát triển công nghiệp ven biển. Các hoạt động sử dụng biển bao gồm vận chuyển nguyên liệu và hàng hóa, xuất nhập khẩu sản phẩm, khai thác hệ thống bến cảng, hoạt động tàu hàng, dịch vụ logistics và duy tu luồng hàng hải.</w:t>
      </w:r>
    </w:p>
    <w:p w14:paraId="0FE25E3A" w14:textId="77777777" w:rsidR="0094681C" w:rsidRPr="00AE09D7" w:rsidRDefault="0094681C" w:rsidP="004444E5">
      <w:pPr>
        <w:spacing w:before="120" w:after="120" w:line="240" w:lineRule="auto"/>
        <w:ind w:firstLine="567"/>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Khu vực Dung Quất là không gian có mức độ sử dụng biển tập trung cao nhất của tỉnh. Sự phát triển công nghiệp ven biển góp phần thúc đẩy tăng trưởng kinh tế, song cũng đặt ra yêu cầu kiểm soát chặt chẽ các nguồn thải và nguy cơ tác động đến môi trường biển.</w:t>
      </w:r>
    </w:p>
    <w:p w14:paraId="7A459615" w14:textId="77777777" w:rsidR="0094681C" w:rsidRPr="00AE09D7" w:rsidRDefault="00AE0E81" w:rsidP="004444E5">
      <w:pPr>
        <w:spacing w:before="120" w:after="120" w:line="240" w:lineRule="auto"/>
        <w:ind w:firstLine="567"/>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w:t>
      </w:r>
      <w:r w:rsidR="0094681C" w:rsidRPr="00AE09D7">
        <w:rPr>
          <w:rFonts w:ascii="Times New Roman" w:eastAsia="Times New Roman" w:hAnsi="Times New Roman" w:cs="Times New Roman"/>
          <w:sz w:val="28"/>
          <w:szCs w:val="28"/>
        </w:rPr>
        <w:t xml:space="preserve"> Hiện trạng sử dụng khu vực biển cho du lịch biển và đảo</w:t>
      </w:r>
      <w:r w:rsidRPr="00AE09D7">
        <w:rPr>
          <w:rFonts w:ascii="Times New Roman" w:eastAsia="Times New Roman" w:hAnsi="Times New Roman" w:cs="Times New Roman"/>
          <w:sz w:val="28"/>
          <w:szCs w:val="28"/>
        </w:rPr>
        <w:t>:</w:t>
      </w:r>
    </w:p>
    <w:p w14:paraId="5A9B9A9D" w14:textId="77777777" w:rsidR="0094681C" w:rsidRPr="00AE09D7" w:rsidRDefault="0094681C" w:rsidP="004444E5">
      <w:pPr>
        <w:spacing w:before="120" w:after="120" w:line="240" w:lineRule="auto"/>
        <w:ind w:firstLine="567"/>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Du lịch biển và đảo là lĩnh vực sử dụng biển có tiềm năng phát triển tại Quảng Ngãi. Các khu vực có thế mạnh gồm vùng biển Lý Sơn, Sa Huỳnh và các bãi biển ven bờ. Không gian biển được sử dụng cho vận tải hành khách, tham quan biển đảo, du lịch bãi biển, thể thao dưới nước, lặn biển và các dịch vụ tàu thuyền du lịch.</w:t>
      </w:r>
    </w:p>
    <w:p w14:paraId="1E8763F6" w14:textId="77777777" w:rsidR="0094681C" w:rsidRPr="00AE09D7" w:rsidRDefault="0094681C" w:rsidP="004444E5">
      <w:pPr>
        <w:spacing w:before="120" w:after="120" w:line="240" w:lineRule="auto"/>
        <w:ind w:firstLine="567"/>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Sự phát triển du lịch làm gia tăng nhu cầu sử dụng mặt nước biển và các khu vực ven bờ có cảnh quan đẹp. Tuy nhiên, hoạt động này cần được quản lý phù hợp nhằm hạn chế rác thải, ô nhiễm môi trường và tác động đến các hệ sinh thái biển nhạy cảm.</w:t>
      </w:r>
    </w:p>
    <w:p w14:paraId="4B128F8F" w14:textId="77777777" w:rsidR="0094681C" w:rsidRPr="00AE09D7" w:rsidRDefault="00AE0E81" w:rsidP="004444E5">
      <w:pPr>
        <w:spacing w:before="120" w:after="120" w:line="240" w:lineRule="auto"/>
        <w:ind w:firstLine="567"/>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w:t>
      </w:r>
      <w:r w:rsidR="0094681C" w:rsidRPr="00AE09D7">
        <w:rPr>
          <w:rFonts w:ascii="Times New Roman" w:eastAsia="Times New Roman" w:hAnsi="Times New Roman" w:cs="Times New Roman"/>
          <w:sz w:val="28"/>
          <w:szCs w:val="28"/>
        </w:rPr>
        <w:t xml:space="preserve"> Hiện trạng sử dụng khu vực biển cho bảo tồn thiên nhiên</w:t>
      </w:r>
      <w:r w:rsidRPr="00AE09D7">
        <w:rPr>
          <w:rFonts w:ascii="Times New Roman" w:eastAsia="Times New Roman" w:hAnsi="Times New Roman" w:cs="Times New Roman"/>
          <w:sz w:val="28"/>
          <w:szCs w:val="28"/>
        </w:rPr>
        <w:t>:</w:t>
      </w:r>
    </w:p>
    <w:p w14:paraId="221A4DD2" w14:textId="77777777" w:rsidR="0094681C" w:rsidRPr="00AE09D7" w:rsidRDefault="0094681C" w:rsidP="004444E5">
      <w:pPr>
        <w:spacing w:before="120" w:after="120" w:line="240" w:lineRule="auto"/>
        <w:ind w:firstLine="567"/>
        <w:jc w:val="both"/>
        <w:rPr>
          <w:rFonts w:ascii="Times New Roman" w:eastAsia="Times New Roman" w:hAnsi="Times New Roman" w:cs="Times New Roman"/>
          <w:sz w:val="26"/>
          <w:szCs w:val="26"/>
        </w:rPr>
      </w:pPr>
      <w:r w:rsidRPr="00AE09D7">
        <w:rPr>
          <w:rFonts w:ascii="Times New Roman" w:eastAsia="Times New Roman" w:hAnsi="Times New Roman" w:cs="Times New Roman"/>
          <w:sz w:val="28"/>
          <w:szCs w:val="28"/>
        </w:rPr>
        <w:t>Bảo tồn biển là một hình thức sử dụng không gian biển đặc biệt quan trọng. Khu vực tiêu biểu là Khu bảo tồn biển Lý Sơn, có chức năng bảo vệ hệ sinh thái biển, nguồn lợi thủy sản và các khu vực có giá trị đa dạng sinh học.</w:t>
      </w:r>
    </w:p>
    <w:tbl>
      <w:tblPr>
        <w:tblStyle w:val="LiBang1"/>
        <w:tblW w:w="0" w:type="auto"/>
        <w:jc w:val="center"/>
        <w:tblLook w:val="04A0" w:firstRow="1" w:lastRow="0" w:firstColumn="1" w:lastColumn="0" w:noHBand="0" w:noVBand="1"/>
      </w:tblPr>
      <w:tblGrid>
        <w:gridCol w:w="4649"/>
        <w:gridCol w:w="4639"/>
      </w:tblGrid>
      <w:tr w:rsidR="00AE09D7" w:rsidRPr="00AE09D7" w14:paraId="30D3C50D" w14:textId="77777777" w:rsidTr="00D20949">
        <w:trPr>
          <w:jc w:val="center"/>
        </w:trPr>
        <w:tc>
          <w:tcPr>
            <w:tcW w:w="4844" w:type="dxa"/>
          </w:tcPr>
          <w:p w14:paraId="66284834" w14:textId="77777777" w:rsidR="0094681C" w:rsidRPr="00AE09D7" w:rsidRDefault="0094681C" w:rsidP="004444E5">
            <w:pPr>
              <w:jc w:val="center"/>
              <w:rPr>
                <w:rFonts w:ascii="Times New Roman" w:hAnsi="Times New Roman" w:cs="Times New Roman"/>
                <w:sz w:val="26"/>
                <w:szCs w:val="26"/>
              </w:rPr>
            </w:pPr>
            <w:r w:rsidRPr="00AE09D7">
              <w:rPr>
                <w:rFonts w:ascii="Times New Roman" w:hAnsi="Times New Roman" w:cs="Times New Roman"/>
                <w:b/>
                <w:sz w:val="26"/>
                <w:szCs w:val="26"/>
              </w:rPr>
              <w:t>Khu vực chức năng</w:t>
            </w:r>
          </w:p>
        </w:tc>
        <w:tc>
          <w:tcPr>
            <w:tcW w:w="4844" w:type="dxa"/>
          </w:tcPr>
          <w:p w14:paraId="3266E7B4" w14:textId="77777777" w:rsidR="0094681C" w:rsidRPr="00AE09D7" w:rsidRDefault="0094681C" w:rsidP="004444E5">
            <w:pPr>
              <w:jc w:val="center"/>
              <w:rPr>
                <w:rFonts w:ascii="Times New Roman" w:hAnsi="Times New Roman" w:cs="Times New Roman"/>
                <w:sz w:val="26"/>
                <w:szCs w:val="26"/>
              </w:rPr>
            </w:pPr>
            <w:r w:rsidRPr="00AE09D7">
              <w:rPr>
                <w:rFonts w:ascii="Times New Roman" w:hAnsi="Times New Roman" w:cs="Times New Roman"/>
                <w:b/>
                <w:sz w:val="26"/>
                <w:szCs w:val="26"/>
              </w:rPr>
              <w:t>Diện tích (ha)</w:t>
            </w:r>
          </w:p>
        </w:tc>
      </w:tr>
      <w:tr w:rsidR="00AE09D7" w:rsidRPr="00AE09D7" w14:paraId="71AF8D34" w14:textId="77777777" w:rsidTr="00D20949">
        <w:trPr>
          <w:jc w:val="center"/>
        </w:trPr>
        <w:tc>
          <w:tcPr>
            <w:tcW w:w="4844" w:type="dxa"/>
            <w:vAlign w:val="center"/>
          </w:tcPr>
          <w:p w14:paraId="473B4356"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Phân khu bảo vệ nghiêm ngặt</w:t>
            </w:r>
          </w:p>
        </w:tc>
        <w:tc>
          <w:tcPr>
            <w:tcW w:w="4844" w:type="dxa"/>
            <w:vAlign w:val="center"/>
          </w:tcPr>
          <w:p w14:paraId="47931C40"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620</w:t>
            </w:r>
          </w:p>
        </w:tc>
      </w:tr>
      <w:tr w:rsidR="00AE09D7" w:rsidRPr="00AE09D7" w14:paraId="141D99E2" w14:textId="77777777" w:rsidTr="00D20949">
        <w:trPr>
          <w:jc w:val="center"/>
        </w:trPr>
        <w:tc>
          <w:tcPr>
            <w:tcW w:w="4844" w:type="dxa"/>
            <w:vAlign w:val="center"/>
          </w:tcPr>
          <w:p w14:paraId="76C8E871"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Phân khu phục hồi sinh thái</w:t>
            </w:r>
          </w:p>
        </w:tc>
        <w:tc>
          <w:tcPr>
            <w:tcW w:w="4844" w:type="dxa"/>
            <w:vAlign w:val="center"/>
          </w:tcPr>
          <w:p w14:paraId="148A2E44"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2.024</w:t>
            </w:r>
          </w:p>
        </w:tc>
      </w:tr>
      <w:tr w:rsidR="00AE09D7" w:rsidRPr="00AE09D7" w14:paraId="09EDEDB1" w14:textId="77777777" w:rsidTr="00D20949">
        <w:trPr>
          <w:jc w:val="center"/>
        </w:trPr>
        <w:tc>
          <w:tcPr>
            <w:tcW w:w="4844" w:type="dxa"/>
            <w:vAlign w:val="center"/>
          </w:tcPr>
          <w:p w14:paraId="4EA528E6"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Phân khu dịch vụ - hành chính</w:t>
            </w:r>
          </w:p>
        </w:tc>
        <w:tc>
          <w:tcPr>
            <w:tcW w:w="4844" w:type="dxa"/>
            <w:vAlign w:val="center"/>
          </w:tcPr>
          <w:p w14:paraId="311EE96E"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4.556</w:t>
            </w:r>
          </w:p>
        </w:tc>
      </w:tr>
      <w:tr w:rsidR="00AE09D7" w:rsidRPr="00AE09D7" w14:paraId="058F7620" w14:textId="77777777" w:rsidTr="00D20949">
        <w:trPr>
          <w:jc w:val="center"/>
        </w:trPr>
        <w:tc>
          <w:tcPr>
            <w:tcW w:w="4844" w:type="dxa"/>
            <w:vAlign w:val="center"/>
          </w:tcPr>
          <w:p w14:paraId="07C452C8"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Tổng diện tích khu bảo tồn</w:t>
            </w:r>
          </w:p>
        </w:tc>
        <w:tc>
          <w:tcPr>
            <w:tcW w:w="4844" w:type="dxa"/>
            <w:vAlign w:val="center"/>
          </w:tcPr>
          <w:p w14:paraId="11A86DF8"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8.100</w:t>
            </w:r>
          </w:p>
        </w:tc>
      </w:tr>
      <w:tr w:rsidR="00AE09D7" w:rsidRPr="00AE09D7" w14:paraId="0528BB50" w14:textId="77777777" w:rsidTr="00D20949">
        <w:trPr>
          <w:jc w:val="center"/>
        </w:trPr>
        <w:tc>
          <w:tcPr>
            <w:tcW w:w="4844" w:type="dxa"/>
            <w:vAlign w:val="center"/>
          </w:tcPr>
          <w:p w14:paraId="6BB3517C"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Vùng đệm</w:t>
            </w:r>
          </w:p>
        </w:tc>
        <w:tc>
          <w:tcPr>
            <w:tcW w:w="4844" w:type="dxa"/>
            <w:vAlign w:val="center"/>
          </w:tcPr>
          <w:p w14:paraId="5949F429" w14:textId="77777777" w:rsidR="0094681C" w:rsidRPr="00AE09D7" w:rsidRDefault="0094681C" w:rsidP="004444E5">
            <w:pPr>
              <w:rPr>
                <w:rFonts w:ascii="Times New Roman" w:hAnsi="Times New Roman" w:cs="Times New Roman"/>
                <w:sz w:val="26"/>
                <w:szCs w:val="26"/>
              </w:rPr>
            </w:pPr>
            <w:r w:rsidRPr="00AE09D7">
              <w:rPr>
                <w:rFonts w:ascii="Times New Roman" w:hAnsi="Times New Roman" w:cs="Times New Roman"/>
                <w:sz w:val="26"/>
                <w:szCs w:val="26"/>
              </w:rPr>
              <w:t>900</w:t>
            </w:r>
          </w:p>
        </w:tc>
      </w:tr>
    </w:tbl>
    <w:p w14:paraId="06A6AD8E" w14:textId="77777777" w:rsidR="0094681C" w:rsidRPr="00AE09D7" w:rsidRDefault="0094681C" w:rsidP="004444E5">
      <w:pPr>
        <w:spacing w:before="120" w:after="120" w:line="240" w:lineRule="auto"/>
        <w:ind w:firstLine="63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Giai đoạn 2020–2024, khu vực biển vùng bờ tỉnh Quảng Ngãi được sử dụng ngày càng đa dạng và có cường độ cao hơn. Ba nhóm hoạt động nổi bật gồm khai thác thủy sản, hoạt động cảng biển - công nghiệp và bảo tồn kết hợp với phát triển du lịch biển.</w:t>
      </w:r>
    </w:p>
    <w:p w14:paraId="435CCA9F" w14:textId="77777777" w:rsidR="0094681C" w:rsidRPr="00AE09D7" w:rsidRDefault="0094681C" w:rsidP="004444E5">
      <w:pPr>
        <w:spacing w:before="120" w:after="120" w:line="240" w:lineRule="auto"/>
        <w:ind w:firstLine="562"/>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Hoạt động khai thác thủy sản tiếp tục giữ vai trò quan trọng đối với sinh kế cộng đồng ven biển, trong khi nuôi biển là hướng phát triển có tiềm năng. Hoạt động cảng biển phát triển mạnh, với lượng hàng hóa thông qua cảng biển Quảng Ngãi năm 2024 khoảng 45,75 triệu tấn. Bên cạnh phát triển kinh tế, tỉnh cũng dành không gian biển cho bảo tồn thông qua Khu bảo tồn biển Lý Sơn có quy mô 8.100 ha.</w:t>
      </w:r>
    </w:p>
    <w:p w14:paraId="59D60BC7" w14:textId="77777777" w:rsidR="0094681C" w:rsidRPr="00AE09D7" w:rsidRDefault="0094681C" w:rsidP="004444E5">
      <w:pPr>
        <w:spacing w:before="120" w:after="120" w:line="240" w:lineRule="auto"/>
        <w:ind w:firstLine="562"/>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Trong thời gian tới, cần tăng cường quản lý tổng hợp tài nguyên và môi trường biển; xây dựng cơ sở dữ liệu thống nhất về hiện trạng sử dụng biển; phân định rõ các khu vực chức năng; hạn chế chồng lấn giữa các ngành và kiểm soát chặt chẽ tác động môi trường. Việc sử dụng biển cần bảo đảm hài hòa giữa phát triển kinh tế biển, bảo vệ tài nguyên, bảo tồn đa dạng sinh học và phát triển bền vững vùng bờ tỉnh Quảng Ngãi.</w:t>
      </w:r>
    </w:p>
    <w:p w14:paraId="038EBF37" w14:textId="77777777" w:rsidR="00E912C8" w:rsidRPr="00AE09D7" w:rsidRDefault="00F43395"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c</w:t>
      </w:r>
      <w:r w:rsidR="0013226D" w:rsidRPr="00AE09D7">
        <w:rPr>
          <w:rFonts w:ascii="Times New Roman" w:eastAsia="Times New Roman" w:hAnsi="Times New Roman" w:cs="Times New Roman"/>
          <w:bCs/>
          <w:sz w:val="28"/>
          <w:szCs w:val="28"/>
        </w:rPr>
        <w:t xml:space="preserve">. </w:t>
      </w:r>
      <w:r w:rsidRPr="00AE09D7">
        <w:rPr>
          <w:rFonts w:ascii="Times New Roman" w:eastAsia="Times New Roman" w:hAnsi="Times New Roman" w:cs="Times New Roman"/>
          <w:bCs/>
          <w:sz w:val="28"/>
          <w:szCs w:val="28"/>
        </w:rPr>
        <w:t>Hiện trạng t</w:t>
      </w:r>
      <w:r w:rsidR="0013226D" w:rsidRPr="00AE09D7">
        <w:rPr>
          <w:rFonts w:ascii="Times New Roman" w:eastAsia="Times New Roman" w:hAnsi="Times New Roman" w:cs="Times New Roman"/>
          <w:bCs/>
          <w:sz w:val="28"/>
          <w:szCs w:val="28"/>
        </w:rPr>
        <w:t>ài nguyên sinh vật biển</w:t>
      </w:r>
      <w:r w:rsidR="00EB7607" w:rsidRPr="00AE09D7">
        <w:rPr>
          <w:rFonts w:ascii="Times New Roman" w:eastAsia="Times New Roman" w:hAnsi="Times New Roman" w:cs="Times New Roman"/>
          <w:bCs/>
          <w:sz w:val="28"/>
          <w:szCs w:val="28"/>
        </w:rPr>
        <w:t xml:space="preserve"> </w:t>
      </w:r>
    </w:p>
    <w:p w14:paraId="164A665E"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Quảng Ngãi là tỉnh ven biển thuộc khu vực duyên hải Nam Trung Bộ, có điều kiện tự nhiên thuận lợi cho sự hình thành và phát triển các hệ sinh thái biển, ven biển phong phú. Tài nguyên sinh vật biển của tỉnh phân bố tại vùng biển ven bờ, khu vực cửa sông, vùng triều, bãi cát, bãi đá, các khu vực ven đảo và vùng biển xa bờ. Trong đó, vùng biển đảo Lý Sơn là khu vực có giá trị nổi bật về đa dạng sinh học biển, tập trung nhiều hệ sinh thái quan trọng như rạn san hô, thảm cỏ biển, rong biển và các quần xã sinh vật biển có giá trị về kinh tế, sinh thái và bảo tồn.</w:t>
      </w:r>
    </w:p>
    <w:p w14:paraId="3F45DF44"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Tài nguyên sinh vật biển có vai trò quan trọng đối với phát triển kinh tế - xã hội của tỉnh, đặc biệt trong hoạt động khai thác thủy sản, nuôi trồng thủy sản, chế biến hải sản, phát triển du lịch biển, đảo và bảo tồn đa dạng sinh học. Các hệ sinh thái biển không chỉ cung cấp nguồn lợi thủy sản mà còn là nơi cư trú, sinh sản và phát triển của nhiều loài sinh vật; đồng thời có vai trò duy trì cân bằng sinh thái, bảo vệ môi trường và góp phần giảm thiểu tác động của sóng, gió đối với khu vực ven biển.</w:t>
      </w:r>
    </w:p>
    <w:p w14:paraId="7693199A"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Hệ sinh thái biển và ven biển Quảng Ngãi tương đối đa dạng, bao gồm hệ sinh thái vùng triều, bãi cát, bãi đá ven biển, rạn san hô, thảm cỏ biển, rong biển và các thủy vực cửa sông, ven bờ. Trong đó, hệ sinh thái rạn san hô và thảm cỏ biển tại vùng biển Lý Sơn có giá trị đặc biệt quan trọng.</w:t>
      </w:r>
    </w:p>
    <w:p w14:paraId="044A2A5A" w14:textId="77777777" w:rsidR="00AC4852" w:rsidRPr="00AE09D7" w:rsidRDefault="004B7F95"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w:t>
      </w:r>
      <w:r w:rsidR="00AC4852" w:rsidRPr="00AE09D7">
        <w:rPr>
          <w:rFonts w:ascii="Times New Roman" w:eastAsia="Times New Roman" w:hAnsi="Times New Roman" w:cs="Times New Roman"/>
          <w:bCs/>
          <w:sz w:val="28"/>
          <w:szCs w:val="28"/>
        </w:rPr>
        <w:t xml:space="preserve"> Hiện trạng tài nguyên rạn san hô và thảm cỏ biển</w:t>
      </w:r>
      <w:r w:rsidRPr="00AE09D7">
        <w:rPr>
          <w:rFonts w:ascii="Times New Roman" w:eastAsia="Times New Roman" w:hAnsi="Times New Roman" w:cs="Times New Roman"/>
          <w:bCs/>
          <w:sz w:val="28"/>
          <w:szCs w:val="28"/>
        </w:rPr>
        <w:t>:</w:t>
      </w:r>
    </w:p>
    <w:p w14:paraId="2C47667C"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Rạn san hô là một trong những hệ sinh thái biển có giá trị sinh thái cao nhất tại Quảng Ngãi, tập trung chủ yếu tại vùng biển quanh đảo Lý Sơn. Các rạn san hô tạo môi trường sống quan trọng cho nhiều loài sinh vật biển, đặc biệt là cá rạn san hô, động vật thân mềm, giáp xác và động vật da gai. Các kết quả điều tra cho thấy thành phần loài san hô tại vùng biển Lý Sơn tương đối phong phú, với khoảng 157–224 loài được ghi nhận tùy theo phạm vi và thời điểm khảo sát.</w:t>
      </w:r>
    </w:p>
    <w:p w14:paraId="4A3367D5"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Bên cạnh rạn san hô, thảm cỏ biển cũng là hệ sinh thái quan trọng tại vùng biển Lý Sơn. Các nghiên cứu đã ghi nhận khoảng 6–7 loài cỏ biển. Thảm cỏ biển đóng vai trò là nơi cư trú và sinh sản của nhiều loài thủy sinh; đồng thời góp phần ổn định trầm tích đáy và hấp thụ carbon.</w:t>
      </w:r>
    </w:p>
    <w:p w14:paraId="3123267A"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Tuy nhiên, hiện trạng rạn san hô và thảm cỏ biển tại một số khu vực đang chịu áp lực từ hoạt động khai thác thủy sản, neo đậu tàu thuyền, du lịch, ô nhiễm môi trường biển và tác động của biến đổi khí hậu. Vì vậy, cần tăng cường quan trắc, giám sát định kỳ và triển khai các biện pháp bảo vệ, phục hồi các hệ sinh thái quan trọng.</w:t>
      </w:r>
    </w:p>
    <w:p w14:paraId="2C87F6D4" w14:textId="77777777" w:rsidR="00AC4852" w:rsidRPr="00AE09D7" w:rsidRDefault="004B7F95"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lastRenderedPageBreak/>
        <w:t>-</w:t>
      </w:r>
      <w:r w:rsidR="00AC4852" w:rsidRPr="00AE09D7">
        <w:rPr>
          <w:rFonts w:ascii="Times New Roman" w:eastAsia="Times New Roman" w:hAnsi="Times New Roman" w:cs="Times New Roman"/>
          <w:bCs/>
          <w:sz w:val="28"/>
          <w:szCs w:val="28"/>
        </w:rPr>
        <w:t xml:space="preserve"> Hiện trạng tài nguyên rong biển</w:t>
      </w:r>
      <w:r w:rsidRPr="00AE09D7">
        <w:rPr>
          <w:rFonts w:ascii="Times New Roman" w:eastAsia="Times New Roman" w:hAnsi="Times New Roman" w:cs="Times New Roman"/>
          <w:bCs/>
          <w:sz w:val="28"/>
          <w:szCs w:val="28"/>
        </w:rPr>
        <w:t>:</w:t>
      </w:r>
    </w:p>
    <w:p w14:paraId="7714FB0E"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Rong biển là một trong những nguồn tài nguyên sinh vật có giá trị đáng kể tại vùng biển Quảng Ngãi. Rong biển phân bố chủ yếu tại các khu vực bãi đá ven biển và vùng biển quanh đảo Lý Sơn. Kết quả điều tra tại vùng biển Lý Sơn đã ghi nhận khoảng 143 loài rong biển, trong đó có khoảng 60 loài có giá trị kinh tế và một số loài có giá trị bảo tồn.</w:t>
      </w:r>
    </w:p>
    <w:p w14:paraId="7AF03255"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Một số nhóm rong có giá trị kinh tế gồm rong Mơ, rong Câu, rong Guột và một số loài rong đỏ. Rong biển có thể được sử dụng làm thực phẩm, nguyên liệu chế biến các chất keo sinh học, sản xuất phân bón và các sản phẩm có giá trị khác.</w:t>
      </w:r>
    </w:p>
    <w:p w14:paraId="6BC7D698"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Theo các nghiên cứu về nguồn lợi rong Mơ, tổng trữ lượng rong Mơ tại vùng biển Quảng Ngãi được đánh giá khoảng 13.657 tấn tươi, trong đó khu vực biển Lý Sơn khoảng 4.025 tấn tươi. Việc khai thác cần được kiểm soát phù hợp với khả năng phục hồi tự nhiên của nguồn lợi.</w:t>
      </w:r>
    </w:p>
    <w:p w14:paraId="6C807ED3" w14:textId="77777777" w:rsidR="00AC4852" w:rsidRPr="00AE09D7" w:rsidRDefault="004B7F95"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w:t>
      </w:r>
      <w:r w:rsidR="00AC4852" w:rsidRPr="00AE09D7">
        <w:rPr>
          <w:rFonts w:ascii="Times New Roman" w:eastAsia="Times New Roman" w:hAnsi="Times New Roman" w:cs="Times New Roman"/>
          <w:bCs/>
          <w:sz w:val="28"/>
          <w:szCs w:val="28"/>
        </w:rPr>
        <w:t xml:space="preserve"> Hiện trạng nguồn lợi thủy sản biển</w:t>
      </w:r>
      <w:r w:rsidRPr="00AE09D7">
        <w:rPr>
          <w:rFonts w:ascii="Times New Roman" w:eastAsia="Times New Roman" w:hAnsi="Times New Roman" w:cs="Times New Roman"/>
          <w:bCs/>
          <w:sz w:val="28"/>
          <w:szCs w:val="28"/>
        </w:rPr>
        <w:t>:</w:t>
      </w:r>
    </w:p>
    <w:p w14:paraId="188E5D5D"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Nguồn lợi thủy sản là bộ phận quan trọng của tài nguyên sinh vật biển Quảng Ngãi, có ý nghĩa lớn đối với phát triển kinh tế biển và sinh kế của cộng đồng dân cư ven biển. Thành phần nguồn lợi bao gồm cá biển, tôm, cua, động vật thân mềm, động vật chân đầu và nhiều nhóm sinh vật khác.</w:t>
      </w:r>
    </w:p>
    <w:p w14:paraId="28A0843D"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Vùng biển Quảng Ngãi có nguồn lợi thủy sản tương đối phong phú, với nhiều nhóm cá nổi, cá đáy và các loài sinh vật biển có giá trị kinh tế. Các hệ sinh thái rạn san hô, thảm cỏ biển, vùng triều và ven bờ đóng vai trò là nơi sinh sản, cư trú và phát triển của nhiều loài thủy sản.</w:t>
      </w:r>
    </w:p>
    <w:p w14:paraId="30FDEEA1"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Tuy nhiên, nguồn lợi thủy sản ven bờ đang chịu áp lực từ sự gia tăng cường lực khai thác, khai thác tập trung tại vùng ven bờ và sự suy giảm chất lượng môi trường sống. Do đó, cần tăng cường quản lý khai thác thủy sản theo hướng bền vững, bảo vệ các khu vực sinh sản, bãi giống và nơi cư trú của các loài thủy sinh.</w:t>
      </w:r>
    </w:p>
    <w:p w14:paraId="18B8617F" w14:textId="77777777" w:rsidR="00AC4852" w:rsidRPr="00AE09D7" w:rsidRDefault="004B7F95"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w:t>
      </w:r>
      <w:r w:rsidR="00AC4852" w:rsidRPr="00AE09D7">
        <w:rPr>
          <w:rFonts w:ascii="Times New Roman" w:eastAsia="Times New Roman" w:hAnsi="Times New Roman" w:cs="Times New Roman"/>
          <w:bCs/>
          <w:sz w:val="28"/>
          <w:szCs w:val="28"/>
        </w:rPr>
        <w:t xml:space="preserve"> Các loài sinh vật biển quý hiếm và giá trị bảo tồn</w:t>
      </w:r>
      <w:r w:rsidRPr="00AE09D7">
        <w:rPr>
          <w:rFonts w:ascii="Times New Roman" w:eastAsia="Times New Roman" w:hAnsi="Times New Roman" w:cs="Times New Roman"/>
          <w:bCs/>
          <w:sz w:val="28"/>
          <w:szCs w:val="28"/>
        </w:rPr>
        <w:t>:</w:t>
      </w:r>
    </w:p>
    <w:p w14:paraId="7480F1CB"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Vùng biển Quảng Ngãi, đặc biệt là khu vực Lý Sơn, có giá trị quan trọng về bảo tồn đa dạng sinh học. Tại đây đã ghi nhận nhiều loài sinh vật biển quý hiếm thuộc các nhóm san hô, cá biển, động vật thân mềm, giáp xác, động vật da gai và các nhóm sinh vật khác.</w:t>
      </w:r>
    </w:p>
    <w:p w14:paraId="11C8DC7B"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Sự hiện diện của các loài có giá trị bảo tồn cho thấy vùng biển Lý Sơn có ý nghĩa quan trọng đối với bảo tồn đa dạng sinh học biển của tỉnh. Đây là cơ sở để tăng cường hiệu quả quản lý các khu vực bảo tồn biển, triển khai các chương trình phục hồi hệ sinh thái và bảo vệ nguồn lợi thủy sản.</w:t>
      </w:r>
    </w:p>
    <w:p w14:paraId="61BF052B" w14:textId="77777777" w:rsidR="00AC4852" w:rsidRPr="00AE09D7" w:rsidRDefault="004B7F95"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w:t>
      </w:r>
      <w:r w:rsidR="00AC4852" w:rsidRPr="00AE09D7">
        <w:rPr>
          <w:rFonts w:ascii="Times New Roman" w:eastAsia="Times New Roman" w:hAnsi="Times New Roman" w:cs="Times New Roman"/>
          <w:bCs/>
          <w:sz w:val="28"/>
          <w:szCs w:val="28"/>
        </w:rPr>
        <w:t xml:space="preserve"> Đánh giá chung</w:t>
      </w:r>
      <w:r w:rsidRPr="00AE09D7">
        <w:rPr>
          <w:rFonts w:ascii="Times New Roman" w:eastAsia="Times New Roman" w:hAnsi="Times New Roman" w:cs="Times New Roman"/>
          <w:bCs/>
          <w:sz w:val="28"/>
          <w:szCs w:val="28"/>
        </w:rPr>
        <w:t>:</w:t>
      </w:r>
    </w:p>
    <w:p w14:paraId="78361C15"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Nhìn chung, tài nguyên sinh vật biển tỉnh Quảng Ngãi tương đối phong phú và đa dạng, bao gồm nhiều hệ sinh thái và nhóm sinh vật có giá trị về kinh </w:t>
      </w:r>
      <w:r w:rsidRPr="00AE09D7">
        <w:rPr>
          <w:rFonts w:ascii="Times New Roman" w:eastAsia="Times New Roman" w:hAnsi="Times New Roman" w:cs="Times New Roman"/>
          <w:bCs/>
          <w:sz w:val="28"/>
          <w:szCs w:val="28"/>
        </w:rPr>
        <w:lastRenderedPageBreak/>
        <w:t>tế, sinh thái và bảo tồn. Trong đó, vùng biển đảo Lý Sơn là khu vực có giá trị nổi bật về đa dạng sinh học với các hệ sinh thái rạn san hô, thảm cỏ biển và rong biển.</w:t>
      </w:r>
    </w:p>
    <w:p w14:paraId="4EE04D2F"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Nguồn lợi thủy sản và các hệ sinh thái biển có vai trò quan trọng đối với phát triển kinh tế biển, tạo việc làm và sinh kế cho cộng đồng dân cư ven biển. Tuy nhiên, tài nguyên sinh vật biển đang chịu áp lực từ khai thác quá mức, suy giảm sinh cảnh, ô nhiễm môi trường biển và tác động của biến đổi khí hậu.</w:t>
      </w:r>
    </w:p>
    <w:p w14:paraId="0DFDF226" w14:textId="77777777" w:rsidR="00AC4852" w:rsidRPr="00AE09D7" w:rsidRDefault="00AC485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Trong thời gian tới, cần tăng cường điều tra, đánh giá và quan trắc định kỳ tài nguyên sinh vật biển; xây dựng cơ sở dữ liệu thống nhất về đa dạng sinh học và nguồn lợi thủy sản. Đồng thời, cần bảo vệ các khu vực có giá trị đa dạng sinh học cao, kiểm soát hoạt động khai thác thủy sản, phục hồi các hệ sinh thái bị suy thoái, đặc biệt là rạn san hô và thảm cỏ biển. Việc bảo vệ và sử dụng hợp lý tài nguyên sinh vật biển cần gắn với phát triển kinh tế biển bền vững, bảo tồn đa dạng sinh học và nâng cao sinh kế cho cộng đồng dân cư ven biển.</w:t>
      </w:r>
    </w:p>
    <w:p w14:paraId="623F48C3" w14:textId="77777777" w:rsidR="0013226D" w:rsidRPr="00AE09D7" w:rsidRDefault="00F43395"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d</w:t>
      </w:r>
      <w:r w:rsidR="0013226D" w:rsidRPr="00AE09D7">
        <w:rPr>
          <w:rFonts w:ascii="Times New Roman" w:eastAsia="Times New Roman" w:hAnsi="Times New Roman" w:cs="Times New Roman"/>
          <w:bCs/>
          <w:sz w:val="28"/>
          <w:szCs w:val="28"/>
        </w:rPr>
        <w:t xml:space="preserve">. </w:t>
      </w:r>
      <w:r w:rsidRPr="00AE09D7">
        <w:rPr>
          <w:rFonts w:ascii="Times New Roman" w:eastAsia="Times New Roman" w:hAnsi="Times New Roman" w:cs="Times New Roman"/>
          <w:bCs/>
          <w:sz w:val="28"/>
          <w:szCs w:val="28"/>
        </w:rPr>
        <w:t xml:space="preserve"> Hiện trạng t</w:t>
      </w:r>
      <w:r w:rsidR="0013226D" w:rsidRPr="00AE09D7">
        <w:rPr>
          <w:rFonts w:ascii="Times New Roman" w:eastAsia="Times New Roman" w:hAnsi="Times New Roman" w:cs="Times New Roman"/>
          <w:bCs/>
          <w:sz w:val="28"/>
          <w:szCs w:val="28"/>
        </w:rPr>
        <w:t>ài nguyên du lịch</w:t>
      </w:r>
    </w:p>
    <w:p w14:paraId="30D73A15" w14:textId="77777777" w:rsidR="00642280" w:rsidRPr="00AE09D7" w:rsidRDefault="00642280" w:rsidP="004444E5">
      <w:pPr>
        <w:tabs>
          <w:tab w:val="left" w:pos="900"/>
          <w:tab w:val="left" w:pos="3330"/>
        </w:tabs>
        <w:spacing w:before="120" w:after="120" w:line="240" w:lineRule="auto"/>
        <w:ind w:firstLine="720"/>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lang w:val="vi-VN"/>
        </w:rPr>
        <w:t>Quảng Ngãi là nơi giao thoa của 3 nền văn hóa: Sa Huỳnh, Chămpa và Đại Việt, nơi hội tụ đủ các yếu tố địa lý, lịch sử và nhân văn, để phát triển các loại hình du lịch sinh thái, du lịch biển đảo, du lịch nghỉ dưỡng, du lịch về nguồn mà điểm nhấn là Lý Sơn</w:t>
      </w:r>
      <w:r w:rsidRPr="00AE09D7">
        <w:rPr>
          <w:rFonts w:ascii="Times New Roman" w:eastAsia="Arial" w:hAnsi="Times New Roman" w:cs="Times New Roman"/>
          <w:sz w:val="28"/>
          <w:szCs w:val="28"/>
          <w:lang w:val="it-IT"/>
        </w:rPr>
        <w:t xml:space="preserve"> </w:t>
      </w:r>
      <w:r w:rsidRPr="00AE09D7">
        <w:rPr>
          <w:rFonts w:ascii="Times New Roman" w:eastAsia="Arial" w:hAnsi="Times New Roman" w:cs="Times New Roman"/>
          <w:sz w:val="28"/>
          <w:szCs w:val="28"/>
          <w:shd w:val="clear" w:color="auto" w:fill="FFFFFF"/>
          <w:lang w:val="it-IT"/>
        </w:rPr>
        <w:t xml:space="preserve">là nguồn tài nguyên nhân văn giá trị phục vụ khách tham quan, nghiên cứu. </w:t>
      </w:r>
      <w:r w:rsidRPr="00AE09D7">
        <w:rPr>
          <w:rFonts w:ascii="Times New Roman" w:eastAsia="Arial" w:hAnsi="Times New Roman" w:cs="Times New Roman"/>
          <w:sz w:val="28"/>
          <w:szCs w:val="28"/>
          <w:lang w:val="it-IT"/>
        </w:rPr>
        <w:t>Dọc theo</w:t>
      </w:r>
      <w:r w:rsidRPr="00AE09D7">
        <w:rPr>
          <w:rFonts w:ascii="Times New Roman" w:eastAsia="Arial" w:hAnsi="Times New Roman" w:cs="Times New Roman"/>
          <w:sz w:val="28"/>
          <w:szCs w:val="28"/>
          <w:lang w:val="vi-VN"/>
        </w:rPr>
        <w:t xml:space="preserve"> bờ biển dài, tài nguyên du lịch biển và hải đảo của Quảng Ngãi khá phong phú và hấp dẫn với các bãi biển đẹp</w:t>
      </w:r>
      <w:r w:rsidRPr="00AE09D7">
        <w:rPr>
          <w:rFonts w:ascii="Times New Roman" w:eastAsia="Arial" w:hAnsi="Times New Roman" w:cs="Times New Roman"/>
          <w:sz w:val="28"/>
          <w:szCs w:val="28"/>
          <w:lang w:val="it-IT"/>
        </w:rPr>
        <w:t xml:space="preserve"> được quy hoạch để phát triển khu du lịch như </w:t>
      </w:r>
      <w:r w:rsidRPr="00AE09D7">
        <w:rPr>
          <w:rFonts w:ascii="Times New Roman" w:eastAsia="Arial" w:hAnsi="Times New Roman" w:cs="Times New Roman"/>
          <w:sz w:val="28"/>
          <w:szCs w:val="28"/>
          <w:lang w:val="vi-VN"/>
        </w:rPr>
        <w:t xml:space="preserve">Bãi biển Mỹ Khê, </w:t>
      </w:r>
      <w:r w:rsidRPr="00AE09D7">
        <w:rPr>
          <w:rFonts w:ascii="Times New Roman" w:eastAsia="Arial" w:hAnsi="Times New Roman" w:cs="Times New Roman"/>
          <w:sz w:val="28"/>
          <w:szCs w:val="28"/>
          <w:lang w:val="it-IT"/>
        </w:rPr>
        <w:t>b</w:t>
      </w:r>
      <w:r w:rsidRPr="00AE09D7">
        <w:rPr>
          <w:rFonts w:ascii="Times New Roman" w:eastAsia="Arial" w:hAnsi="Times New Roman" w:cs="Times New Roman"/>
          <w:sz w:val="28"/>
          <w:szCs w:val="28"/>
          <w:lang w:val="vi-VN"/>
        </w:rPr>
        <w:t xml:space="preserve">ãi biển Sa Huỳnh </w:t>
      </w:r>
      <w:r w:rsidRPr="00AE09D7">
        <w:rPr>
          <w:rFonts w:ascii="Times New Roman" w:eastAsia="Arial" w:hAnsi="Times New Roman" w:cs="Times New Roman"/>
          <w:sz w:val="28"/>
          <w:szCs w:val="28"/>
          <w:lang w:val="it-IT"/>
        </w:rPr>
        <w:t xml:space="preserve">trong đó có </w:t>
      </w:r>
      <w:r w:rsidRPr="00AE09D7">
        <w:rPr>
          <w:rFonts w:ascii="Times New Roman" w:eastAsia="Arial" w:hAnsi="Times New Roman" w:cs="Times New Roman"/>
          <w:sz w:val="28"/>
          <w:szCs w:val="28"/>
          <w:lang w:val="vi-VN"/>
        </w:rPr>
        <w:t>chứa đựng những di chỉ của văn hóa Sa Huỳnh nổi tiếng là lợi thế để phát triển du lịch nghỉ dưỡng, sinh thái và tâm linh.</w:t>
      </w:r>
      <w:r w:rsidRPr="00AE09D7">
        <w:rPr>
          <w:rFonts w:ascii="Times New Roman" w:eastAsia="Arial" w:hAnsi="Times New Roman" w:cs="Times New Roman"/>
          <w:sz w:val="28"/>
          <w:szCs w:val="28"/>
          <w:lang w:val="it-IT"/>
        </w:rPr>
        <w:t xml:space="preserve"> </w:t>
      </w:r>
      <w:r w:rsidRPr="00AE09D7">
        <w:rPr>
          <w:rFonts w:ascii="Times New Roman" w:eastAsia="Arial" w:hAnsi="Times New Roman" w:cs="Times New Roman"/>
          <w:sz w:val="28"/>
          <w:szCs w:val="28"/>
          <w:shd w:val="clear" w:color="auto" w:fill="FFFFFF"/>
          <w:lang w:val="vi-VN" w:eastAsia="vi-VN"/>
        </w:rPr>
        <w:t>Với lợi thế đó, ngành du lịch biển, đảo của tỉnh có bước khởi sắc; nhiều chương trình, sản phẩm văn hóa, du lịch biển được tổ chức, thu hút đông đảo nhân dân và khách du lịch trong và ngoài nước; thị trường khách du lịch có bước tăng trưởng tốt. Du lịch biển, đảo của tỉnh Quảng Ngãi các năm qua chủ yếu gắn liền với các điểm đến như Lý Sơn, Mỹ Khê, Sa Huỳnh, Khe Hai… và một số di tích lịch sử, văn hóa vật thể và phi vật thể, các lễ hội vùng ven biển, đảo. Hiện tại tỉnh đang lập hồ sơ trình UNESCO công nhận Công viên địa chất toàn cầu Lý Sơn - Sa Huỳnh.</w:t>
      </w:r>
    </w:p>
    <w:p w14:paraId="4BDBF7EB" w14:textId="77777777" w:rsidR="00E912C8" w:rsidRPr="00AE09D7" w:rsidRDefault="00E912C8" w:rsidP="004444E5">
      <w:pPr>
        <w:spacing w:before="120" w:after="120" w:line="240" w:lineRule="auto"/>
        <w:ind w:firstLine="420"/>
        <w:jc w:val="both"/>
        <w:rPr>
          <w:rFonts w:ascii="Times New Roman" w:eastAsia="Arial" w:hAnsi="Times New Roman" w:cs="Times New Roman"/>
          <w:sz w:val="28"/>
          <w:szCs w:val="28"/>
          <w:lang w:val="vi-VN"/>
        </w:rPr>
      </w:pPr>
      <w:r w:rsidRPr="00AE09D7">
        <w:rPr>
          <w:rFonts w:ascii="Times New Roman" w:eastAsia="Arial" w:hAnsi="Times New Roman" w:cs="Times New Roman"/>
          <w:sz w:val="28"/>
          <w:szCs w:val="28"/>
          <w:lang w:val="vi-VN"/>
        </w:rPr>
        <w:t>Các bãi biển, di tích, danh thắng ven biển và đảo Lý Sơn (Cổng Tò Vò, Hang Câu, Chùa Hang, di tích Hải đội Hoàng Sa, các miệng núi lửa Thới Lới, Giếng Tiền) đang được khai thác phục vụ du lịch với lượng khách ngày càng tăng, đặc biệt vào mùa cao điểm. Áp lực từ lượng khách du lịch (rác thải, nhu cầu nước ngọt, xây dựng cơ sở lưu trú) tại các khu vực có giá trị sinh thái, cảnh quan như Lý Sơn cần được kiểm soát chặt chẽ, hài hòa với công tác bảo tồn thiên nhiên, di tích văn hóa và hành lang bảo vệ bờ biển đã được khoanh định.</w:t>
      </w:r>
    </w:p>
    <w:p w14:paraId="50C2C65D" w14:textId="77777777" w:rsidR="0013226D" w:rsidRPr="00AE09D7" w:rsidRDefault="00F43395"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e</w:t>
      </w:r>
      <w:r w:rsidR="0013226D" w:rsidRPr="00AE09D7">
        <w:rPr>
          <w:rFonts w:ascii="Times New Roman" w:eastAsia="Times New Roman" w:hAnsi="Times New Roman" w:cs="Times New Roman"/>
          <w:bCs/>
          <w:sz w:val="28"/>
          <w:szCs w:val="28"/>
        </w:rPr>
        <w:t>. Tài nguyên khoáng sản, năng lượng</w:t>
      </w:r>
    </w:p>
    <w:p w14:paraId="5B40CF60" w14:textId="77777777" w:rsidR="00EB638D" w:rsidRPr="00AE09D7" w:rsidRDefault="00EB638D" w:rsidP="004444E5">
      <w:pPr>
        <w:spacing w:before="120" w:after="120" w:line="240" w:lineRule="auto"/>
        <w:ind w:firstLine="720"/>
        <w:jc w:val="both"/>
        <w:rPr>
          <w:rFonts w:ascii="Times New Roman" w:eastAsia="Arial" w:hAnsi="Times New Roman" w:cs="Times New Roman"/>
          <w:sz w:val="28"/>
          <w:szCs w:val="28"/>
          <w:shd w:val="clear" w:color="auto" w:fill="FFFFFF"/>
          <w:lang w:val="vi-VN" w:eastAsia="vi-VN"/>
        </w:rPr>
      </w:pPr>
      <w:r w:rsidRPr="00AE09D7">
        <w:rPr>
          <w:rFonts w:ascii="Times New Roman" w:eastAsia="Times New Roman" w:hAnsi="Times New Roman" w:cs="Times New Roman"/>
          <w:sz w:val="28"/>
          <w:szCs w:val="28"/>
        </w:rPr>
        <w:t xml:space="preserve">Khu vực vùng bờ tỉnh Quảng Ngãi có nguồn tài nguyên khoáng sản bao gồm khoáng sản làm vật liệu xây dựng thông thường, đất san lấp, cát xây dựng, cát san lấp và một số loại khoáng sản sa khoáng ven biển. Các nguồn tài nguyên </w:t>
      </w:r>
      <w:r w:rsidRPr="00AE09D7">
        <w:rPr>
          <w:rFonts w:ascii="Times New Roman" w:eastAsia="Arial" w:hAnsi="Times New Roman" w:cs="Times New Roman"/>
          <w:sz w:val="28"/>
          <w:szCs w:val="28"/>
          <w:shd w:val="clear" w:color="auto" w:fill="FFFFFF"/>
          <w:lang w:val="vi-VN" w:eastAsia="vi-VN"/>
        </w:rPr>
        <w:lastRenderedPageBreak/>
        <w:t>này phân bố chủ yếu tại khu vực ven biển phía Bắc tỉnh, vùng cửa sông, dải cồn cát ven biển và các khu vực đồi núi thấp ven biển.</w:t>
      </w:r>
    </w:p>
    <w:p w14:paraId="60607DCD" w14:textId="77777777" w:rsidR="00EB638D" w:rsidRPr="00AE09D7" w:rsidRDefault="00EB638D" w:rsidP="004444E5">
      <w:pPr>
        <w:spacing w:before="120" w:after="120" w:line="240" w:lineRule="auto"/>
        <w:ind w:firstLine="720"/>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shd w:val="clear" w:color="auto" w:fill="FFFFFF"/>
          <w:lang w:val="vi-VN" w:eastAsia="vi-VN"/>
        </w:rPr>
        <w:t>Hoạt động khai thác khoáng sản hiện nay chủ yếu phục vụ nhu cầu phát triển hạ tầng, đô thị, công nghiệp và giao thông trên địa bàn tỉnh. Đến năm 2025, toàn tỉnh có 124 giấy phép khai thác khoáng sản còn hiệu lực, trong đó chủ yếu là khai thác đá làm vật liệu xây dựng thông thường, cát xây dựng và đất làm vật liệu san lấp. Tổng trữ lượng khoáng sản được phê duyệt trong năm 2025 đạt khoảng 9,9 triệu m³, bao gồm đá xây dựng, cát xây dựng và đất san lấp.</w:t>
      </w:r>
    </w:p>
    <w:p w14:paraId="70C6F8D6" w14:textId="77777777" w:rsidR="00EB638D" w:rsidRPr="00AE09D7" w:rsidRDefault="00EB638D" w:rsidP="004444E5">
      <w:pPr>
        <w:spacing w:before="120" w:after="120" w:line="240" w:lineRule="auto"/>
        <w:ind w:firstLine="720"/>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shd w:val="clear" w:color="auto" w:fill="FFFFFF"/>
          <w:lang w:val="vi-VN" w:eastAsia="vi-VN"/>
        </w:rPr>
        <w:t>Các hoạt động đấu giá quyền khai thác khoáng sản và cấp phép khai thác tiếp tục được triển khai nhằm đáp ứng nhu cầu vật liệu phục vụ các công trình trọng điểm của tỉnh, đặc biệt là các dự án hạ tầng giao thông, khu công nghiệp và khu kinh tế ven biển. Tuy nhiên, việc khai thác khoáng sản vẫn tiềm ẩn nguy cơ tác động đến môi trường, cảnh quan và ổn định địa hình tại một số khu vực nhạy cảm ven biển.</w:t>
      </w:r>
    </w:p>
    <w:p w14:paraId="1C452201" w14:textId="77777777" w:rsidR="00EB638D" w:rsidRPr="00AE09D7" w:rsidRDefault="00EB638D" w:rsidP="004444E5">
      <w:pPr>
        <w:spacing w:before="120" w:after="120" w:line="240" w:lineRule="auto"/>
        <w:ind w:firstLine="720"/>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shd w:val="clear" w:color="auto" w:fill="FFFFFF"/>
          <w:lang w:val="vi-VN" w:eastAsia="vi-VN"/>
        </w:rPr>
        <w:t>Khu vực vùng bờ Quảng Ngãi là một trong những trung tâm công nghiệp và năng lượng quan trọng của khu vực miền Trung. Hoạt động năng lượng tập trung chủ yếu tại Khu kinh tế Dung Quất với các ngành công nghiệp năng lượng, lọc hóa dầu, cơ khí và hệ thống hạ tầng cảng biển phục vụ nhập khẩu, chế biến và phân phối năng lượng.</w:t>
      </w:r>
    </w:p>
    <w:p w14:paraId="2336485F" w14:textId="77777777" w:rsidR="00EB638D" w:rsidRPr="00AE09D7" w:rsidRDefault="00EB638D" w:rsidP="004444E5">
      <w:pPr>
        <w:spacing w:before="120" w:after="120" w:line="240" w:lineRule="auto"/>
        <w:ind w:firstLine="720"/>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shd w:val="clear" w:color="auto" w:fill="FFFFFF"/>
          <w:lang w:val="vi-VN" w:eastAsia="vi-VN"/>
        </w:rPr>
        <w:t>Bên cạnh các nguồn năng lượng truyền thống, tỉnh đang từng bước nghiên cứu, quy hoạch và thu hút đầu tư các dự án năng lượng tái tạo nhằm khai thác hiệu quả tiềm năng gió, bức xạ mặt trời và không gian biển. Hệ thống lưới điện truyền tải, hạ tầng năng lượng và công nghiệp phụ trợ từng bước được đầu tư đồng bộ, tạo điều kiện thuận lợi cho phát triển các dự án năng lượng trong tương lai.</w:t>
      </w:r>
    </w:p>
    <w:p w14:paraId="74832D57" w14:textId="77777777" w:rsidR="00EB638D" w:rsidRPr="00AE09D7" w:rsidRDefault="00EB638D" w:rsidP="004444E5">
      <w:pPr>
        <w:spacing w:before="120" w:after="120" w:line="240" w:lineRule="auto"/>
        <w:ind w:firstLine="720"/>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shd w:val="clear" w:color="auto" w:fill="FFFFFF"/>
          <w:lang w:val="vi-VN" w:eastAsia="vi-VN"/>
        </w:rPr>
        <w:t>Vùng biển và vùng bờ tỉnh Quảng Ngãi có tiềm năng lớn để phát triển năng lượng tái tạo, đặc biệt là điện gió ngoài khơi. Khu vực biển ngoài khơi Quảng Ngãi có điều kiện gió tương đối ổn định, độ sâu phù hợp và không gian biển rộng, thuận lợi cho việc nghiên cứu, phát triển các dự án điện gió ngoài khơi quy mô lớn.</w:t>
      </w:r>
    </w:p>
    <w:p w14:paraId="676F51B9" w14:textId="77777777" w:rsidR="00EB638D" w:rsidRPr="00AE09D7" w:rsidRDefault="00EB638D" w:rsidP="004444E5">
      <w:pPr>
        <w:spacing w:before="120" w:after="120" w:line="240" w:lineRule="auto"/>
        <w:ind w:firstLine="720"/>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shd w:val="clear" w:color="auto" w:fill="FFFFFF"/>
          <w:lang w:val="vi-VN" w:eastAsia="vi-VN"/>
        </w:rPr>
        <w:t>Ngoài ra, khu vực ven biển và hải đảo có cường độ bức xạ mặt trời cao, số giờ nắng lớn trong năm, tạo điều kiện thuận lợi để phát triển điện mặt trời trên mái nhà, điện mặt trời kết hợp sản xuất công nghiệp và dịch vụ. Một số dạng năng lượng biển như năng lượng sóng, năng lượng thủy triều và năng lượng dòng chảy biển hiện chưa được khai thác nhưng được đánh giá có tiềm năng nghiên cứu trong dài hạn.</w:t>
      </w:r>
    </w:p>
    <w:p w14:paraId="349F0E6F" w14:textId="77777777" w:rsidR="00EB638D" w:rsidRPr="00AE09D7" w:rsidRDefault="00EB638D" w:rsidP="004444E5">
      <w:pPr>
        <w:spacing w:before="120" w:after="120" w:line="240" w:lineRule="auto"/>
        <w:ind w:firstLine="720"/>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shd w:val="clear" w:color="auto" w:fill="FFFFFF"/>
          <w:lang w:val="vi-VN" w:eastAsia="vi-VN"/>
        </w:rPr>
        <w:t>Hoạt động khai thác khoáng sản và phát triển năng lượng đã góp phần quan trọng trong tăng trưởng kinh tế, tạo việc làm và đáp ứng nhu cầu vật liệu, năng lượng phục vụ phát triển kinh tế - xã hội của tỉnh. Năm 2025, hoạt động khai thác khoáng sản đã đóng góp hơn 277 tỷ đồng vào ngân sách nhà nước và tạo việc làm cho khoảng 578 lao động thường xuyên và thời vụ.</w:t>
      </w:r>
    </w:p>
    <w:p w14:paraId="54F98533" w14:textId="77777777" w:rsidR="00EB638D" w:rsidRPr="00AE09D7" w:rsidRDefault="00EB638D" w:rsidP="004444E5">
      <w:pPr>
        <w:spacing w:before="120" w:after="120" w:line="240" w:lineRule="auto"/>
        <w:ind w:firstLine="720"/>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shd w:val="clear" w:color="auto" w:fill="FFFFFF"/>
          <w:lang w:val="vi-VN" w:eastAsia="vi-VN"/>
        </w:rPr>
        <w:lastRenderedPageBreak/>
        <w:t>Đối với các dự án năng lượng và công nghiệp năng lượng ven biển, việc phát triển quy mô lớn có thể làm gia tăng áp lực lên tài nguyên đất, mặt nước, môi trường biển và không gian sinh kế truyền thống của cộng đồng ngư dân nếu không được quy hoạch, đánh giá môi trường và quản lý chặt chẽ.</w:t>
      </w:r>
    </w:p>
    <w:p w14:paraId="0377DD4F" w14:textId="77777777" w:rsidR="00EB638D" w:rsidRPr="00AE09D7" w:rsidRDefault="00EB638D" w:rsidP="004444E5">
      <w:pPr>
        <w:spacing w:before="120" w:after="120" w:line="240" w:lineRule="auto"/>
        <w:ind w:firstLine="709"/>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shd w:val="clear" w:color="auto" w:fill="FFFFFF"/>
          <w:lang w:val="vi-VN" w:eastAsia="vi-VN"/>
        </w:rPr>
        <w:t>Đối với hoạt động khai thác khoáng sản, cần kiểm soát chặt chẽ việc khai thác cát, đất san lấp và các loại khoáng sản tại khu vực ven biển, cửa sông và các vùng có nguy cơ xói lở, sạt lở hoặc ảnh hưởng đến hệ sinh thái tự nhiên. Hạn chế khai thác khoáng sản tại các khu vực phát triển du lịch, khu bảo tồn thiên nhiên, khu vực phòng hộ ven biển và các vùng có vai trò quan trọng trong bảo vệ bờ biển.</w:t>
      </w:r>
    </w:p>
    <w:p w14:paraId="2871C2C4" w14:textId="77777777" w:rsidR="00EB638D" w:rsidRPr="00AE09D7" w:rsidRDefault="00EB638D" w:rsidP="004444E5">
      <w:pPr>
        <w:spacing w:before="120" w:after="120" w:line="240" w:lineRule="auto"/>
        <w:ind w:firstLine="709"/>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shd w:val="clear" w:color="auto" w:fill="FFFFFF"/>
          <w:lang w:val="vi-VN" w:eastAsia="vi-VN"/>
        </w:rPr>
        <w:t>Đối với phát triển năng lượng tái tạo, cần thực hiện trên cơ sở quy hoạch không gian biển, bảo đảm hài hòa giữa phát triển năng lượng, bảo tồn hệ sinh thái biển, bảo vệ ngư trường truyền thống, giao thông hàng hải và quốc phòng, an ninh; đồng thời ưu tiên các dự án sử dụng công nghệ hiện đại, phát thải thấp và thân thiện với môi trường.</w:t>
      </w:r>
    </w:p>
    <w:p w14:paraId="2F49B358" w14:textId="47986FA1" w:rsidR="00BC74FE" w:rsidRPr="00AE09D7" w:rsidRDefault="00BC74FE" w:rsidP="004444E5">
      <w:pPr>
        <w:spacing w:before="120" w:after="120" w:line="240" w:lineRule="auto"/>
        <w:ind w:firstLine="709"/>
        <w:jc w:val="both"/>
        <w:rPr>
          <w:rFonts w:ascii="Times New Roman" w:eastAsia="Arial" w:hAnsi="Times New Roman" w:cs="Times New Roman"/>
          <w:sz w:val="28"/>
          <w:szCs w:val="28"/>
          <w:shd w:val="clear" w:color="auto" w:fill="FFFFFF"/>
          <w:lang w:eastAsia="vi-VN"/>
        </w:rPr>
      </w:pPr>
      <w:r w:rsidRPr="00AE09D7">
        <w:rPr>
          <w:rFonts w:ascii="Times New Roman" w:eastAsia="Arial" w:hAnsi="Times New Roman" w:cs="Times New Roman"/>
          <w:sz w:val="28"/>
          <w:szCs w:val="28"/>
          <w:shd w:val="clear" w:color="auto" w:fill="FFFFFF"/>
          <w:lang w:val="vi-VN" w:eastAsia="vi-VN"/>
        </w:rPr>
        <w:t>ê. Hiện trạng tài nguyên nước</w:t>
      </w:r>
      <w:r w:rsidR="00D648D4" w:rsidRPr="00AE09D7">
        <w:rPr>
          <w:rFonts w:ascii="Times New Roman" w:eastAsia="Arial" w:hAnsi="Times New Roman" w:cs="Times New Roman"/>
          <w:sz w:val="28"/>
          <w:szCs w:val="28"/>
          <w:shd w:val="clear" w:color="auto" w:fill="FFFFFF"/>
          <w:lang w:val="vi-VN" w:eastAsia="vi-VN"/>
        </w:rPr>
        <w:t xml:space="preserve"> </w:t>
      </w:r>
    </w:p>
    <w:p w14:paraId="3971FE27" w14:textId="77777777" w:rsidR="003E7F12" w:rsidRPr="00AE09D7" w:rsidRDefault="003E7F12" w:rsidP="004444E5">
      <w:pPr>
        <w:spacing w:before="120" w:after="120" w:line="240" w:lineRule="auto"/>
        <w:ind w:firstLine="567"/>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shd w:val="clear" w:color="auto" w:fill="FFFFFF"/>
          <w:lang w:val="vi-VN" w:eastAsia="vi-VN"/>
        </w:rPr>
        <w:t>Khu vực ven bờ Quảng Ngãi chịu ảnh hưởng trực tiếp của chế độ mưa nhiệt đới gió mùa, với lượng mưa tập trung chủ yếu vào các tháng cuối năm. Nguồn nước mặt được hình thành từ các lưu vực sông chính đổ ra biển như Trà Bồng, Trà Khúc, Vệ và các sông, suối nhỏ ven biển. Hệ thống sông vừa cung cấp nước cho sản xuất, sinh hoạt vừa tạo ra môi trường cửa sông có giá trị đối với thủy sản và đa dạng sinh học.</w:t>
      </w:r>
    </w:p>
    <w:p w14:paraId="652FE712" w14:textId="77777777" w:rsidR="003E7F12" w:rsidRPr="00AE09D7" w:rsidRDefault="003E7F12" w:rsidP="004444E5">
      <w:pPr>
        <w:spacing w:before="120" w:after="120" w:line="240" w:lineRule="auto"/>
        <w:ind w:firstLine="567"/>
        <w:jc w:val="both"/>
        <w:rPr>
          <w:rFonts w:ascii="Times New Roman" w:eastAsia="Arial" w:hAnsi="Times New Roman" w:cs="Times New Roman"/>
          <w:sz w:val="28"/>
          <w:szCs w:val="28"/>
          <w:shd w:val="clear" w:color="auto" w:fill="FFFFFF"/>
          <w:lang w:val="vi-VN" w:eastAsia="vi-VN"/>
        </w:rPr>
      </w:pPr>
      <w:r w:rsidRPr="00AE09D7">
        <w:rPr>
          <w:rFonts w:ascii="Times New Roman" w:eastAsia="Arial" w:hAnsi="Times New Roman" w:cs="Times New Roman"/>
          <w:sz w:val="28"/>
          <w:szCs w:val="28"/>
          <w:shd w:val="clear" w:color="auto" w:fill="FFFFFF"/>
          <w:lang w:val="vi-VN" w:eastAsia="vi-VN"/>
        </w:rPr>
        <w:t>Nguồn nước dưới đất phân bố trong các trầm tích bở rời ven biển và các thành tạo địa chất khác. Tại một số khu vực dân cư ven biển, nước dưới đất vẫn được khai thác bằng giếng khoan và giếng đào. Tuy nhiên, khả năng khai thác ổn định phụ thuộc vào điều kiện địa chất, lượng bổ cập từ nước mưa và nguy cơ xâm nhập mặn. Vào mùa khô, nguồn nước ngọt tại các khu vực gần cửa sông và ven biển có thể chịu tác động rõ rệt của thủy triều và nước biển.</w:t>
      </w:r>
    </w:p>
    <w:p w14:paraId="6BEC4527" w14:textId="15DD9385" w:rsidR="004B7F95" w:rsidRPr="00AE09D7" w:rsidRDefault="003E7F12" w:rsidP="00DE16CB">
      <w:pPr>
        <w:spacing w:after="120" w:line="240" w:lineRule="auto"/>
        <w:jc w:val="center"/>
        <w:rPr>
          <w:rFonts w:ascii="Times New Roman" w:eastAsia="MS Mincho" w:hAnsi="Times New Roman" w:cs="Times New Roman"/>
          <w:b/>
          <w:sz w:val="26"/>
          <w:szCs w:val="26"/>
        </w:rPr>
      </w:pPr>
      <w:r w:rsidRPr="00AE09D7">
        <w:rPr>
          <w:rFonts w:ascii="Times New Roman" w:eastAsia="MS Mincho" w:hAnsi="Times New Roman" w:cs="Times New Roman"/>
          <w:b/>
          <w:sz w:val="28"/>
          <w:szCs w:val="28"/>
        </w:rPr>
        <w:t>Tổng hợp hiện trạng nguồn nước vùng ven bờ Quảng Ngãi (2020–2024)</w:t>
      </w:r>
    </w:p>
    <w:tbl>
      <w:tblPr>
        <w:tblStyle w:val="LiBang2"/>
        <w:tblW w:w="0" w:type="auto"/>
        <w:tblLook w:val="04A0" w:firstRow="1" w:lastRow="0" w:firstColumn="1" w:lastColumn="0" w:noHBand="0" w:noVBand="1"/>
      </w:tblPr>
      <w:tblGrid>
        <w:gridCol w:w="2319"/>
        <w:gridCol w:w="2323"/>
        <w:gridCol w:w="2325"/>
        <w:gridCol w:w="2321"/>
      </w:tblGrid>
      <w:tr w:rsidR="00AE09D7" w:rsidRPr="00AE09D7" w14:paraId="0D7EA286" w14:textId="77777777" w:rsidTr="00D20949">
        <w:tc>
          <w:tcPr>
            <w:tcW w:w="2422" w:type="dxa"/>
          </w:tcPr>
          <w:p w14:paraId="6225D5E3" w14:textId="77777777" w:rsidR="003E7F12" w:rsidRPr="00AE09D7" w:rsidRDefault="003E7F12" w:rsidP="004444E5">
            <w:pPr>
              <w:jc w:val="center"/>
              <w:rPr>
                <w:rFonts w:ascii="Times New Roman" w:hAnsi="Times New Roman" w:cs="Times New Roman"/>
                <w:b/>
                <w:bCs/>
                <w:sz w:val="26"/>
                <w:szCs w:val="26"/>
              </w:rPr>
            </w:pPr>
            <w:r w:rsidRPr="00AE09D7">
              <w:rPr>
                <w:rFonts w:ascii="Times New Roman" w:hAnsi="Times New Roman" w:cs="Times New Roman"/>
                <w:b/>
                <w:bCs/>
                <w:sz w:val="26"/>
                <w:szCs w:val="26"/>
              </w:rPr>
              <w:t>Nhóm nguồn nước</w:t>
            </w:r>
          </w:p>
        </w:tc>
        <w:tc>
          <w:tcPr>
            <w:tcW w:w="2422" w:type="dxa"/>
          </w:tcPr>
          <w:p w14:paraId="608B54E2" w14:textId="77777777" w:rsidR="003E7F12" w:rsidRPr="00AE09D7" w:rsidRDefault="003E7F12" w:rsidP="004444E5">
            <w:pPr>
              <w:jc w:val="center"/>
              <w:rPr>
                <w:rFonts w:ascii="Times New Roman" w:hAnsi="Times New Roman" w:cs="Times New Roman"/>
                <w:b/>
                <w:bCs/>
                <w:sz w:val="26"/>
                <w:szCs w:val="26"/>
              </w:rPr>
            </w:pPr>
            <w:r w:rsidRPr="00AE09D7">
              <w:rPr>
                <w:rFonts w:ascii="Times New Roman" w:hAnsi="Times New Roman" w:cs="Times New Roman"/>
                <w:b/>
                <w:bCs/>
                <w:sz w:val="26"/>
                <w:szCs w:val="26"/>
              </w:rPr>
              <w:t>Đặc điểm</w:t>
            </w:r>
          </w:p>
        </w:tc>
        <w:tc>
          <w:tcPr>
            <w:tcW w:w="2422" w:type="dxa"/>
          </w:tcPr>
          <w:p w14:paraId="5C443FC3" w14:textId="77777777" w:rsidR="003E7F12" w:rsidRPr="00AE09D7" w:rsidRDefault="003E7F12" w:rsidP="004444E5">
            <w:pPr>
              <w:jc w:val="center"/>
              <w:rPr>
                <w:rFonts w:ascii="Times New Roman" w:hAnsi="Times New Roman" w:cs="Times New Roman"/>
                <w:b/>
                <w:bCs/>
                <w:sz w:val="26"/>
                <w:szCs w:val="26"/>
              </w:rPr>
            </w:pPr>
            <w:r w:rsidRPr="00AE09D7">
              <w:rPr>
                <w:rFonts w:ascii="Times New Roman" w:hAnsi="Times New Roman" w:cs="Times New Roman"/>
                <w:b/>
                <w:bCs/>
                <w:sz w:val="26"/>
                <w:szCs w:val="26"/>
              </w:rPr>
              <w:t>Vai trò sử dụng</w:t>
            </w:r>
          </w:p>
        </w:tc>
        <w:tc>
          <w:tcPr>
            <w:tcW w:w="2422" w:type="dxa"/>
          </w:tcPr>
          <w:p w14:paraId="414EF7A1" w14:textId="77777777" w:rsidR="003E7F12" w:rsidRPr="00AE09D7" w:rsidRDefault="003E7F12" w:rsidP="004444E5">
            <w:pPr>
              <w:jc w:val="center"/>
              <w:rPr>
                <w:rFonts w:ascii="Times New Roman" w:hAnsi="Times New Roman" w:cs="Times New Roman"/>
                <w:b/>
                <w:bCs/>
                <w:sz w:val="26"/>
                <w:szCs w:val="26"/>
              </w:rPr>
            </w:pPr>
            <w:r w:rsidRPr="00AE09D7">
              <w:rPr>
                <w:rFonts w:ascii="Times New Roman" w:hAnsi="Times New Roman" w:cs="Times New Roman"/>
                <w:b/>
                <w:bCs/>
                <w:sz w:val="26"/>
                <w:szCs w:val="26"/>
              </w:rPr>
              <w:t>Xu hướng 2020–2024</w:t>
            </w:r>
          </w:p>
        </w:tc>
      </w:tr>
      <w:tr w:rsidR="00AE09D7" w:rsidRPr="00AE09D7" w14:paraId="7FA7EA40" w14:textId="77777777" w:rsidTr="00D20949">
        <w:tc>
          <w:tcPr>
            <w:tcW w:w="2422" w:type="dxa"/>
          </w:tcPr>
          <w:p w14:paraId="4E2DA9A6"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Nước mặt</w:t>
            </w:r>
          </w:p>
        </w:tc>
        <w:tc>
          <w:tcPr>
            <w:tcW w:w="2422" w:type="dxa"/>
          </w:tcPr>
          <w:p w14:paraId="48D21D45"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Sông, suối, hồ chứa, cửa sông</w:t>
            </w:r>
          </w:p>
        </w:tc>
        <w:tc>
          <w:tcPr>
            <w:tcW w:w="2422" w:type="dxa"/>
          </w:tcPr>
          <w:p w14:paraId="3FB9C359"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Sinh hoạt, nông nghiệp, công nghiệp</w:t>
            </w:r>
          </w:p>
        </w:tc>
        <w:tc>
          <w:tcPr>
            <w:tcW w:w="2422" w:type="dxa"/>
          </w:tcPr>
          <w:p w14:paraId="5487FAA8"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Biến động mạnh theo mùa</w:t>
            </w:r>
          </w:p>
        </w:tc>
      </w:tr>
      <w:tr w:rsidR="00AE09D7" w:rsidRPr="00AE09D7" w14:paraId="78DAC227" w14:textId="77777777" w:rsidTr="00D20949">
        <w:tc>
          <w:tcPr>
            <w:tcW w:w="2422" w:type="dxa"/>
          </w:tcPr>
          <w:p w14:paraId="67D296AE"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Nước dưới đất</w:t>
            </w:r>
          </w:p>
        </w:tc>
        <w:tc>
          <w:tcPr>
            <w:tcW w:w="2422" w:type="dxa"/>
          </w:tcPr>
          <w:p w14:paraId="14EB6DC0"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Tầng chứa nước ven biển</w:t>
            </w:r>
          </w:p>
        </w:tc>
        <w:tc>
          <w:tcPr>
            <w:tcW w:w="2422" w:type="dxa"/>
          </w:tcPr>
          <w:p w14:paraId="26DE1EBE"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Sinh hoạt và sản xuất cục bộ</w:t>
            </w:r>
          </w:p>
        </w:tc>
        <w:tc>
          <w:tcPr>
            <w:tcW w:w="2422" w:type="dxa"/>
          </w:tcPr>
          <w:p w14:paraId="324E1725"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Có nguy cơ suy giảm cục bộ</w:t>
            </w:r>
          </w:p>
        </w:tc>
      </w:tr>
      <w:tr w:rsidR="00AE09D7" w:rsidRPr="00AE09D7" w14:paraId="61941A6A" w14:textId="77777777" w:rsidTr="00D20949">
        <w:tc>
          <w:tcPr>
            <w:tcW w:w="2422" w:type="dxa"/>
          </w:tcPr>
          <w:p w14:paraId="7B573897"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Nước cửa sông</w:t>
            </w:r>
          </w:p>
        </w:tc>
        <w:tc>
          <w:tcPr>
            <w:tcW w:w="2422" w:type="dxa"/>
          </w:tcPr>
          <w:p w14:paraId="5C2304BF"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Vùng chuyển tiếp sông – biển</w:t>
            </w:r>
          </w:p>
        </w:tc>
        <w:tc>
          <w:tcPr>
            <w:tcW w:w="2422" w:type="dxa"/>
          </w:tcPr>
          <w:p w14:paraId="4679F205"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Thủy sản, nuôi trồng, giao thông</w:t>
            </w:r>
          </w:p>
        </w:tc>
        <w:tc>
          <w:tcPr>
            <w:tcW w:w="2422" w:type="dxa"/>
          </w:tcPr>
          <w:p w14:paraId="4F469377"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Chịu ảnh hưởng mặn – ngọt</w:t>
            </w:r>
          </w:p>
        </w:tc>
      </w:tr>
      <w:tr w:rsidR="00AE09D7" w:rsidRPr="00AE09D7" w14:paraId="6D10C43D" w14:textId="77777777" w:rsidTr="00D20949">
        <w:tc>
          <w:tcPr>
            <w:tcW w:w="2422" w:type="dxa"/>
          </w:tcPr>
          <w:p w14:paraId="09C63AB7"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Nước mưa</w:t>
            </w:r>
          </w:p>
        </w:tc>
        <w:tc>
          <w:tcPr>
            <w:tcW w:w="2422" w:type="dxa"/>
          </w:tcPr>
          <w:p w14:paraId="14C728AB"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Nguồn bổ cập tự nhiên</w:t>
            </w:r>
          </w:p>
        </w:tc>
        <w:tc>
          <w:tcPr>
            <w:tcW w:w="2422" w:type="dxa"/>
          </w:tcPr>
          <w:p w14:paraId="376FE5B7"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Bổ cập nước mặt và nước dưới đất</w:t>
            </w:r>
          </w:p>
        </w:tc>
        <w:tc>
          <w:tcPr>
            <w:tcW w:w="2422" w:type="dxa"/>
          </w:tcPr>
          <w:p w14:paraId="5ACC5CCB" w14:textId="77777777" w:rsidR="003E7F12" w:rsidRPr="00AE09D7" w:rsidRDefault="003E7F12" w:rsidP="004444E5">
            <w:pPr>
              <w:rPr>
                <w:rFonts w:ascii="Times New Roman" w:hAnsi="Times New Roman" w:cs="Times New Roman"/>
                <w:sz w:val="26"/>
                <w:szCs w:val="26"/>
              </w:rPr>
            </w:pPr>
            <w:r w:rsidRPr="00AE09D7">
              <w:rPr>
                <w:rFonts w:ascii="Times New Roman" w:hAnsi="Times New Roman" w:cs="Times New Roman"/>
                <w:sz w:val="26"/>
                <w:szCs w:val="26"/>
              </w:rPr>
              <w:t>Phụ thuộc chế độ mưa</w:t>
            </w:r>
          </w:p>
        </w:tc>
      </w:tr>
    </w:tbl>
    <w:p w14:paraId="7A72B87E" w14:textId="77777777" w:rsidR="003E7F12" w:rsidRPr="00AE09D7" w:rsidRDefault="003E7F12" w:rsidP="00DE16CB">
      <w:pPr>
        <w:spacing w:before="120" w:after="120" w:line="240" w:lineRule="auto"/>
        <w:ind w:firstLine="720"/>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 xml:space="preserve">Nước mặt là nguồn cấp chủ yếu cho sản xuất nông nghiệp và một phần nhu cầu sinh hoạt, công nghiệp trong vùng ven bờ. Hệ thống công trình thủy lợi, </w:t>
      </w:r>
      <w:r w:rsidRPr="00AE09D7">
        <w:rPr>
          <w:rFonts w:ascii="Times New Roman" w:eastAsia="MS Mincho" w:hAnsi="Times New Roman" w:cs="Times New Roman"/>
          <w:sz w:val="28"/>
          <w:szCs w:val="28"/>
        </w:rPr>
        <w:lastRenderedPageBreak/>
        <w:t>hồ chứa và các tuyến dẫn nước có vai trò điều tiết nguồn nước theo mùa. Trong mùa mưa, lượng nước dồi dào nhưng thường đi kèm nguy cơ lũ, ngập lụt và gia tăng bùn cát. Ngược lại, mùa khô có thể xuất hiện tình trạng thiếu nước cục bộ, đặc biệt tại các khu vực cuối nguồn và ven biển.</w:t>
      </w:r>
    </w:p>
    <w:p w14:paraId="1E1CC5E4" w14:textId="77777777" w:rsidR="003E7F12" w:rsidRPr="00AE09D7" w:rsidRDefault="003E7F12" w:rsidP="004444E5">
      <w:pPr>
        <w:spacing w:before="120" w:after="120" w:line="240" w:lineRule="auto"/>
        <w:ind w:firstLine="720"/>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Nước dưới đất được khai thác phân tán, chủ yếu phục vụ hộ gia đình, cơ sở sản xuất nhỏ và một số khu vực chưa được cấp nước tập trung đầy đủ. Việc khai thác tự phát bằng các giếng khoan nhỏ có thể làm gia tăng nguy cơ suy giảm mực nước, nhiễm mặn hoặc ô nhiễm cục bộ nếu không được kiểm soát.</w:t>
      </w:r>
    </w:p>
    <w:p w14:paraId="50E08914" w14:textId="77777777" w:rsidR="003E7F12" w:rsidRPr="00AE09D7" w:rsidRDefault="003E7F12" w:rsidP="004444E5">
      <w:pPr>
        <w:spacing w:before="120" w:after="120" w:line="240" w:lineRule="auto"/>
        <w:ind w:firstLine="720"/>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Nhu cầu sử dụng nước có xu hướng tăng cùng với phát triển dân số, đô thị hóa, các khu kinh tế ven biển, hoạt động du lịch và nuôi trồng thủy sản. Do đó, yêu cầu sử dụng nước tiết kiệm, tuần hoàn nước trong sản xuất và tăng cường nguồn cấp nước tập trung là những vấn đề cần được ưu tiên.</w:t>
      </w:r>
    </w:p>
    <w:p w14:paraId="50F7A885" w14:textId="77777777" w:rsidR="003E7F12" w:rsidRPr="00AE09D7" w:rsidRDefault="003E7F12" w:rsidP="004444E5">
      <w:pPr>
        <w:spacing w:before="120" w:after="120" w:line="240" w:lineRule="auto"/>
        <w:ind w:firstLine="567"/>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Chất lượng nước vùng ven bờ chịu tác động tổng hợp từ hoạt động dân sinh, nông nghiệp, công nghiệp, đô thị và nuôi trồng thủy sản. Các khu vực cửa sông và vùng gần khu dân cư có nguy cơ tiếp nhận nước thải sinh hoạt, chất thải từ sản xuất và dòng chảy mặt mang theo chất ô nhiễm. Vào mùa mưa, lưu lượng dòng chảy tăng có thể làm gia tăng lượng chất rắn lơ lửng và chất dinh dưỡng đổ ra vùng cửa sông, ven biển.</w:t>
      </w:r>
    </w:p>
    <w:p w14:paraId="4808D181" w14:textId="77777777" w:rsidR="003E7F12" w:rsidRPr="00AE09D7" w:rsidRDefault="003E7F12" w:rsidP="004444E5">
      <w:pPr>
        <w:spacing w:before="120" w:after="120" w:line="240" w:lineRule="auto"/>
        <w:ind w:firstLine="567"/>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Đối với nước dưới đất, nguy cơ đáng chú ý là xâm nhập mặn tại các khu vực ven biển, đặc biệt khi khai thác kéo dài trong mùa khô. Ngoài ra, việc sử dụng phân bón và thuốc bảo vệ thực vật trong khu vực canh tác có thể ảnh hưởng đến chất lượng nước nếu không được quản lý phù hợp. Tại các khu vực tập trung dân cư, hệ thống thu gom và xử lý nước thải chưa đồng bộ cũng là nguồn gây áp lực đối với môi trường nước.</w:t>
      </w:r>
    </w:p>
    <w:p w14:paraId="155A1DE1" w14:textId="77777777" w:rsidR="00C371F8" w:rsidRPr="00AE09D7" w:rsidRDefault="009F0525" w:rsidP="004444E5">
      <w:pPr>
        <w:spacing w:before="120"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g</w:t>
      </w:r>
      <w:r w:rsidR="00C371F8" w:rsidRPr="00AE09D7">
        <w:rPr>
          <w:rFonts w:ascii="Times New Roman" w:eastAsia="Times New Roman" w:hAnsi="Times New Roman" w:cs="Times New Roman"/>
          <w:sz w:val="28"/>
          <w:szCs w:val="28"/>
        </w:rPr>
        <w:t>. Hiện trạng khai thác, sử dụng không gian vùng bờ và các xung đột sử dụng tài nguyên</w:t>
      </w:r>
    </w:p>
    <w:p w14:paraId="3D38F650" w14:textId="77777777" w:rsidR="009D392F" w:rsidRPr="00AE09D7" w:rsidRDefault="00A30FCB" w:rsidP="004444E5">
      <w:pPr>
        <w:spacing w:before="120" w:after="120" w:line="240" w:lineRule="auto"/>
        <w:ind w:firstLine="720"/>
        <w:jc w:val="both"/>
        <w:rPr>
          <w:rFonts w:ascii="Times New Roman" w:hAnsi="Times New Roman" w:cs="Times New Roman"/>
          <w:b/>
          <w:bCs/>
          <w:sz w:val="28"/>
          <w:szCs w:val="28"/>
        </w:rPr>
      </w:pPr>
      <w:r w:rsidRPr="00AE09D7">
        <w:rPr>
          <w:rFonts w:ascii="Times New Roman" w:eastAsia="Times New Roman" w:hAnsi="Times New Roman" w:cs="Times New Roman"/>
          <w:sz w:val="28"/>
          <w:szCs w:val="28"/>
        </w:rPr>
        <w:t>-</w:t>
      </w:r>
      <w:r w:rsidR="009D392F" w:rsidRPr="00AE09D7">
        <w:rPr>
          <w:rFonts w:ascii="Times New Roman" w:eastAsia="Times New Roman" w:hAnsi="Times New Roman" w:cs="Times New Roman"/>
          <w:sz w:val="28"/>
          <w:szCs w:val="28"/>
        </w:rPr>
        <w:t xml:space="preserve"> </w:t>
      </w:r>
      <w:r w:rsidR="009D392F" w:rsidRPr="00AE09D7">
        <w:rPr>
          <w:rStyle w:val="Strong"/>
          <w:rFonts w:ascii="Times New Roman" w:hAnsi="Times New Roman" w:cs="Times New Roman"/>
          <w:b w:val="0"/>
          <w:bCs w:val="0"/>
          <w:sz w:val="28"/>
          <w:szCs w:val="28"/>
        </w:rPr>
        <w:t>Hiện trạng phân bố các khu chức năng vùng bờ</w:t>
      </w:r>
    </w:p>
    <w:p w14:paraId="4D4E3008" w14:textId="77777777" w:rsidR="00F36925" w:rsidRPr="00AE09D7" w:rsidRDefault="00F36925"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Kết quả khảo sát tại 13 xã, phường đặc khu </w:t>
      </w:r>
      <w:r w:rsidR="00D648D4" w:rsidRPr="00AE09D7">
        <w:rPr>
          <w:rFonts w:ascii="Times New Roman" w:eastAsia="Times New Roman" w:hAnsi="Times New Roman" w:cs="Times New Roman"/>
          <w:sz w:val="28"/>
          <w:szCs w:val="28"/>
        </w:rPr>
        <w:t>có biển</w:t>
      </w:r>
      <w:r w:rsidRPr="00AE09D7">
        <w:rPr>
          <w:rFonts w:ascii="Times New Roman" w:eastAsia="Times New Roman" w:hAnsi="Times New Roman" w:cs="Times New Roman"/>
          <w:sz w:val="28"/>
          <w:szCs w:val="28"/>
        </w:rPr>
        <w:t xml:space="preserve"> cho thấy không gian vùng bờ tỉnh Quảng Ngãi đang được khai thác theo hướng đa ngành, đa mục tiêu với sự tham gia của nhiều lĩnh vực kinh tế như công nghiệp, cảng biển và logistics, khai thác và nuôi trồng thủy sản, du lịch biển - đảo, dịch vụ hậu cần nghề cá, nông nghiệp ven biển, đô thị và các hoạt động bảo tồn tài nguyên, đa dạng sinh học. Phân bố không gian các hoạt động kinh tế có sự khác biệt rõ rệt giữa khu vực phía Bắc, khu vực trung tâm và phía Nam của tỉnh, phản ánh điều kiện tự nhiên, hiện trạng hạ tầng và định hướng phát triển của từng địa phương.</w:t>
      </w:r>
    </w:p>
    <w:p w14:paraId="4B957BFF" w14:textId="573D32DD" w:rsidR="00F36925" w:rsidRPr="00AE09D7" w:rsidRDefault="00F36925"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Khu vực phía Bắc của vùng bờ, bao gồm các xã Bình Sơn, Vạn Tường, Đông Sơn và Tịnh Khê, là vùng phát triển tổng hợp với vai trò hạt nhân của Khu kinh tế Dung Quất. Không gian ven biển tại khu vực này tập trung mật độ cao các khu công nghiệp, khu liên hợp sản xuất thép, lọc hóa dầu, hệ thống cảng biển tổng hợp, cảng chuyên dùng và các trung tâm logistics, đồng thời vẫn duy trì các hoạt động khai thác thủy sản, nuôi trồng thủy sản và dịch vụ hậu cần nghề cá. Các cảng PTSC Dung Quất, Gemadept Dung Quất, Hòa Phát Dung Quất, </w:t>
      </w:r>
      <w:r w:rsidRPr="00AE09D7">
        <w:rPr>
          <w:rFonts w:ascii="Times New Roman" w:eastAsia="Times New Roman" w:hAnsi="Times New Roman" w:cs="Times New Roman"/>
          <w:sz w:val="28"/>
          <w:szCs w:val="28"/>
        </w:rPr>
        <w:lastRenderedPageBreak/>
        <w:t>Doosan Vina, cảng Nhà máy lọc dầu Dung Quất cùng hệ thống cảng cá Tịnh Hòa, Sa Kỳ, Bình Châu đã hình thành mạng lưới khai thác và vận chuyển hàng hóa, thủy sản quan trọng của tỉnh. Song song với phát triển công nghiệp, khu vực này còn tập trung nhiều tài nguyên du lịch biển và sinh thái như Gành Yến, Bầu Cá Cái, bãi biển An Sen, Châu Tân, Mỹ Khê</w:t>
      </w:r>
      <w:r w:rsidR="002B6E66"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tạo nên không gian sử dụng đa chức năng với mật độ khai thác cao nhất trên toàn vùng bờ.</w:t>
      </w:r>
    </w:p>
    <w:p w14:paraId="40C2BE5A" w14:textId="77777777" w:rsidR="00F36925" w:rsidRPr="00AE09D7" w:rsidRDefault="00F36925"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Khu vực trung tâm vùng bờ, gồm các xã An Phú, Long Phụng, Mỏ Cày và Lân Phong, có đặc trưng là vùng phát triển kinh tế biển dựa chủ yếu vào khai thác thủy sản, nuôi trồng thủy sản, dịch vụ hậu cần nghề cá, nông nghiệp ven biển và du lịch cộng đồng. Hoạt động nuôi tôm trên cát, nuôi ốc hương, khai thác hải sản ven bờ, sản xuất nước mắm, chế biến thủy sản và các sản phẩm OCOP được phân bố xen kẽ với khu dân cư và các vùng sản xuất nông nghiệp. Một số địa phương đã hình thành các mô hình du lịch cộng đồng gắn với làng nghề, sản phẩm OCOP và cảnh quan biển, tuy nhiên quy mô còn nhỏ, hạ tầng kỹ thuật và dịch vụ hỗ trợ chưa đáp ứng yêu cầu phát triển.</w:t>
      </w:r>
    </w:p>
    <w:p w14:paraId="0A0D5EF0" w14:textId="77777777" w:rsidR="00F36925" w:rsidRPr="00AE09D7" w:rsidRDefault="00F36925"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Khu vực phía Nam của tỉnh, bao gồm phường Trà Câu, phường Đức Phổ, xã Khánh Cường và phường Sa Huỳnh, hình thành không gian kinh tế biển tổng hợp gắn với cảng cá Mỹ Á, khu neo đậu tránh trú bão, đầm An Khê, cánh đồng muối Sa Huỳnh, các bãi tắm ven biển và hệ thống di tích văn hóa Sa Huỳnh. Đây là khu vực có sự kết hợp giữa khai thác hải sản xa bờ, nuôi trồng thủy sản, sản xuất muối, du lịch biển, du lịch cộng đồng và bảo tồn các giá trị văn hóa, khảo cổ. Đặc biệt, khu vực đầm An Khê và không gian văn hóa Sa Huỳnh có vai trò quan trọng trong phát triển kinh tế biển gắn với bảo tồn tài nguyên và di sản.</w:t>
      </w:r>
    </w:p>
    <w:p w14:paraId="3DFFC14E" w14:textId="77777777" w:rsidR="00F36925" w:rsidRPr="00AE09D7" w:rsidRDefault="00F36925"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Đối với đặc khu Lý Sơn, không gian sử dụng vùng bờ mang tính đặc thù của một </w:t>
      </w:r>
      <w:r w:rsidR="00D648D4" w:rsidRPr="00AE09D7">
        <w:rPr>
          <w:rFonts w:ascii="Times New Roman" w:eastAsia="Times New Roman" w:hAnsi="Times New Roman" w:cs="Times New Roman"/>
          <w:sz w:val="28"/>
          <w:szCs w:val="28"/>
        </w:rPr>
        <w:t xml:space="preserve">xã </w:t>
      </w:r>
      <w:r w:rsidRPr="00AE09D7">
        <w:rPr>
          <w:rFonts w:ascii="Times New Roman" w:eastAsia="Times New Roman" w:hAnsi="Times New Roman" w:cs="Times New Roman"/>
          <w:sz w:val="28"/>
          <w:szCs w:val="28"/>
        </w:rPr>
        <w:t>đảo với các hoạt động kinh tế chủ yếu gồm khai thác hải sản xa bờ, nuôi trồng thủy sản trên biển, dịch vụ hậu cần nghề cá, du lịch biển - đảo và sản xuất nông nghiệp đặc sản. Hệ thống cảng Lý Sơn, cảng Bến Đình và khu neo đậu tránh trú bão giữ vai trò đầu mối giao thông, hậu cần nghề cá và phát triển du lịch. Những năm gần đây, địa phương từng bước chuyển dịch cơ cấu kinh tế theo hướng giảm dần phụ thuộc vào sản xuất nông nghiệp, tăng tỷ trọng dịch vụ, du lịch và kinh tế biển, đồng thời tăng cường các hoạt động quản lý cộng đồng trong bảo vệ môi trường và tài nguyên biển.</w:t>
      </w:r>
    </w:p>
    <w:p w14:paraId="17A795F2" w14:textId="77777777" w:rsidR="00F36925" w:rsidRPr="00AE09D7" w:rsidRDefault="00F36925"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Kết quả khảo sát cũng cho thấy, mặc dù các hoạt động khai thác, sử dụng tài nguyên vùng bờ đã góp phần thúc đẩy tăng trưởng kinh tế và tạo sinh kế cho cộng đồng dân cư ven biển, song việc phát triển đa ngành trong cùng một không gian đã làm gia tăng áp lực lên tài nguyên đất, mặt nước, nguồn nước, hệ sinh thái ven biển và hạ tầng kỹ thuật. Tại nhiều địa phương, các hoạt động công nghiệp, cảng biển, nuôi trồng thủy sản, du lịch, khu dân cư và bảo tồn thiên nhiên đang cùng tồn tại trong phạm vi không gian hẹp, tạo ra xu hướng chồng lấn và cạnh tranh ngày càng rõ nét về sử dụng tài nguyên vùng bờ. Đây là cơ sở quan trọng để đánh giá hiện trạng phân bố các khu chức năng, nhận diện các khu vực chồng lấn, xung đột và đề xuất các giải pháp quản lý tổng hợp tài nguyên vùng bờ trong giai đoạn tới.</w:t>
      </w:r>
    </w:p>
    <w:p w14:paraId="133018C4" w14:textId="77777777" w:rsidR="00D67E64" w:rsidRPr="00AE09D7" w:rsidRDefault="00D67E64" w:rsidP="004444E5">
      <w:pPr>
        <w:spacing w:before="120" w:after="120" w:line="240" w:lineRule="auto"/>
        <w:ind w:firstLine="720"/>
        <w:jc w:val="both"/>
        <w:rPr>
          <w:rFonts w:ascii="Times New Roman" w:hAnsi="Times New Roman" w:cs="Times New Roman"/>
          <w:b/>
          <w:bCs/>
          <w:sz w:val="28"/>
          <w:szCs w:val="28"/>
        </w:rPr>
      </w:pPr>
      <w:r w:rsidRPr="00AE09D7">
        <w:rPr>
          <w:rStyle w:val="Strong"/>
          <w:rFonts w:ascii="Times New Roman" w:hAnsi="Times New Roman" w:cs="Times New Roman"/>
          <w:sz w:val="28"/>
          <w:szCs w:val="28"/>
        </w:rPr>
        <w:lastRenderedPageBreak/>
        <w:t>(1) Khu kinh tế Dung Quất và các khu công nghiệp ven biển</w:t>
      </w:r>
    </w:p>
    <w:p w14:paraId="3732E55B" w14:textId="77777777" w:rsidR="00D67E64" w:rsidRPr="00AE09D7" w:rsidRDefault="00D67E64"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 xml:space="preserve">Khu kinh tế Dung Quất là khu vực phát triển công nghiệp trọng điểm của tỉnh Quảng Ngãi, giữ vai trò đầu tàu trong phát triển kinh tế biển và công nghiệp của khu vực miền Trung. Không gian ven biển thuộc Khu kinh tế Dung Quất trải dài trên địa bàn các xã </w:t>
      </w:r>
      <w:r w:rsidRPr="00AE09D7">
        <w:rPr>
          <w:rStyle w:val="Strong"/>
          <w:rFonts w:ascii="Times New Roman" w:hAnsi="Times New Roman" w:cs="Times New Roman"/>
          <w:b w:val="0"/>
          <w:bCs w:val="0"/>
          <w:sz w:val="28"/>
          <w:szCs w:val="28"/>
        </w:rPr>
        <w:t>Bình Sơn, Vạn Tường, Đông Sơn và Tịnh Khê</w:t>
      </w:r>
      <w:r w:rsidRPr="00AE09D7">
        <w:rPr>
          <w:rFonts w:ascii="Times New Roman" w:hAnsi="Times New Roman" w:cs="Times New Roman"/>
          <w:sz w:val="28"/>
          <w:szCs w:val="28"/>
        </w:rPr>
        <w:t>, với hệ thống 10 phân khu chức năng đã được quy hoạch đồng bộ theo Quy hoạch chung được Thủ tướng Chính phủ phê duyệt.</w:t>
      </w:r>
    </w:p>
    <w:p w14:paraId="369598D8" w14:textId="77777777" w:rsidR="00D67E64" w:rsidRPr="00AE09D7" w:rsidRDefault="00D67E64"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Các ngành công nghiệp chủ lực gồm lọc hóa dầu, luyện kim, cơ khí chế tạo, công nghiệp nặng, năng lượng, công nghiệp phụ trợ và logistics cảng biển. Trên địa bàn hiện có nhiều dự án quy mô lớn như Nhà máy lọc dầu Dung Quất, Khu liên hợp sản xuất gang thép Hòa Phát Dung Quất, Doosan Vina và các khu công nghiệp, cụm công nghiệp hỗ trợ. Theo kết quả khảo sát, các cơ sở sản xuất trong Khu kinh tế Dung Quất đều đã đầu tư hệ thống xử lý nước thải cục bộ; đồng thời việc quan trắc môi trường biển được thực hiện định kỳ. Tuy nhiên, do quy mô phát triển công nghiệp ngày càng mở rộng, đây vẫn là khu vực chịu áp lực lớn về quản lý môi trường, kiểm soát chất lượng nước biển và bảo đảm khoảng cách an toàn giữa khu công nghiệp với khu dân cư, khu du lịch và vùng khai thác thủy sản.</w:t>
      </w:r>
    </w:p>
    <w:p w14:paraId="24156692" w14:textId="77777777" w:rsidR="00D67E64" w:rsidRPr="00AE09D7" w:rsidRDefault="00D67E64"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Ngoài Khu kinh tế Dung Quất, dọc vùng bờ còn hình thành một số cụm công nghiệp quy mô vừa và nhỏ như Cụm công nghiệp Quán Lát (Long Phụng, Mỏ Cày), Cụm công nghiệp Thạch Trụ và An Sơn (Lân Phong), Cụm công nghiệp Đồng Làng và Phổ Hòa (Đức Phổ), Cụm công nghiệp Sa Huỳnh (phường Sa Huỳnh). Các cụm công nghiệp này chủ yếu phát triển ngành chế biến nông sản, thủy sản, sản xuất vật liệu xây dựng và công nghiệp phục vụ địa phương.</w:t>
      </w:r>
    </w:p>
    <w:p w14:paraId="640CA92E" w14:textId="77777777" w:rsidR="00D67E64" w:rsidRPr="00AE09D7" w:rsidRDefault="00D67E64" w:rsidP="004444E5">
      <w:pPr>
        <w:spacing w:before="120" w:after="120" w:line="240" w:lineRule="auto"/>
        <w:ind w:firstLine="720"/>
        <w:jc w:val="both"/>
        <w:rPr>
          <w:rFonts w:ascii="Times New Roman" w:hAnsi="Times New Roman" w:cs="Times New Roman"/>
          <w:b/>
          <w:bCs/>
          <w:sz w:val="28"/>
          <w:szCs w:val="28"/>
        </w:rPr>
      </w:pPr>
      <w:r w:rsidRPr="00AE09D7">
        <w:rPr>
          <w:rStyle w:val="Strong"/>
          <w:rFonts w:ascii="Times New Roman" w:hAnsi="Times New Roman" w:cs="Times New Roman"/>
          <w:sz w:val="28"/>
          <w:szCs w:val="28"/>
        </w:rPr>
        <w:t>(2) Hệ thống cảng biển, cảng cá và khu neo đậu tránh trú bão</w:t>
      </w:r>
    </w:p>
    <w:p w14:paraId="54C3481D" w14:textId="77777777" w:rsidR="00D67E64" w:rsidRPr="00AE09D7" w:rsidRDefault="00D67E64"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Hệ thống cảng biển, cảng cá và khu neo đậu tránh trú bão phân bố liên tục dọc vùng bờ tỉnh Quảng Ngãi, tạo thành mạng lưới hạ tầng quan trọng phục vụ phát triển kinh tế biển.</w:t>
      </w:r>
    </w:p>
    <w:p w14:paraId="62B26AC8" w14:textId="77777777" w:rsidR="00D67E64" w:rsidRPr="00AE09D7" w:rsidRDefault="00D67E64"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Đối với cảng biển tổng hợp và cảng chuyên dùng, khu vực Khu kinh tế Dung Quất hiện có các cảng PTSC Dung Quất, Gemadept Dung Quất, Hào Hưng, Doosan Vina, Hòa Phát Dung Quất và cảng Nhà máy lọc dầu Dung Quất, đóng vai trò trung tâm vận chuyển hàng hóa, nguyên liệu và dịch vụ logistics của tỉnh.</w:t>
      </w:r>
    </w:p>
    <w:p w14:paraId="71B76A39" w14:textId="77777777" w:rsidR="00D67E64" w:rsidRPr="00AE09D7" w:rsidRDefault="00D67E64"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Đối với cảng cá và hậu cần nghề cá, toàn vùng bờ có hệ thống cảng phân bố khá đồng đều gồm cảng Tịnh Hòa, cảng cá 19/5, cảng Sa Kỳ, cảng Bình Châu, cảng Tịnh Kỳ, cảng Mỹ Á, cảng Sa Huỳnh, cảng Lý Sơn, cảng Bến Đình cùng nhiều bến cá tư nhân và điểm neo đậu tàu thuyền quy mô nhỏ.</w:t>
      </w:r>
    </w:p>
    <w:p w14:paraId="2472F84E" w14:textId="77777777" w:rsidR="00D67E64" w:rsidRPr="00AE09D7" w:rsidRDefault="00D67E64"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 xml:space="preserve">Qua khảo sát cho thấy một số cảng cá hiện nay chưa đáp ứng yêu cầu phát triển nghề cá hiện đại. Điển hình là khu vực Vạn Tường, tàu cá có chiều dài trên 15 m chưa có cảng đủ điều kiện để xác nhận, truy xuất nguồn gốc thủy sản nên phải đưa tàu về các cảng Thọ Quang (Đà Nẵng), Kỳ Hà (Quảng Nam) hoặc Tịnh Hòa để làm thủ tục. Một số địa phương như An Phú đang đề xuất đầu tư khu neo </w:t>
      </w:r>
      <w:r w:rsidRPr="00AE09D7">
        <w:rPr>
          <w:rFonts w:ascii="Times New Roman" w:hAnsi="Times New Roman" w:cs="Times New Roman"/>
          <w:sz w:val="28"/>
          <w:szCs w:val="28"/>
        </w:rPr>
        <w:lastRenderedPageBreak/>
        <w:t>đậu tránh trú bão kết hợp cảng cá; Bình Sơn và Vạn Tường kiến nghị sớm đầu tư cảng cá liên vùng nhằm đáp ứng nhu cầu khai thác và tiêu thụ thủy sản.</w:t>
      </w:r>
    </w:p>
    <w:p w14:paraId="69AC9BE1" w14:textId="77777777" w:rsidR="00D67E64" w:rsidRPr="00AE09D7" w:rsidRDefault="00D67E64"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Bên cạnh đó, công tác thu gom chất thải, nước thải tại nhiều cảng cá vẫn còn hạn chế, đặc biệt tại khu vực Tịnh Khê và Sa Huỳnh, gây áp lực lên môi trường biển và ảnh hưởng đến chất lượng cảnh quan phục vụ phát triển du lịch.</w:t>
      </w:r>
    </w:p>
    <w:p w14:paraId="1DE4F4E3" w14:textId="77777777" w:rsidR="00D67E64" w:rsidRPr="00AE09D7" w:rsidRDefault="00D67E64" w:rsidP="004444E5">
      <w:pPr>
        <w:spacing w:before="120" w:after="120" w:line="240" w:lineRule="auto"/>
        <w:ind w:firstLine="720"/>
        <w:jc w:val="both"/>
        <w:rPr>
          <w:rFonts w:ascii="Times New Roman" w:hAnsi="Times New Roman" w:cs="Times New Roman"/>
          <w:b/>
          <w:bCs/>
          <w:sz w:val="28"/>
          <w:szCs w:val="28"/>
        </w:rPr>
      </w:pPr>
      <w:r w:rsidRPr="00AE09D7">
        <w:rPr>
          <w:rStyle w:val="Strong"/>
          <w:rFonts w:ascii="Times New Roman" w:hAnsi="Times New Roman" w:cs="Times New Roman"/>
          <w:sz w:val="28"/>
          <w:szCs w:val="28"/>
        </w:rPr>
        <w:t>(3) Khu nuôi trồng thủy sản</w:t>
      </w:r>
    </w:p>
    <w:p w14:paraId="73935C63" w14:textId="77777777" w:rsidR="00D67E64" w:rsidRPr="00AE09D7" w:rsidRDefault="00D67E64"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Nuôi trồng thủy sản là một trong những ngành sử dụng không gian vùng bờ lớn nhất của tỉnh Quảng Ngãi. Các vùng nuôi tập trung chủ yếu tại Bình Sơn, Vạn Tường, Tịnh Khê, An Phú, Long Phụng, Mỏ Cày, Lân Phong, Trà Câu, Đức Phổ, Khánh Cường, Sa Huỳnh và đặc khu Lý Sơn.</w:t>
      </w:r>
    </w:p>
    <w:p w14:paraId="774C3D72" w14:textId="77777777" w:rsidR="00D67E64" w:rsidRPr="00AE09D7" w:rsidRDefault="00D67E64"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Đối tượng nuôi chủ yếu gồm tôm thẻ chân trắng, tôm sú, ốc hương, cá lồng bè và một số loài thủy sản đặc sản. Hình thức nuôi khá đa dạng như nuôi trên cát, nuôi ven sông, nuôi đầm nước lợ và nuôi lồng bè ven biển.</w:t>
      </w:r>
    </w:p>
    <w:p w14:paraId="42DE2571" w14:textId="77777777" w:rsidR="00D67E64" w:rsidRPr="00AE09D7" w:rsidRDefault="00D67E64"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Kết quả khảo sát cho thấy nhiều vùng nuôi được hình thành từ lâu nhưng đang gặp khó khăn do suy giảm chất lượng nguồn nước, tác động của biến đổi khí hậu, hạn chế về nguồn nước ngọt và thiếu quỹ đất mở rộng vùng nuôi. Đặc biệt, khu vực nuôi tôm trên cát tại Bình Sơn nhiều năm gần đây giảm hiệu quả sản xuất; nhiều vùng nuôi nhỏ lẻ tại Tịnh Khê, Long Phụng, Lân Phong và Trà Câu chưa được đầu tư đồng bộ hệ thống cấp, thoát nước và xử lý nước thải, làm gia tăng nguy cơ ô nhiễm môi trường và phát sinh xung đột với các hoạt động khai thác thủy sản, du lịch và bảo vệ hệ sinh thái ven biển.</w:t>
      </w:r>
    </w:p>
    <w:p w14:paraId="5F4F3099"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(4) Khu du lịch biển, đảo</w:t>
      </w:r>
    </w:p>
    <w:p w14:paraId="7C084188"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Không gian du lịch biển, đảo của tỉnh Quảng Ngãi phân bố dọc theo hầu hết các địa phương ven biển, trong đó tập trung tại các khu vực có cảnh quan tự nhiên, bãi tắm đẹp, hệ sinh thái đặc trưng và các giá trị văn hóa - lịch sử. Kết quả khảo sát cho thấy, hoạt động du lịch biển hiện nay đang chuyển dịch theo hướng kết hợp giữa nghỉ dưỡng, du lịch sinh thái, trải nghiệm cộng đồng và khai thác các giá trị văn hóa bản địa.</w:t>
      </w:r>
    </w:p>
    <w:p w14:paraId="63C70A72"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Khu vực phía Bắc của tỉnh nổi bật với các điểm du lịch sinh thái biển Gành Yến, Bầu Cá Cái, bãi Khe 2, An Sen, Châu Tân, bãi biển Mỹ Khê, Bàn Chân Khổng Lồ, kết hợp với các di tích lịch sử, văn hóa như Địa đạo Đám Toái, Lăng Vạn Thanh Thủy, làng chài Phước Thiện và các mô hình du lịch cộng đồng gắn với hệ sinh thái rạn san hô, rừng ngập mặn và nghề truyền thống. Đặc biệt, Gành Yến và Bầu Cá Cái được đánh giá là những khu vực có tiềm năng lớn để phát triển du lịch sinh thái gắn với bảo tồn đa dạng sinh học và sự tham gia của cộng đồng địa phương.</w:t>
      </w:r>
    </w:p>
    <w:p w14:paraId="65E8A3FC"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Khu vực phía Nam hình thành chuỗi điểm du lịch biển gắn với Sa Huỳnh, Gò Cỏ, Hang Yến, các bãi tắm Thạch Bi, Vĩnh Tuy, Tấn Lộc, cùng hệ thống làng chài truyền thống, cánh đồng muối Sa Huỳnh và Không gian Văn hóa Sa Huỳnh. Đây là khu vực có điều kiện thuận lợi để phát triển các sản phẩm du lịch trải nghiệm văn hóa, di sản, làng nghề và ẩm thực biển.</w:t>
      </w:r>
    </w:p>
    <w:p w14:paraId="28E7DBF5"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Đối với đặc khu Lý Sơn, du lịch biển - đảo giữ vai trò là một trong những ngành kinh tế chủ lực. Các hoạt động tham quan cảnh quan địa chất, du lịch trải nghiệm biển đảo, lặn ngắm san hô, khám phá văn hóa và thưởng thức đặc sản địa phương ngày càng phát triển, góp phần thúc đẩy chuyển dịch cơ cấu kinh tế theo hướng tăng tỷ trọng dịch vụ. Tuy nhiên, áp lực gia tăng khách du lịch trong mùa cao điểm cũng đặt ra yêu cầu cao hơn đối với công tác quản lý môi trường, bảo vệ nguồn nước ngọt, kiểm soát chất thải và bảo tồn hệ sinh thái biển.</w:t>
      </w:r>
    </w:p>
    <w:p w14:paraId="61EDFE93"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Mặc dù có nhiều tiềm năng, song kết quả khảo sát cho thấy phần lớn các điểm du lịch cộng đồng ven biển vẫn còn thiếu hạ tầng kỹ thuật và dịch vụ hỗ trợ như bãi đỗ xe, nhà vệ sinh công cộng, điểm dừng chân, hệ thống chiếu sáng, biển chỉ dẫn và đội ngũ lao động được đào tạo chuyên môn. Hoạt động du lịch ở nhiều địa phương vẫn mang tính tự phát, quy mô nhỏ và chưa hình thành chuỗi liên kết với các doanh nghiệp lữ hành, dẫn đến hiệu quả khai thác tài nguyên du lịch chưa tương xứng với tiềm năng.</w:t>
      </w:r>
    </w:p>
    <w:p w14:paraId="024C2C91"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(5) Khu dân cư ven biển</w:t>
      </w:r>
    </w:p>
    <w:p w14:paraId="3F565E03"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Các khu dân cư ven biển của tỉnh Quảng Ngãi phân bố liên tục dọc theo tuyến bờ biển, gắn liền với các cửa biển, cảng cá, khu neo đậu tránh trú bão và các vùng khai thác, nuôi trồng thủy sản. Cộng đồng dân cư sinh sống ven biển chủ yếu dựa vào các hoạt động khai thác thủy sản, nuôi trồng thủy sản, dịch vụ hậu cần nghề cá, chế biến hải sản, thương mại và du lịch.</w:t>
      </w:r>
    </w:p>
    <w:p w14:paraId="6F6180CA"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Qua khảo sát cho thấy nhiều khu dân cư ven biển đã hình thành từ lâu, mật độ dân cư tương đối cao nhưng quỹ đất phát triển còn hạn chế. Tại một số địa phương như Tịnh Khê, Sa Huỳnh, Trà Câu và Lý Sơn, khu dân cư nằm xen kẽ với khu du lịch, cảng cá và các cơ sở chế biến thủy sản, làm gia tăng áp lực lên hệ thống hạ tầng kỹ thuật, môi trường và cảnh quan ven biển. Bên cạnh đó, nhiều khu dân cư đang chịu tác động trực tiếp của xói lở bờ biển, nước biển dâng, bồi lấp cửa sông và tình trạng thiếu nguồn nước ngọt phục vụ sinh hoạt và sản xuất.</w:t>
      </w:r>
    </w:p>
    <w:p w14:paraId="0A96C537"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Trong những năm gần đây, cùng với sự phát triển của du lịch và dịch vụ biển, nhiều hộ dân đã chuyển đổi sinh kế từ khai thác thủy sản sang kinh doanh dịch vụ lưu trú, ăn uống, homestay và các hoạt động du lịch cộng đồng. Tuy nhiên, việc phát triển này chủ yếu mang tính tự phát, chưa được định hướng đồng bộ theo quy hoạch không gian vùng bờ, dẫn đến nguy cơ gia tăng xây dựng ven biển và áp lực đối với hành lang bảo vệ bờ biển.</w:t>
      </w:r>
    </w:p>
    <w:p w14:paraId="55187DF6"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(6) Khu bảo tồn biển, các khu bảo vệ sinh cảnh và hệ sinh thái ven biển</w:t>
      </w:r>
    </w:p>
    <w:p w14:paraId="27A51BF0"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Qua khảo sát cho thấy, mặc dù số lượng khu bảo tồn biển theo quy hoạch còn hạn chế, nhưng vùng bờ Quảng Ngãi vẫn sở hữu nhiều hệ sinh thái tự nhiên có giá trị cao về đa dạng sinh học và cảnh quan, đóng vai trò quan trọng trong bảo tồn tài nguyên biển và phát triển kinh tế sinh thái.</w:t>
      </w:r>
    </w:p>
    <w:p w14:paraId="042D8A4D"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Nổi bật là Khu bảo tồn biển Lý Sơn, nơi tập trung các hệ sinh thái rạn san hô, thảm cỏ biển và nguồn lợi thủy sản có giá trị. Địa phương đã hình thành các </w:t>
      </w:r>
      <w:r w:rsidRPr="00AE09D7">
        <w:rPr>
          <w:rFonts w:ascii="Times New Roman" w:eastAsia="Times New Roman" w:hAnsi="Times New Roman" w:cs="Times New Roman"/>
          <w:sz w:val="28"/>
          <w:szCs w:val="28"/>
        </w:rPr>
        <w:lastRenderedPageBreak/>
        <w:t>tổ cộng đồng tham gia bảo vệ môi trường biển, khai thác thủy sản và phát triển du lịch, góp phần nâng cao hiệu quả quản lý tài nguyên vùng bờ.</w:t>
      </w:r>
    </w:p>
    <w:p w14:paraId="621F63B8"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xã Vạn Tường, Gành Yến với khoảng 200 ha rạn san hô ven bờ là khu vực có giá trị nổi bật về đa dạng sinh học và cảnh quan. Bên cạnh đó, khu vực Bầu Cá Cái với hệ sinh thái rừng ngập mặn, dừa nước và cóc trắng là vùng sinh thái đặc trưng của tỉnh, có khả năng kết hợp hiệu quả giữa bảo tồn thiên nhiên và phát triển du lịch cộng đồng. Các tổ cộng đồng tại Gành Yến và Bầu Cá Cái đã bước đầu tham gia quản lý, bảo vệ tài nguyên, tuy nhiên vẫn cần tiếp tục được củng cố về cơ chế hoạt động và nguồn lực hỗ trợ.</w:t>
      </w:r>
    </w:p>
    <w:p w14:paraId="69416913"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Ở khu vực phía Nam, đầm An Khê và đầm Lâm Bình là những vùng đất ngập nước có giá trị sinh thái cao, đồng thời gắn với Không gian Văn hóa Sa Huỳnh và các hoạt động nuôi trồng thủy sản, du lịch cộng đồng. Mặc dù chưa được xác lập là khu bảo tồn thiên nhiên, đây là các khu vực cần được ưu tiên bảo vệ nhằm duy trì chức năng sinh thái, bảo tồn nguồn lợi thủy sản và thích ứng với biến đổi khí hậu.</w:t>
      </w:r>
    </w:p>
    <w:p w14:paraId="0D68F8F0"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(7) Khu vực quốc phòng, an ninh</w:t>
      </w:r>
    </w:p>
    <w:p w14:paraId="0F22CC68"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Không gian quốc phòng, an ninh vùng bờ được bố trí tại các khu vực cửa biển, cảng biển, đảo và các vị trí có ý nghĩa chiến lược đối với bảo vệ chủ quyền biển, đảo. Hệ thống đồn biên phòng, trạm kiểm soát biên phòng và các lực lượng chức năng được phân bố tại nhiều địa phương như Bình Sơn, An Phú, Sa Huỳnh và đặc khu Lý Sơn, thực hiện nhiệm vụ quản lý tàu thuyền, kiểm soát hoạt động khai thác thủy sản, bảo đảm an ninh, trật tự và tham gia phòng, chống thiên tai, tìm kiếm cứu nạn trên biển.</w:t>
      </w:r>
    </w:p>
    <w:p w14:paraId="4508749E"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Bên cạnh chức năng bảo đảm quốc phòng, an ninh, các khu vực này còn có vai trò hỗ trợ thực hiện các quy định về chống khai thác hải sản bất hợp pháp, không báo cáo và không theo quy định (IUU), quản lý nghề cá và bảo vệ chủ quyền quốc gia trên biển.</w:t>
      </w:r>
    </w:p>
    <w:p w14:paraId="706EAC22"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(8) Hành lang bảo vệ bờ biển</w:t>
      </w:r>
    </w:p>
    <w:p w14:paraId="60CE9347"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Hành lang bảo vệ bờ biển là không gian có vai trò quan trọng trong bảo vệ hệ sinh thái ven biển, giảm thiểu tác động của thiên tai, nước biển dâng và bảo đảm quyền tiếp cận của cộng đồng đối với biển. Qua khảo sát thực tế cho thấy, tại nhiều địa phương hành lang bảo vệ bờ biển đang chịu áp lực từ quá trình phát triển đô thị, du lịch, nuôi trồng thủy sản và xây dựng các công trình ven biển.</w:t>
      </w:r>
    </w:p>
    <w:p w14:paraId="6FF4FF9B"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Một số khu vực như Bình Sơn, Tịnh Khê, An Phú, Long Phụng, Mỏ Cày, Trà Câu và Sa Huỳnh đã xuất hiện tình trạng xói lở bờ biển, bồi lấp cửa sông hoặc gia tăng các công trình phục vụ sản xuất, kinh doanh và du lịch sát mép nước. Riêng tại đặc khu Lý Sơn, việc bảo vệ hành lang bờ biển gắn liền với yêu cầu bảo vệ nguồn nước ngọt, chống xâm nhập mặn và thích ứng với biến đổi khí hậu.</w:t>
      </w:r>
    </w:p>
    <w:p w14:paraId="24FEBDF8"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Nhìn chung, việc quản lý hành lang bảo vệ bờ biển cần tiếp tục được rà soát, cập nhật và đồng bộ với Quy hoạch tỉnh Quảng Ngãi thời kỳ 2021–2030, </w:t>
      </w:r>
      <w:r w:rsidRPr="00AE09D7">
        <w:rPr>
          <w:rFonts w:ascii="Times New Roman" w:eastAsia="Times New Roman" w:hAnsi="Times New Roman" w:cs="Times New Roman"/>
          <w:sz w:val="28"/>
          <w:szCs w:val="28"/>
        </w:rPr>
        <w:lastRenderedPageBreak/>
        <w:t>tầm nhìn đến năm 2050, nhằm bảo đảm hài hòa giữa yêu cầu phát triển kinh tế biển với bảo tồn tài nguyên, đa dạng sinh học và giảm thiểu rủi ro thiên tai.</w:t>
      </w:r>
    </w:p>
    <w:p w14:paraId="5BCA92DB" w14:textId="77777777" w:rsidR="004565F3" w:rsidRPr="00AE09D7" w:rsidRDefault="004565F3"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Từ thực trạng trên có thể thấy, tài nguyên và không gian vùng bờ tỉnh Quảng Ngãi đang được khai thác cho nhiều mục tiêu phát triển kinh tế – xã hội và tạo ra nguồn sinh kế quan trọng cho cộng đồng. Tuy nhiên, mức độ và cường độ khai thác giữa các khu vực có sự khác biệt lớn.</w:t>
      </w:r>
    </w:p>
    <w:p w14:paraId="0570CB81" w14:textId="77777777" w:rsidR="004565F3" w:rsidRPr="00AE09D7" w:rsidRDefault="004565F3"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Khu vực Dung Quất có đặc trưng công nghiệp – cảng biển – logistics và có cường độ sử dụng không gian cao; khu vực Sa Huỳnh – Trà Câu nổi bật về khai thác, nuôi trồng thủy sản kết hợp du lịch, cảng cá và dịch vụ; khu vực Lý Sơn – Gành Yến – đầm An Khê có giá trị nổi bật về sinh thái, cảnh quan, bảo tồn và du lịch; trong khi nhiều khu vực khác có đặc trưng sinh kế ven biển dựa vào khai thác thủy sản, nuôi trồng thủy sản và dịch vụ quy mô cộng đồng.</w:t>
      </w:r>
    </w:p>
    <w:p w14:paraId="533BD593" w14:textId="77777777" w:rsidR="004565F3" w:rsidRPr="00AE09D7" w:rsidRDefault="004565F3"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Thực trạng này cho thấy việc tiếp tục khai thác tài nguyên vùng bờ theo từng ngành, từng địa phương mà thiếu một định hướng không gian tổng thể có thể làm gia tăng nguy cơ cạnh tranh, chồng lấn và xung đột trong sử dụng tài nguyên. Các vấn đề đã được ghi nhận như nuôi trồng thủy sản – khai thác thủy sản, nuôi trồng thủy sản – du lịch, cảng cá – khu dân cư, công nghiệp – môi trường và bảo tồn – sinh kế cộng đồng là những biểu hiện cụ thể của yêu cầu phải tổ chức lại không gian vùng bờ theo cách tiếp cận tổng hợp.</w:t>
      </w:r>
    </w:p>
    <w:p w14:paraId="397D4DB5" w14:textId="77777777" w:rsidR="004565F3" w:rsidRPr="00AE09D7" w:rsidRDefault="004565F3"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 xml:space="preserve">Qua phân tích hiện trạng các khu chức năng cho thấy vùng bờ tỉnh Quảng Ngãi đã hình thành hệ thống không gian sử dụng tương đối đầy đủ, phục vụ phát triển kinh tế biển đa ngành. Tuy nhiên, do nhiều khu chức năng được bố trí đan xen trong phạm vi không gian hẹp, đặc biệt tại khu vực Khu kinh tế Dung Quất, Gành Yến, Tịnh Khê, Sa Huỳnh và Lý Sơn, đã xuất hiện nhiều khu vực cùng lúc chịu tác động của các hoạt động công nghiệp, cảng biển, nuôi trồng thủy sản, du lịch, khu dân cư và bảo tồn thiên nhiên. Đây là nguyên nhân chính làm phát sinh các khu vực chồng lấn trong sử dụng không gian vùng bờ. </w:t>
      </w:r>
    </w:p>
    <w:p w14:paraId="171AE269" w14:textId="06102520" w:rsidR="004565F3" w:rsidRPr="00AE09D7" w:rsidRDefault="004565F3" w:rsidP="004444E5">
      <w:pPr>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Bên cạnh đó, việc tiếp tục khai thác tài nguyên vùng bờ theo từng ngành, từng địa phương mà thiếu một định hướng không gian tổng thể có thể làm gia tăng nguy cơ cạnh tranh, chồng lấn và xung đột trong sử dụng tài nguyên. Các vấn đề đã được ghi nhận như nuôi trồng thủy sản – khai thác thủy sản, nuôi trồng thủy sản – du lịch, cảng cá – khu dân cư, công nghiệp – môi trường và bảo tồn – sinh kế cộng đồng là những biểu hiện cụ thể của yêu cầu phải tổ chức lại không gian vùng bờ theo cách tiếp cận tổng hợp. Chính v</w:t>
      </w:r>
      <w:r w:rsidR="002B1A0A" w:rsidRPr="00AE09D7">
        <w:rPr>
          <w:rFonts w:ascii="Times New Roman" w:hAnsi="Times New Roman" w:cs="Times New Roman"/>
          <w:sz w:val="28"/>
          <w:szCs w:val="28"/>
        </w:rPr>
        <w:t>ì</w:t>
      </w:r>
      <w:r w:rsidRPr="00AE09D7">
        <w:rPr>
          <w:rFonts w:ascii="Times New Roman" w:hAnsi="Times New Roman" w:cs="Times New Roman"/>
          <w:sz w:val="28"/>
          <w:szCs w:val="28"/>
        </w:rPr>
        <w:t xml:space="preserve"> vậy, cần thiết phải điều tra, đánh giá tổng hợp hiện trạng tài nguyên và không gian vùng bờ; xác định các khu vực có giá trị sinh thái, kinh tế, văn hóa và xã hội; nhận diện các khu vực có nguy cơ xung đột; xây dựng hệ thống cơ sở dữ liệu và bản đồ GIS; đồng thời phân vùng chức năng vùng bờ gắn với hành lang bảo vệ bờ biển và phạm vi vùng biển 06 hải lý.. </w:t>
      </w:r>
    </w:p>
    <w:p w14:paraId="7D6C9ED2" w14:textId="77777777" w:rsidR="00D67E64" w:rsidRPr="00AE09D7" w:rsidRDefault="009C7C7B"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w:t>
      </w:r>
      <w:r w:rsidR="00D67E64" w:rsidRPr="00AE09D7">
        <w:rPr>
          <w:rFonts w:ascii="Times New Roman" w:eastAsia="Times New Roman" w:hAnsi="Times New Roman" w:cs="Times New Roman"/>
          <w:sz w:val="28"/>
          <w:szCs w:val="28"/>
        </w:rPr>
        <w:t xml:space="preserve"> Hiện trạng chồng lấn không gian sử dụng</w:t>
      </w:r>
    </w:p>
    <w:p w14:paraId="4B15E5D6"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Kết quả khảo sát tại 13 xã, phường và đặc khu ven biển cho thấy, cùng với quá trình phát triển kinh tế biển theo hướng đa ngành, nhiều khu vực vùng </w:t>
      </w:r>
      <w:r w:rsidRPr="00AE09D7">
        <w:rPr>
          <w:rFonts w:ascii="Times New Roman" w:eastAsia="Times New Roman" w:hAnsi="Times New Roman" w:cs="Times New Roman"/>
          <w:sz w:val="28"/>
          <w:szCs w:val="28"/>
        </w:rPr>
        <w:lastRenderedPageBreak/>
        <w:t>bờ của tỉnh Quảng Ngãi đang được khai thác đồng thời cho nhiều mục đích sử dụng khác nhau. Sự phân bố đan xen giữa công nghiệp, cảng biển, nuôi trồng thủy sản, khai thác thủy sản, du lịch, khu dân cư và các hệ sinh thái tự nhiên đã tạo nên các khu vực chồng lấn trong sử dụng không gian vùng bờ. Phần lớn các chồng lấn này chưa phát sinh xung đột nghiêm trọng nhưng đang làm gia tăng áp lực lên tài nguyên, môi trường và công tác quản lý tổng hợp vùng bờ.</w:t>
      </w:r>
    </w:p>
    <w:p w14:paraId="221F0CD9"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Qua tổng hợp thông tin khảo sát, có thể phân thành 06 nhóm chồng lấn chính như sau:</w:t>
      </w:r>
    </w:p>
    <w:p w14:paraId="1C3CACF6"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(1) Chồng lấn giữa công nghiệp, cảng biển và môi trường biển</w:t>
      </w:r>
    </w:p>
    <w:p w14:paraId="5EC421D2"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Đây là nhóm chồng lấn có quy mô lớn nhất, tập trung chủ yếu tại Khu kinh tế Dung Quất, bao gồm các xã Bình Sơn, Vạn Tường, Đông Sơn và Tịnh Khê.</w:t>
      </w:r>
    </w:p>
    <w:p w14:paraId="255267EE"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Không gian ven biển khu vực này đồng thời được sử dụng cho phát triển công nghiệp nặng, lọc hóa dầu, luyện thép, cảng biển, logistics, dịch vụ hậu cần nghề cá và các hoạt động khai thác thủy sản. Hệ thống cảng PTSC Dung Quất, Gemadept, Hòa Phát, Doosan Vina, Nhà máy lọc dầu Dung Quất cùng nhiều khu công nghiệp ven biển tạo động lực phát triển kinh tế nhưng cũng làm gia tăng mật độ sử dụng không gian vùng bờ.</w:t>
      </w:r>
    </w:p>
    <w:p w14:paraId="6569EBDA"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Khảo sát tại xã Vạn Tường cho thấy người dân phản ánh hoạt động của các nhà máy thép và khu công nghiệp có ảnh hưởng nhất định đến sản xuất nông nghiệp và môi trường xung quanh. Trong khi đó, khu vực Bình Sơn đang tồn tại đồng thời hoạt động nuôi tôm trên cát, du lịch biển Bãi Khe 2 và các khu công nghiệp thuộc Khu kinh tế Dung Quất, làm cho yêu cầu quản lý chất lượng nước và sử dụng đất ngày càng phức tạp.</w:t>
      </w:r>
    </w:p>
    <w:p w14:paraId="2B89F498"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Mặc dù Ban Quản lý Khu kinh tế Dung Quất cho biết các nhà máy đều có hệ thống xử lý nước thải riêng và chưa ghi nhận dấu hiệu ô nhiễm môi trường biển, song đây vẫn là khu vực có nguy cơ chồng lấn sử dụng không gian lớn nhất của tỉnh, cần được giám sát môi trường thường xuyên và kiểm soát chặt chẽ trong quá trình mở rộng công nghiệp ven biển.</w:t>
      </w:r>
    </w:p>
    <w:p w14:paraId="6679425C"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(2) Chồng lấn giữa nuôi trồng thủy sản và khai thác thủy sản</w:t>
      </w:r>
    </w:p>
    <w:p w14:paraId="54F3A6C7"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Đây là nhóm chồng lấn phổ biến nhất, xuất hiện tại nhiều địa phương ven biển như Bình Sơn, Long Phụng, Lân Phong, Tịnh Khê, Trà Câu và một phần Vạn Tường.</w:t>
      </w:r>
    </w:p>
    <w:p w14:paraId="2251F497"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Các vùng nuôi tôm trên cát, nuôi ốc hương, nuôi lồng bè và các vùng nuôi ven cửa sông được bố trí xen kẽ với ngư trường khai thác ven bờ và luồng tàu cá. Việc mở rộng diện tích nuôi trồng, đặc biệt là các công trình cọc, lưới, đường ống và ao nuôi làm thu hẹp không gian khai thác truyền thống của ngư dân.</w:t>
      </w:r>
    </w:p>
    <w:p w14:paraId="3D210598"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Điển hình tại xã Long Phụng, hoạt động </w:t>
      </w:r>
      <w:r w:rsidR="005F2294" w:rsidRPr="00AE09D7">
        <w:rPr>
          <w:rFonts w:ascii="Times New Roman" w:eastAsia="Times New Roman" w:hAnsi="Times New Roman" w:cs="Times New Roman"/>
          <w:sz w:val="28"/>
          <w:szCs w:val="28"/>
        </w:rPr>
        <w:t>nuôi trồng thuỷ sản (</w:t>
      </w:r>
      <w:r w:rsidRPr="00AE09D7">
        <w:rPr>
          <w:rFonts w:ascii="Times New Roman" w:eastAsia="Times New Roman" w:hAnsi="Times New Roman" w:cs="Times New Roman"/>
          <w:sz w:val="28"/>
          <w:szCs w:val="28"/>
        </w:rPr>
        <w:t>nuôi ốc hương</w:t>
      </w:r>
      <w:r w:rsidR="005F2294" w:rsidRPr="00AE09D7">
        <w:rPr>
          <w:rFonts w:ascii="Times New Roman" w:eastAsia="Times New Roman" w:hAnsi="Times New Roman" w:cs="Times New Roman"/>
          <w:sz w:val="28"/>
          <w:szCs w:val="28"/>
        </w:rPr>
        <w:t>)</w:t>
      </w:r>
      <w:r w:rsidRPr="00AE09D7">
        <w:rPr>
          <w:rFonts w:ascii="Times New Roman" w:eastAsia="Times New Roman" w:hAnsi="Times New Roman" w:cs="Times New Roman"/>
          <w:sz w:val="28"/>
          <w:szCs w:val="28"/>
        </w:rPr>
        <w:t xml:space="preserve"> tại thôn Dương Quang phát sinh nước thải trực tiếp ra biển, đồng thời việc đóng cọc và lắp đặt hệ thống nuôi làm cản trở tàu thuyền khai thác ven bờ. </w:t>
      </w:r>
      <w:r w:rsidRPr="00AE09D7">
        <w:rPr>
          <w:rFonts w:ascii="Times New Roman" w:eastAsia="Times New Roman" w:hAnsi="Times New Roman" w:cs="Times New Roman"/>
          <w:sz w:val="28"/>
          <w:szCs w:val="28"/>
        </w:rPr>
        <w:lastRenderedPageBreak/>
        <w:t>Đây là địa phương duy nhất trong khảo sát xác định rõ cặp chồng lấn "Nuôi trồng thủy sản - Khai thác thủy sản".</w:t>
      </w:r>
    </w:p>
    <w:p w14:paraId="36E06FA9"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xã Bình Sơn, khoảng 140 ha nuôi tôm trên cát phân bố tại Bình Chánh, Bình Dương và Bình Thạnh đang gặp nhiều khó khăn do hiệu quả nuôi giảm, trong khi quỹ đất để chuyển đổi vùng nuôi hầu như không còn. Việc duy trì vùng nuôi tại khu vực thấp trũng thường xuyên ngập lụt cũng làm gia tăng áp lực sử dụng không gian ven biển.</w:t>
      </w:r>
    </w:p>
    <w:p w14:paraId="5B287F42"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Ở Tịnh Khê, các vùng nuôi tôm trên cát, nuôi ven sông và nuôi lồng bè phân bố sát các bãi biển du lịch và khu dân cư, gây khó khăn cho quản lý môi trường và quy hoạch sử dụng đất ven biển.</w:t>
      </w:r>
    </w:p>
    <w:p w14:paraId="3BA6F127"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Nhóm chồng lấn này chủ yếu phát sinh từ việc chưa phân định rõ không gian dành riêng cho nuôi trồng và khai thác thủy sản, đồng thời thiếu hệ thống thu gom, xử lý nước thải vùng nuôi tập trung.</w:t>
      </w:r>
    </w:p>
    <w:p w14:paraId="0E7E2768"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(3) Chồng lấn giữa du lịch với bảo tồn đa dạng sinh học và cảnh quan tự nhiên</w:t>
      </w:r>
    </w:p>
    <w:p w14:paraId="18BA8A24"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Nhóm chồng lấn này tập trung tại các khu vực có giá trị sinh thái cao như Gành Yến, Bầu Cá Cái, Lý Sơn và đầm An Khê.</w:t>
      </w:r>
    </w:p>
    <w:p w14:paraId="475233E3"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w:t>
      </w:r>
      <w:r w:rsidR="00976ADE" w:rsidRPr="00AE09D7">
        <w:rPr>
          <w:rFonts w:ascii="Times New Roman" w:eastAsia="Times New Roman" w:hAnsi="Times New Roman" w:cs="Times New Roman"/>
          <w:sz w:val="28"/>
          <w:szCs w:val="28"/>
        </w:rPr>
        <w:t xml:space="preserve"> khu vực</w:t>
      </w:r>
      <w:r w:rsidRPr="00AE09D7">
        <w:rPr>
          <w:rFonts w:ascii="Times New Roman" w:eastAsia="Times New Roman" w:hAnsi="Times New Roman" w:cs="Times New Roman"/>
          <w:sz w:val="28"/>
          <w:szCs w:val="28"/>
        </w:rPr>
        <w:t xml:space="preserve"> Gành Yến (</w:t>
      </w:r>
      <w:r w:rsidR="00976ADE" w:rsidRPr="00AE09D7">
        <w:rPr>
          <w:rFonts w:ascii="Times New Roman" w:eastAsia="Times New Roman" w:hAnsi="Times New Roman" w:cs="Times New Roman"/>
          <w:sz w:val="28"/>
          <w:szCs w:val="28"/>
        </w:rPr>
        <w:t xml:space="preserve">xã </w:t>
      </w:r>
      <w:r w:rsidRPr="00AE09D7">
        <w:rPr>
          <w:rFonts w:ascii="Times New Roman" w:eastAsia="Times New Roman" w:hAnsi="Times New Roman" w:cs="Times New Roman"/>
          <w:sz w:val="28"/>
          <w:szCs w:val="28"/>
        </w:rPr>
        <w:t>Vạn Tường), khu vực rạn san hô khoảng 200 ha đồng thời là điểm phát triển du lịch sinh thái, trải nghiệm cộng đồng và khai thác thủy sản truyền thống. Hoạt động tham quan, lặn ngắm san hô, khai thác rong biển và phát triển dịch vụ du lịch nếu không được kiểm soát sẽ ảnh hưởng trực tiếp đến hệ sinh thái rạn san hô.</w:t>
      </w:r>
    </w:p>
    <w:p w14:paraId="379D56C5"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Bầu Cá Cái, khu rừng ngập mặn khoảng 400 ha cùng hệ sinh thái dừa nước, cóc trắng đang được định hướng phát triển du lịch cộng đồng. Tuy nhiên, việc đầu tư hạ tầng du lịch cần được cân đối với yêu cầu duy trì chế độ thủy văn và bảo tồn hệ sinh thái ngập mặn.</w:t>
      </w:r>
    </w:p>
    <w:p w14:paraId="2A168C19"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Ở đặc khu Lý Sơn, hoạt động du lịch tăng trưởng nhanh trong những năm gần đây diễn ra đồng thời với khai thác thủy sản, bảo vệ hệ sinh thái biển và nhu cầu bảo tồn nguồn nước ngọt. Đây là khu vực có áp lực lớn nhất giữa phát triển kinh tế du lịch và bảo tồn tài nguyên thiên nhiên.</w:t>
      </w:r>
    </w:p>
    <w:p w14:paraId="3E096E54"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Khu vực đầm An Khê (Khánh Cường - Sa Huỳnh) cũng là nơi hội tụ nhiều giá trị sinh thái, văn hóa Sa Huỳnh và nuôi trồng thủy sản, đòi hỏi phải quy hoạch đồng bộ để tránh khai thác quá mức tài nguyên tự nhiên.</w:t>
      </w:r>
    </w:p>
    <w:p w14:paraId="0ADA5ECA"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(4) Chồng lấn giữa khu dân cư, du lịch và dịch vụ ven biển</w:t>
      </w:r>
    </w:p>
    <w:p w14:paraId="76732FCA" w14:textId="77777777"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Hoạt động du lịch tại nhiều địa phương phát triển ngay trong khu dân cư hiện hữu, tạo nên sự đan xen giữa không gian sinh hoạt cộng đồng với hoạt động kinh doanh dịch vụ.</w:t>
      </w:r>
    </w:p>
    <w:p w14:paraId="3BFD525E" w14:textId="675D6463" w:rsidR="00D67E64" w:rsidRPr="00AE09D7" w:rsidRDefault="00D67E6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Điển hình là khu vực Tịnh Khê, nơi bãi biển Mỹ Khê, cảng cá Tịnh Kỳ và khu dân cư ven biển cùng tồn tại trong phạm vi hẹp. Bên cạnh đó, chất thải phát </w:t>
      </w:r>
      <w:r w:rsidRPr="00AE09D7">
        <w:rPr>
          <w:rFonts w:ascii="Times New Roman" w:eastAsia="Times New Roman" w:hAnsi="Times New Roman" w:cs="Times New Roman"/>
          <w:sz w:val="28"/>
          <w:szCs w:val="28"/>
        </w:rPr>
        <w:lastRenderedPageBreak/>
        <w:t>sinh từ cảng cá và hoạt động hậu cần nghề cá ảnh hưởng đến cảnh quan các khu du lịch ven biển.</w:t>
      </w:r>
    </w:p>
    <w:p w14:paraId="004DAEE7" w14:textId="77777777" w:rsidR="00D67E64" w:rsidRPr="00AE09D7" w:rsidRDefault="00D67E6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Sa Huỳnh, các làng chài truyền thống, bãi tắm, khu du lịch cộng đồng Gò Cỏ, cảng cá và khu dân cư phân bố liền kề nhau, tạo điều kiện phát triển du lịch trải nghiệm nhưng cũng làm gia tăng áp lực đối với môi trường, giao thông và hạ tầng kỹ thuật.</w:t>
      </w:r>
    </w:p>
    <w:p w14:paraId="3F3B83B9" w14:textId="77777777" w:rsidR="00D67E64" w:rsidRPr="00AE09D7" w:rsidRDefault="00D67E6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Ở Trà Câu, các điểm dịch vụ ăn uống ven biển và khu neo đậu tàu cá tại Hải Tân cũng nằm xen kẽ với khu dân cư, trong khi hệ thống hạ tầng du lịch còn hạn chế.</w:t>
      </w:r>
    </w:p>
    <w:p w14:paraId="693925B3" w14:textId="77777777" w:rsidR="00D67E64" w:rsidRPr="00AE09D7" w:rsidRDefault="00D67E6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(5) Chồng lấn giữa khai thác, sử dụng nước với bảo vệ nguồn nước và môi trường</w:t>
      </w:r>
    </w:p>
    <w:p w14:paraId="506835EB" w14:textId="77777777" w:rsidR="00D67E64" w:rsidRPr="00AE09D7" w:rsidRDefault="00D67E6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Kết quả khảo sát cho thấy nhiều địa phương ven biển đang chịu áp lực về nguồn nước phục vụ sản xuất và sinh hoạt</w:t>
      </w:r>
      <w:r w:rsidR="00C66444" w:rsidRPr="00AE09D7">
        <w:rPr>
          <w:rFonts w:ascii="Times New Roman" w:eastAsia="Times New Roman" w:hAnsi="Times New Roman" w:cs="Times New Roman"/>
          <w:sz w:val="28"/>
          <w:szCs w:val="28"/>
        </w:rPr>
        <w:t xml:space="preserve">. Cụ thể: </w:t>
      </w:r>
    </w:p>
    <w:p w14:paraId="48E955CE" w14:textId="77777777" w:rsidR="00D67E64" w:rsidRPr="00AE09D7" w:rsidRDefault="00C6644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D67E64" w:rsidRPr="00AE09D7">
        <w:rPr>
          <w:rFonts w:ascii="Times New Roman" w:eastAsia="Times New Roman" w:hAnsi="Times New Roman" w:cs="Times New Roman"/>
          <w:sz w:val="28"/>
          <w:szCs w:val="28"/>
        </w:rPr>
        <w:t>Tại Lý Sơn, quá trình bê tông hóa nông thôn, khai thác nước ngầm kéo dài và điều kiện địa chất đảo làm gia tăng nguy cơ xâm nhập mặn, suy giảm nguồn nước ngọt. Hoạt động du lịch phát triển nhanh càng làm tăng nhu cầu sử dụng nước trong mùa cao điểm.</w:t>
      </w:r>
    </w:p>
    <w:p w14:paraId="3A8DAD15" w14:textId="77777777" w:rsidR="00D67E64" w:rsidRPr="00AE09D7" w:rsidRDefault="00C6644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D67E64" w:rsidRPr="00AE09D7">
        <w:rPr>
          <w:rFonts w:ascii="Times New Roman" w:eastAsia="Times New Roman" w:hAnsi="Times New Roman" w:cs="Times New Roman"/>
          <w:sz w:val="28"/>
          <w:szCs w:val="28"/>
        </w:rPr>
        <w:t>Tại Tịnh Khê, địa phương nằm trong khu vực hạn chế nguồn nước, thiếu nước phục vụ sản xuất nước đá và hậu cần nghề cá.</w:t>
      </w:r>
    </w:p>
    <w:p w14:paraId="6835D206" w14:textId="77777777" w:rsidR="00D67E64" w:rsidRPr="00AE09D7" w:rsidRDefault="00C6644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D67E64" w:rsidRPr="00AE09D7">
        <w:rPr>
          <w:rFonts w:ascii="Times New Roman" w:eastAsia="Times New Roman" w:hAnsi="Times New Roman" w:cs="Times New Roman"/>
          <w:sz w:val="28"/>
          <w:szCs w:val="28"/>
        </w:rPr>
        <w:t>Ở Bình Sơn, hiệu quả nuôi tôm trên cát giảm mạnh nhưng chưa xác định rõ nguyên nhân, trong đó có khả năng liên quan đến chất lượng nguồn nước và biến đổi khí hậu.</w:t>
      </w:r>
    </w:p>
    <w:p w14:paraId="73C71063" w14:textId="77777777" w:rsidR="00D67E64" w:rsidRPr="00AE09D7" w:rsidRDefault="00D67E6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Đây là nhóm chồng lấn mới nổi, có xu hướng gia tăng dưới tác động của biến đổi khí hậu và nhu cầu phát triển kinh tế biển.</w:t>
      </w:r>
    </w:p>
    <w:p w14:paraId="36CC887F" w14:textId="77777777" w:rsidR="00D67E64" w:rsidRPr="00AE09D7" w:rsidRDefault="00D67E6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(6) Chồng lấn giữa khai thác thủy sản, cảng cá với khu dân cư và môi trường</w:t>
      </w:r>
    </w:p>
    <w:p w14:paraId="5F9D4494" w14:textId="77777777" w:rsidR="00D67E64" w:rsidRPr="00AE09D7" w:rsidRDefault="00D67E6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Nhóm chồng lấn này xuất hiện tại hầu hết các cửa biển, cảng cá và khu neo đậu tàu thuyền.</w:t>
      </w:r>
      <w:r w:rsidR="00C66444" w:rsidRPr="00AE09D7">
        <w:rPr>
          <w:rFonts w:ascii="Times New Roman" w:eastAsia="Times New Roman" w:hAnsi="Times New Roman" w:cs="Times New Roman"/>
          <w:sz w:val="28"/>
          <w:szCs w:val="28"/>
        </w:rPr>
        <w:t xml:space="preserve"> Cụ thể: </w:t>
      </w:r>
    </w:p>
    <w:p w14:paraId="2F5CD6CE" w14:textId="77777777" w:rsidR="00D67E64" w:rsidRPr="00AE09D7" w:rsidRDefault="00C6644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D67E64" w:rsidRPr="00AE09D7">
        <w:rPr>
          <w:rFonts w:ascii="Times New Roman" w:eastAsia="Times New Roman" w:hAnsi="Times New Roman" w:cs="Times New Roman"/>
          <w:sz w:val="28"/>
          <w:szCs w:val="28"/>
        </w:rPr>
        <w:t>Điển hình tại Sa Huỳnh, nước thải từ các cơ sở chế biến thủy sản trong cụm công nghiệp và hoạt động cảng cá gây mùi, ảnh hưởng trực tiếp đến khu dân cư lân cận. Đây là địa phương xác định rõ cặp mâu thuẫn "Cảng cá - Khu dân cư" và "Công nghiệp - Môi trường sinh thái".</w:t>
      </w:r>
    </w:p>
    <w:p w14:paraId="17A96C0A" w14:textId="04E10621" w:rsidR="00D67E64" w:rsidRPr="00AE09D7" w:rsidRDefault="00C6644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D67E64" w:rsidRPr="00AE09D7">
        <w:rPr>
          <w:rFonts w:ascii="Times New Roman" w:eastAsia="Times New Roman" w:hAnsi="Times New Roman" w:cs="Times New Roman"/>
          <w:sz w:val="28"/>
          <w:szCs w:val="28"/>
        </w:rPr>
        <w:t>Tại Tịnh Khê, rác thải phát sinh từ cảng cá Tịnh Kỳ ảnh hưởng đến khu vực Bãi Trước, Bãi Sau làm giảm chất lượng cảnh quan du lịch.</w:t>
      </w:r>
    </w:p>
    <w:p w14:paraId="59A26EE2" w14:textId="77777777" w:rsidR="00D67E64" w:rsidRPr="00AE09D7" w:rsidRDefault="00C6644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D67E64" w:rsidRPr="00AE09D7">
        <w:rPr>
          <w:rFonts w:ascii="Times New Roman" w:eastAsia="Times New Roman" w:hAnsi="Times New Roman" w:cs="Times New Roman"/>
          <w:sz w:val="28"/>
          <w:szCs w:val="28"/>
        </w:rPr>
        <w:t>Ở Vạn Tường, quy mô cảng cá hiện hữu chưa đáp ứng nhu cầu của tàu cá có chiều dài trên 15 m, khiến nhiều tàu phải cập các cảng ngoài địa phương, làm giảm hiệu quả dịch vụ hậu cần nghề cá và phát sinh nhu cầu mở rộng không gian cảng biển.</w:t>
      </w:r>
    </w:p>
    <w:p w14:paraId="4784B73B" w14:textId="77777777" w:rsidR="005F32AE" w:rsidRPr="00AE09D7" w:rsidRDefault="005F32AE"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(7) Chồng lấn giữa nuôi trồng thủy sản và phát triển du lịch</w:t>
      </w:r>
    </w:p>
    <w:p w14:paraId="49763830" w14:textId="77777777" w:rsidR="005F32AE" w:rsidRPr="00AE09D7" w:rsidRDefault="005F32AE"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Hoạt động nuôi trồng thủy sản và phát triển du lịch tại vùng bờ tỉnh Quảng Ngãi có sự chồng lấn về không gian sử dụng vùng bờ, đặc biệt tại các khu vực có đồng thời tiềm năng nuôi trồng thủy sản, bãi biển, bãi ngang, khu dân cư ven biển và các điểm du lịch cộng đồng. Một số khu vực nuôi tôm, nuôi ốc hương nằm gần các bãi tắm, khu dịch vụ, khu dân cư và không gian có định hướng phát triển du lịch, dẫn đến nhu cầu sử dụng cùng một không gian ven biển cho các mục đích khác nhau.</w:t>
      </w:r>
    </w:p>
    <w:p w14:paraId="5756568A" w14:textId="77777777" w:rsidR="005F32AE" w:rsidRPr="00AE09D7" w:rsidRDefault="005F32AE"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xã Lân Phong, hoạt động nuôi trồng thủy sản tập trung tại thôn Lâm Hạ và thôn Thạch Thang với tổng diện tích khoảng 43,5 ha, trong khi địa phương có các bãi ngang và định hướng phát triển khu du lịch sinh thái, du lịch cộng đồng kết hợp tham quan nuôi tôm tại khu vực bãi ngang thôn Thạch Thang. Đây là biểu hiện rõ của sự chồng lấn giữa không gian sản xuất thủy sản và không gian có tiềm năng phát triển du lịch.</w:t>
      </w:r>
    </w:p>
    <w:p w14:paraId="2642C274" w14:textId="77777777" w:rsidR="005F32AE" w:rsidRPr="00AE09D7" w:rsidRDefault="005F32AE"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phường Trà Câu, diện tích nuôi tôm và ốc hương khoảng 90,6 ha phân bố trên các khu vực ven biển, trong khi các điểm phục vụ du lịch, dịch vụ ăn uống tập trung tại Hội An 2 và Hải Tân. Tương tự, tại phường Sa Huỳnh, hoạt động khai thác, nuôi trồng thủy sản tồn tại đồng thời với hệ thống bãi tắm tại Thạch Bi 2, Châu Me, Vĩnh Tuy, Tấn Lộc, Hang Yến và các mô hình du lịch cộng đồng tại Gò Cỏ, các làng chài. Điều này cho thấy không gian sản xuất thủy sản và không gian du lịch có xu hướng đan xen, chưa được phân định rõ về chức năng và mức độ ưu tiên sử dụng.</w:t>
      </w:r>
    </w:p>
    <w:p w14:paraId="6A2A9934" w14:textId="77777777" w:rsidR="005F32AE" w:rsidRPr="00AE09D7" w:rsidRDefault="005F32AE"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đặc khu Lý Sơn, nuôi trồng, khai thác thủy sản và phát triển du lịch cùng tập trung trong không gian đảo có diện tích hạn chế. Bên cạnh các khu vực khai thác, nuôi trồng thủy sản và cảng cá, địa phương đang phát triển mạnh du lịch biển, du lịch cộng đồng và dịch vụ hậu cần. Do quỹ đất và không gian biển hạn chế, nhu cầu phát triển đồng thời các ngành kinh tế này làm gia tăng yêu cầu phải tổ chức, phân vùng và kiểm soát không gian sử dụng vùng bờ một cách hợp lý.</w:t>
      </w:r>
    </w:p>
    <w:p w14:paraId="7F446183" w14:textId="346CE191" w:rsidR="005F32AE" w:rsidRPr="00AE09D7" w:rsidRDefault="00B34D8E"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xã Tịnh Khê, hoạt động nuôi trồng thủy sản trên cát tập trung tại các khu vực Cổ Lũy, Kỳ Xuyên và An Kỳ, chủ yếu là nuôi tôm. Đồng thời, đây cũng là khu vực ven biển có tiềm năng và đang có các hoạt động phát triển du lịch, với các điểm tham quan, du lịch biển như Bàn Chân Khổng Lồ và bãi biển Mỹ Khê tại thôn Cổ Lũy. Việc cùng tồn tại hoạt động nuôi trồng thủy sản và phát triển du lịch trong cùng không gian ven biển tạo ra sự chồng lấn về nhu cầu sử dụng không gian vùng bờ, đặc biệt trong quản lý đất ven biển, cảnh quan, môi trường nước và tổ chức các hoạt động dịch vụ. Sự chồng lấn này cần được xem xét trong quá trình phân vùng chức năng vùng bờ, nhất là đối với các khu vực có giá trị cảnh quan, du lịch cao nhưng đồng thời có hoạt động nuôi trồng thủy sản trên cát. Việc xác định rõ khu vực ưu tiên cho nuôi trồng thủy sản, khu vực phát triển du lịch và các vùng chuyển tiếp, vùng đệm cần được thực hiện trên cơ sở điều kiện tự nhiên, sức chịu tải môi trường và định hướng phát triển của địa phương.</w:t>
      </w:r>
      <w:r w:rsidR="002B1A0A" w:rsidRPr="00AE09D7">
        <w:rPr>
          <w:rFonts w:ascii="Times New Roman" w:eastAsia="Times New Roman" w:hAnsi="Times New Roman" w:cs="Times New Roman"/>
          <w:sz w:val="28"/>
          <w:szCs w:val="28"/>
        </w:rPr>
        <w:t xml:space="preserve"> </w:t>
      </w:r>
      <w:r w:rsidR="005F32AE" w:rsidRPr="00AE09D7">
        <w:rPr>
          <w:rFonts w:ascii="Times New Roman" w:eastAsia="Times New Roman" w:hAnsi="Times New Roman" w:cs="Times New Roman"/>
          <w:sz w:val="28"/>
          <w:szCs w:val="28"/>
        </w:rPr>
        <w:t xml:space="preserve">Như vậy, chồng lấn giữa nuôi trồng thủy sản và du lịch không nhất thiết là xung đột, nhưng nếu không được phân vùng và tổ chức quản lý phù </w:t>
      </w:r>
      <w:r w:rsidR="005F32AE" w:rsidRPr="00AE09D7">
        <w:rPr>
          <w:rFonts w:ascii="Times New Roman" w:eastAsia="Times New Roman" w:hAnsi="Times New Roman" w:cs="Times New Roman"/>
          <w:sz w:val="28"/>
          <w:szCs w:val="28"/>
        </w:rPr>
        <w:lastRenderedPageBreak/>
        <w:t>hợp có thể trở thành nguyên nhân phát sinh xung đột về môi trường, cảnh quan, giao thông thủy, không gian bãi biển và quyền tiếp cận tài nguyên vùng bờ. Đây là một trong những nội dung cần được xem xét trong quá trình phân vùng khai thác, sử dụng tài nguyên vùng bờ và tổ chức không gian vùng bờ tỉnh Quảng Ngãi.</w:t>
      </w:r>
    </w:p>
    <w:p w14:paraId="7D5DE7EE" w14:textId="77777777" w:rsidR="00D67E64" w:rsidRPr="00AE09D7" w:rsidRDefault="00D67E64" w:rsidP="004444E5">
      <w:pPr>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Nhóm chồng lấn này chủ yếu liên quan đến việc bố trí không gian cảng cá, khu neo đậu và khu dân cư chưa tách biệt, trong khi hệ thống thu gom, xử lý chất thải nghề cá chưa đáp ứng yêu cầu phát triển bền vững.</w:t>
      </w:r>
    </w:p>
    <w:p w14:paraId="169793B8" w14:textId="77777777" w:rsidR="00D67E64" w:rsidRPr="00AE09D7" w:rsidRDefault="009C7C7B" w:rsidP="004444E5">
      <w:pPr>
        <w:spacing w:before="60" w:after="120" w:line="240" w:lineRule="auto"/>
        <w:ind w:firstLine="720"/>
        <w:jc w:val="both"/>
        <w:rPr>
          <w:rFonts w:ascii="Times New Roman" w:hAnsi="Times New Roman" w:cs="Times New Roman"/>
          <w:sz w:val="28"/>
          <w:szCs w:val="28"/>
        </w:rPr>
      </w:pPr>
      <w:r w:rsidRPr="00AE09D7">
        <w:rPr>
          <w:rStyle w:val="Strong"/>
          <w:rFonts w:ascii="Times New Roman" w:hAnsi="Times New Roman" w:cs="Times New Roman"/>
          <w:b w:val="0"/>
          <w:bCs w:val="0"/>
          <w:sz w:val="28"/>
          <w:szCs w:val="28"/>
        </w:rPr>
        <w:t>-</w:t>
      </w:r>
      <w:r w:rsidR="00D67E64" w:rsidRPr="00AE09D7">
        <w:rPr>
          <w:rStyle w:val="Strong"/>
          <w:rFonts w:ascii="Times New Roman" w:hAnsi="Times New Roman" w:cs="Times New Roman"/>
          <w:b w:val="0"/>
          <w:bCs w:val="0"/>
          <w:sz w:val="28"/>
          <w:szCs w:val="28"/>
        </w:rPr>
        <w:t xml:space="preserve"> Hiện trạng xung đột trong khai thác và bảo tồn, bảo vệ tài nguyên vùng bờ</w:t>
      </w:r>
    </w:p>
    <w:p w14:paraId="500AAFDE" w14:textId="77777777" w:rsidR="00EB289E" w:rsidRPr="00AE09D7" w:rsidRDefault="00EB289E" w:rsidP="004444E5">
      <w:pPr>
        <w:spacing w:before="6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(1) Xung đột giữa khai thác thủy sản với bảo vệ, phục hồi nguồn lợi thủy sản và các hoạt động sử dụng khác của vùng biển ven bờ. Đây là dạng xung đột có tính phổ biến tại các địa phương có hoạt động khai thác thủy sản phát triển như Bình Sơn, Vạn Tường, Đông Sơn, Trà Câu, Sa Huỳnh và Lý Sơn. Hoạt động khai thác thủy sản là sinh kế quan trọng của cộng đồng ven biển, với nhiều khu vực có số lượng tàu thuyền lớn và sản lượng khai thác cao. Tuy nhiên, cường độ khai thác cao, đặc biệt tại các khu vực cửa Sa Cần, cửa Đại, Mỹ Á, Sa Huỳnh và vùng biển quanh Lý Sơn, tạo áp lực đối với nguồn lợi thủy sản ven bờ và không gian sinh thái biển. Trong khi đó, vùng nước ven bờ đồng thời được sử dụng cho nuôi trồng thủy sản, du lịch, giao thông thủy, neo đậu tàu thuyền và các hoạt động bảo vệ hệ sinh thái. Báo cáo khảo sát tổng hợp cũng xác định nguồn lợi thủy sản ven bờ có xu hướng chịu áp lực từ khai thác và biến đổi khí hậu, trong khi các hệ sinh thái biển quan trọng đang chịu tác động của khai thác, du lịch và ô nhiễm môi trường.</w:t>
      </w:r>
    </w:p>
    <w:p w14:paraId="4509B010" w14:textId="77777777" w:rsidR="00EB289E" w:rsidRPr="00AE09D7" w:rsidRDefault="00EB289E" w:rsidP="004444E5">
      <w:pPr>
        <w:spacing w:before="6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Tại Lý Sơn, hoạt động khai thác, nuôi trồng thủy sản và dịch vụ hậu cần nghề cá cùng tồn tại với du lịch biển đảo và yêu cầu bảo vệ hệ sinh thái biển. Địa phương đã hình thành các tổ tự quản khai thác, tổ cộng đồng du lịch và Ban quản lý môi trường biển, cho thấy bước đầu đã có cơ chế cộng đồng tham gia quản lý. Tuy nhiên, việc gia tăng hoạt động du lịch, khai thác thủy sản, khai thác cát và sử dụng nguồn nước trên đảo đòi hỏi phải kiểm soát chặt chẽ để tránh làm suy giảm tài nguyên và gia tăng nguy cơ xâm nhập mặn.</w:t>
      </w:r>
    </w:p>
    <w:p w14:paraId="1FB43C8B" w14:textId="77777777" w:rsidR="00EB289E" w:rsidRPr="00AE09D7" w:rsidRDefault="00EB289E" w:rsidP="004444E5">
      <w:pPr>
        <w:spacing w:before="6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(2) Xung đột giữa nuôi trồng thủy sản với bảo vệ chất lượng nước và hoạt động khai thác thủy sản. Đây là nhóm xung đột thể hiện tương đối rõ tại Bình Sơn, Vạn Tường, Tịnh Khê, Long Phụng, Lân Phong, Mỏ Cày và Trà Câu. Tại Bình Sơn, hoạt động nuôi tôm trên cát trước đây tập trung tại Bình Chánh, Bình Dương và một số hộ tại Bình Thạnh, với tổng diện tích khoảng 140 ha; hiệu quả nuôi giảm trong khoảng hai năm gần đây. Địa phương chưa xác định rõ nguyên nhân do suy thoái nguồn nước, biến đổi khí hậu hay các yếu tố khác, trong khi quỹ đất để di chuyển vùng nuôi rất hạn chế. Đây là khu vực thấp, thường xuyên chịu tác động của lũ, ngập lụt và có mức độ dễ bị tổn thương cao.</w:t>
      </w:r>
    </w:p>
    <w:p w14:paraId="60835518" w14:textId="77777777" w:rsidR="00EB289E" w:rsidRPr="00AE09D7" w:rsidRDefault="00EB289E" w:rsidP="004444E5">
      <w:pPr>
        <w:spacing w:before="6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 xml:space="preserve">Tại Long Phụng, hoạt động nuôi ốc hương tại thôn Dương Quang có quy mô khoảng 8 ha với 10 hộ; nước thải từ khu vực nuôi ảnh hưởng đến môi trường </w:t>
      </w:r>
      <w:r w:rsidRPr="00AE09D7">
        <w:rPr>
          <w:rFonts w:ascii="Times New Roman" w:hAnsi="Times New Roman" w:cs="Times New Roman"/>
          <w:sz w:val="28"/>
          <w:szCs w:val="28"/>
        </w:rPr>
        <w:lastRenderedPageBreak/>
        <w:t>và việc người dân chôn cọc, chôn ống phục vụ nuôi trồng làm ảnh hưởng đến hoạt động đánh bắt gần bờ. Khảo sát địa phương xác định trực tiếp cặp mâu thuẫn giữa nuôi trồng thủy sản và khai thác thủy sản. Tại Lân Phong, nguồn nước từ hoạt động nuôi trồng thủy sản được phản ánh có ảnh hưởng đến môi trường; tại Mỏ Cày, nước thải nuôi trồng thủy sản được xả trực tiếp ra biển; tại Trà Câu, nước thải nuôi trồng thủy sản sau xử lý tại hồ vẫn được xả ra biển.</w:t>
      </w:r>
    </w:p>
    <w:p w14:paraId="29646731" w14:textId="77777777" w:rsidR="00EB289E" w:rsidRPr="00AE09D7" w:rsidRDefault="00EB289E" w:rsidP="004444E5">
      <w:pPr>
        <w:spacing w:before="6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rPr>
        <w:t>Những vấn đề trên cho thấy xung đột không chỉ nằm ở việc sử dụng chung một không gian mặt nước mà còn liên quan trực tiếp đến chất lượng nguồn nước, chất lượng môi trường biển và khả năng duy trì sinh kế khai thác thủy sản.</w:t>
      </w:r>
    </w:p>
    <w:p w14:paraId="0BD784BE" w14:textId="77777777" w:rsidR="00EB289E" w:rsidRPr="00AE09D7" w:rsidRDefault="00EB289E" w:rsidP="004444E5">
      <w:pPr>
        <w:pStyle w:val="NormalWeb"/>
        <w:spacing w:before="60" w:beforeAutospacing="0" w:after="120" w:afterAutospacing="0"/>
        <w:ind w:firstLine="720"/>
        <w:jc w:val="both"/>
        <w:rPr>
          <w:sz w:val="28"/>
          <w:szCs w:val="28"/>
        </w:rPr>
      </w:pPr>
      <w:r w:rsidRPr="00AE09D7">
        <w:rPr>
          <w:sz w:val="28"/>
          <w:szCs w:val="28"/>
        </w:rPr>
        <w:t>(3) Xung đột giữa du lịch với bảo tồn hệ sinh thái và tài nguyên cảnh quan. Xung đột này thể hiện rõ tại Gành Yến – Vạn Tường, Bầu Cá Cái – Thuận Phước, Mỹ Khê – Tịnh Khê, các khu vực ven biển Đông Sơn, Lân Phong và Sa Huỳnh. Gành Yến có hệ sinh thái rạn san hô khoảng 200 ha, gắn với không gian làng chài truyền thống Phước Thiện, trong khi địa phương đang định hướng phát triển du lịch sinh thái biển và du lịch cộng đồng. Bầu Cá Cái có khoảng 110 ha khu du lịch gồm dừa nước và cóc trắng, nằm gần vùng phát triển công nghiệp nặng; khu vực rừng ngập mặn Thuận Phước có khoảng 400 ha và đã hình thành tổ cộng đồng quản lý, bảo tồn và phát triển du lịch.</w:t>
      </w:r>
    </w:p>
    <w:p w14:paraId="660C1A81" w14:textId="77777777" w:rsidR="00EB289E" w:rsidRPr="00AE09D7" w:rsidRDefault="00EB289E" w:rsidP="004444E5">
      <w:pPr>
        <w:pStyle w:val="NormalWeb"/>
        <w:spacing w:before="60" w:beforeAutospacing="0" w:after="120" w:afterAutospacing="0"/>
        <w:ind w:firstLine="720"/>
        <w:jc w:val="both"/>
        <w:rPr>
          <w:sz w:val="28"/>
          <w:szCs w:val="28"/>
        </w:rPr>
      </w:pPr>
      <w:r w:rsidRPr="00AE09D7">
        <w:rPr>
          <w:sz w:val="28"/>
          <w:szCs w:val="28"/>
        </w:rPr>
        <w:t>Việc phát triển du lịch có thể tạo thêm sinh kế và tăng giá trị tài nguyên cảnh quan, nhưng nếu lượng khách, phương tiện, công trình dịch vụ và hoạt động tham quan gia tăng không đi kèm kiểm soát sức chịu tải thì có thể gây áp lực lên rạn san hô, rừng ngập mặn, bãi biển và không gian làng chài. Do đó, tại các khu vực này cần xác lập rõ phạm vi bảo vệ, vùng phục hồi, vùng được phép khai thác du lịch và các giới hạn về công trình, phương tiện, chất thải và số lượng khách.</w:t>
      </w:r>
    </w:p>
    <w:p w14:paraId="7961AA84" w14:textId="77777777" w:rsidR="00EB289E" w:rsidRPr="00AE09D7" w:rsidRDefault="00EB289E" w:rsidP="004444E5">
      <w:pPr>
        <w:pStyle w:val="NormalWeb"/>
        <w:spacing w:before="60" w:beforeAutospacing="0" w:after="120" w:afterAutospacing="0"/>
        <w:ind w:firstLine="720"/>
        <w:jc w:val="both"/>
        <w:rPr>
          <w:sz w:val="28"/>
          <w:szCs w:val="28"/>
        </w:rPr>
      </w:pPr>
      <w:r w:rsidRPr="00AE09D7">
        <w:rPr>
          <w:sz w:val="28"/>
          <w:szCs w:val="28"/>
        </w:rPr>
        <w:t>(4) Xung đột giữa công nghiệp, cảng biển với bảo vệ môi trường biển và sinh kế cộng đồng. Xung đột này tập trung rõ nhất tại Khu kinh tế Dung Quất và khu vực Vạn Tường. KKT Dung Quất hiện tập trung công nghiệp, công nghiệp nặng, lọc hóa dầu, cảng biển, logistics và dịch vụ hậu cần nghề cá; có nhiều cảng biển lớn như PTSC Dung Quất, Gemadept Dung Quất, Hào Hưng, Doosan Vina, Hòa Phát Dung Quất và cảng Nhà máy lọc dầu Dung Quất. Các cơ sở sản xuất được phản ánh có hệ thống xử lý nước thải cục bộ và hiện chưa phát hiện nguy cơ gây ô nhiễm môi trường biển; tuy nhiên, chính địa phương vẫn xác định cặp xung đột cần quan tâm là công nghiệp – môi trường.</w:t>
      </w:r>
    </w:p>
    <w:p w14:paraId="32D77A1F" w14:textId="77777777" w:rsidR="00EB289E" w:rsidRPr="00AE09D7" w:rsidRDefault="00EB289E" w:rsidP="004444E5">
      <w:pPr>
        <w:pStyle w:val="NormalWeb"/>
        <w:spacing w:before="60" w:beforeAutospacing="0" w:after="120" w:afterAutospacing="0"/>
        <w:ind w:firstLine="720"/>
        <w:jc w:val="both"/>
        <w:rPr>
          <w:sz w:val="28"/>
          <w:szCs w:val="28"/>
        </w:rPr>
      </w:pPr>
      <w:r w:rsidRPr="00AE09D7">
        <w:rPr>
          <w:sz w:val="28"/>
          <w:szCs w:val="28"/>
        </w:rPr>
        <w:t>Tại Vạn Tường, hoạt động của các khu công nghiệp và nhà máy thép được phản ánh có ảnh hưởng nhất định đến sản xuất nông nghiệp. Khu vực Gành Yến và Bầu Cá Cái lại nằm trong không gian gần các khu vực phát triển công nghiệp, do đó yêu cầu bảo vệ rạn san hô, rừng ngập mặn và sinh kế cộng đồng cần được đặt trong mối quan hệ với quá trình mở rộng công nghiệp và hạ tầng ven biển.</w:t>
      </w:r>
    </w:p>
    <w:p w14:paraId="0F74CDF5" w14:textId="47B4E380" w:rsidR="00EB289E" w:rsidRPr="00AE09D7" w:rsidRDefault="00EB289E" w:rsidP="004444E5">
      <w:pPr>
        <w:pStyle w:val="NormalWeb"/>
        <w:spacing w:before="60" w:beforeAutospacing="0" w:after="120" w:afterAutospacing="0"/>
        <w:ind w:firstLine="720"/>
        <w:jc w:val="both"/>
        <w:rPr>
          <w:sz w:val="28"/>
          <w:szCs w:val="28"/>
        </w:rPr>
      </w:pPr>
      <w:r w:rsidRPr="00AE09D7">
        <w:rPr>
          <w:sz w:val="28"/>
          <w:szCs w:val="28"/>
        </w:rPr>
        <w:lastRenderedPageBreak/>
        <w:t>(5) Xung đột giữa cảng cá, khu dân cư, du lịch và bảo vệ môi trường. Dạng xung đột này nổi bật tại Tịnh Khê và Sa Huỳnh. Tại Tịnh Khê, cảng cá Tịnh Kỳ và các hoạt động hậu cần nghề cá nằm gần các khu vực dân cư, du lịch và cảnh quan ven biển như Bãi trước, Bãi sau và bãi biển Mỹ Khê. Chất thải rắn phát sinh từ cảng cá được phản ánh có ảnh hưởng đến khu vực xung quanh; các cảng cá chưa bảo đảm thu gom, xử lý chất thải, trong khi hoạt động nuôi trồng thủy sản trên cát, ven sông và lồng bè ven biển cũng gây khó khăn cho công tác quản lý môi trường.</w:t>
      </w:r>
    </w:p>
    <w:p w14:paraId="0F0DE98D" w14:textId="77777777" w:rsidR="00EB289E" w:rsidRPr="00AE09D7" w:rsidRDefault="00EB289E" w:rsidP="004444E5">
      <w:pPr>
        <w:pStyle w:val="NormalWeb"/>
        <w:spacing w:before="60" w:beforeAutospacing="0" w:after="120" w:afterAutospacing="0"/>
        <w:ind w:firstLine="720"/>
        <w:jc w:val="both"/>
        <w:rPr>
          <w:sz w:val="28"/>
          <w:szCs w:val="28"/>
        </w:rPr>
      </w:pPr>
      <w:r w:rsidRPr="00AE09D7">
        <w:rPr>
          <w:sz w:val="28"/>
          <w:szCs w:val="28"/>
        </w:rPr>
        <w:t>Tại Sa Huỳnh, cảng cá và khu neo đậu tàu thuyền nằm trong không gian có khu dân cư, du lịch, làng chài, cụm công nghiệp chế biến thủy sản và các giá trị văn hóa – lịch sử. Khảo sát ghi nhận mùi từ cảng cá ảnh hưởng đến khu dân cư; đồng thời có phản ánh về nước thải từ hoạt động công nghiệp chế biến xả vào khu vực đầm nước mặn. Đây là dạng xung đột cần được xử lý bằng giải pháp kiểm soát nguồn thải, tổ chức lại không gian cảng – dân cư – du lịch và tăng cường hạ tầng môi trường.</w:t>
      </w:r>
    </w:p>
    <w:p w14:paraId="23C58CE2" w14:textId="77777777" w:rsidR="00EB289E" w:rsidRPr="00AE09D7" w:rsidRDefault="00EB289E" w:rsidP="004444E5">
      <w:pPr>
        <w:pStyle w:val="NormalWeb"/>
        <w:spacing w:before="60" w:beforeAutospacing="0" w:after="120" w:afterAutospacing="0"/>
        <w:ind w:firstLine="720"/>
        <w:jc w:val="both"/>
        <w:rPr>
          <w:sz w:val="28"/>
          <w:szCs w:val="28"/>
        </w:rPr>
      </w:pPr>
      <w:r w:rsidRPr="00AE09D7">
        <w:rPr>
          <w:sz w:val="28"/>
          <w:szCs w:val="28"/>
        </w:rPr>
        <w:t>(6) Xung đột giữa khai thác, sử dụng nước với bảo vệ nguồn nước ngọt và thích ứng biến đổi khí hậu. Dạng xung đột này thể hiện rõ tại Lý Sơn, Bình Sơn, Mỏ Cày và khu vực Sa Huỳnh – Khánh Cường. Tại Lý Sơn, nhu cầu sử dụng nước cho sinh hoạt, sản xuất nông nghiệp, dịch vụ và du lịch ngày càng tăng, trong khi nguồn nước ngọt trên đảo có tính dễ tổn thương cao; khu vực An Hải có độ mặn lớn và nguy cơ xâm nhập mặn, địa phương phải thực hiện quan trắc nước hằng năm. Quá trình khai thác nguồn nước lâu dài nếu không được kiểm soát có thể làm gia tăng nguy cơ suy thoái nguồn nước và xâm nhập mặn.</w:t>
      </w:r>
    </w:p>
    <w:p w14:paraId="6CBA7897" w14:textId="77777777" w:rsidR="00EB289E" w:rsidRPr="00AE09D7" w:rsidRDefault="00EB289E" w:rsidP="004444E5">
      <w:pPr>
        <w:pStyle w:val="NormalWeb"/>
        <w:spacing w:before="60" w:beforeAutospacing="0" w:after="120" w:afterAutospacing="0"/>
        <w:ind w:firstLine="720"/>
        <w:jc w:val="both"/>
        <w:rPr>
          <w:sz w:val="28"/>
          <w:szCs w:val="28"/>
        </w:rPr>
      </w:pPr>
      <w:r w:rsidRPr="00AE09D7">
        <w:rPr>
          <w:sz w:val="28"/>
          <w:szCs w:val="28"/>
        </w:rPr>
        <w:t>Tại Mỏ Cày, người dân vẫn sử dụng giếng khoan tại các khu vực ven biển nhưng nguồn nước có hiện tượng nhiễm phèn, trong khi địa phương có nhu cầu bổ sung nguồn nước ngọt phục vụ sản xuất và du lịch. Tại Bình Sơn, hiệu quả nuôi tôm trên cát suy giảm trong bối cảnh khu vực thường xuyên chịu lũ, ngập và có quỹ đất hạn chế để chuyển đổi vùng nuôi. Những vấn đề này cho thấy quản lý tài nguyên nước phải được xem xét đồng thời với quy hoạch nuôi trồng thủy sản, phát triển du lịch, dân cư và thích ứng với biến đổi khí hậu.</w:t>
      </w:r>
    </w:p>
    <w:p w14:paraId="48B1256D" w14:textId="77777777" w:rsidR="00B34D8E" w:rsidRPr="00AE09D7" w:rsidRDefault="00B34D8E" w:rsidP="004444E5">
      <w:pPr>
        <w:pStyle w:val="NormalWeb"/>
        <w:spacing w:before="60" w:beforeAutospacing="0" w:after="120" w:afterAutospacing="0"/>
        <w:ind w:firstLine="720"/>
        <w:jc w:val="both"/>
        <w:rPr>
          <w:sz w:val="28"/>
          <w:szCs w:val="28"/>
        </w:rPr>
      </w:pPr>
      <w:r w:rsidRPr="00AE09D7">
        <w:rPr>
          <w:sz w:val="28"/>
          <w:szCs w:val="28"/>
        </w:rPr>
        <w:t>(7) Nuôi trồng thủy sản – phát triển du lịch:</w:t>
      </w:r>
    </w:p>
    <w:p w14:paraId="4EF5A814" w14:textId="77777777" w:rsidR="00B34D8E" w:rsidRPr="00AE09D7" w:rsidRDefault="00B34D8E" w:rsidP="004444E5">
      <w:pPr>
        <w:pStyle w:val="NormalWeb"/>
        <w:spacing w:before="60" w:beforeAutospacing="0" w:after="120" w:afterAutospacing="0"/>
        <w:ind w:firstLine="720"/>
        <w:jc w:val="both"/>
        <w:rPr>
          <w:sz w:val="28"/>
          <w:szCs w:val="28"/>
        </w:rPr>
      </w:pPr>
      <w:r w:rsidRPr="00AE09D7">
        <w:rPr>
          <w:sz w:val="28"/>
          <w:szCs w:val="28"/>
        </w:rPr>
        <w:t>Bên cạnh sự chồng lấn về không gian, hoạt động nuôi trồng thủy sản và phát triển du lịch có thể phát sinh xung đột về môi trường, cảnh quan và lợi ích sử dụng tài nguyên vùng bờ. Hoạt động nuôi tôm, nuôi ốc hương nếu không kiểm soát tốt nước thải, chất thải và bùn thải có thể làm suy giảm chất lượng nước, phát sinh mùi và ảnh hưởng đến cảnh quan ven biển. Trong khi đó, du lịch biển, du lịch sinh thái và du lịch cộng đồng phụ thuộc trực tiếp vào chất lượng nước, cảnh quan, vệ sinh môi trường và giá trị của các hệ sinh thái ven biển.</w:t>
      </w:r>
    </w:p>
    <w:p w14:paraId="413DED2B" w14:textId="77777777" w:rsidR="00B34D8E" w:rsidRPr="00AE09D7" w:rsidRDefault="00B34D8E" w:rsidP="004444E5">
      <w:pPr>
        <w:pStyle w:val="NormalWeb"/>
        <w:spacing w:before="60" w:beforeAutospacing="0" w:after="120" w:afterAutospacing="0"/>
        <w:ind w:firstLine="720"/>
        <w:jc w:val="both"/>
        <w:rPr>
          <w:sz w:val="28"/>
          <w:szCs w:val="28"/>
        </w:rPr>
      </w:pPr>
      <w:r w:rsidRPr="00AE09D7">
        <w:rPr>
          <w:sz w:val="28"/>
          <w:szCs w:val="28"/>
        </w:rPr>
        <w:t xml:space="preserve">Tại xã Lân Phong, địa phương đã xác định trực tiếp cặp mâu thuẫn “nuôi trồng thủy sản – dịch vụ du lịch”. Hoạt động nuôi trồng thủy sản tại Lâm Hạ và Thạch Thang tồn tại đồng thời với định hướng phát triển du lịch sinh thái, du lịch cộng đồng tại bãi ngang Thạch Thang. Đặc biệt, địa phương có định hướng </w:t>
      </w:r>
      <w:r w:rsidRPr="00AE09D7">
        <w:rPr>
          <w:sz w:val="28"/>
          <w:szCs w:val="28"/>
        </w:rPr>
        <w:lastRenderedPageBreak/>
        <w:t>xây dựng mô hình tham quan nuôi tôm kết hợp du lịch, cho thấy mối quan hệ giữa hai hoạt động không chỉ có nguy cơ xung đột mà còn có khả năng chuyển thành mô hình hỗ trợ lẫn nhau nếu được tổ chức theo hướng sinh thái và kiểm soát tốt môi trường.</w:t>
      </w:r>
    </w:p>
    <w:p w14:paraId="7FC065A8" w14:textId="77777777" w:rsidR="00B34D8E" w:rsidRPr="00AE09D7" w:rsidRDefault="00B34D8E" w:rsidP="004444E5">
      <w:pPr>
        <w:pStyle w:val="NormalWeb"/>
        <w:spacing w:before="60" w:beforeAutospacing="0" w:after="120" w:afterAutospacing="0"/>
        <w:ind w:firstLine="720"/>
        <w:jc w:val="both"/>
        <w:rPr>
          <w:sz w:val="28"/>
          <w:szCs w:val="28"/>
        </w:rPr>
      </w:pPr>
      <w:r w:rsidRPr="00AE09D7">
        <w:rPr>
          <w:sz w:val="28"/>
          <w:szCs w:val="28"/>
        </w:rPr>
        <w:t>Tại phường Trà Câu, diện tích nuôi tôm, ốc hương khoảng 90,6 ha trong khi địa phương có lượng khách du lịch 30.000–40.000 lượt/năm. Nước thải nuôi trồng thủy sản hiện được xử lý tại hồ rồi thải ra biển. Trong điều kiện các hoạt động du lịch, dịch vụ ăn uống phát triển tại Hội An 2 và Hải Tân, việc kiểm soát chất lượng nước thải nuôi trồng thủy sản là vấn đề cần được quan tâm để hạn chế nguy cơ ảnh hưởng đến môi trường và sức hấp dẫn của các điểm du lịch.</w:t>
      </w:r>
    </w:p>
    <w:p w14:paraId="1308D279" w14:textId="77777777" w:rsidR="00B34D8E" w:rsidRPr="00AE09D7" w:rsidRDefault="00B34D8E" w:rsidP="004444E5">
      <w:pPr>
        <w:pStyle w:val="NormalWeb"/>
        <w:spacing w:before="60" w:beforeAutospacing="0" w:after="120" w:afterAutospacing="0"/>
        <w:ind w:firstLine="720"/>
        <w:jc w:val="both"/>
        <w:rPr>
          <w:sz w:val="28"/>
          <w:szCs w:val="28"/>
        </w:rPr>
      </w:pPr>
      <w:r w:rsidRPr="00AE09D7">
        <w:rPr>
          <w:sz w:val="28"/>
          <w:szCs w:val="28"/>
        </w:rPr>
        <w:t>Tại phường Sa Huỳnh, hoạt động khai thác, nuôi trồng và chế biến thủy sản diễn ra đồng thời với phát triển bãi tắm, du lịch cộng đồng Gò Cỏ, các làng chài và các điểm du lịch ven biển. Địa phương đã ghi nhận vấn đề nước thải từ hoạt động chế biến thủy sản ra đầm nước mặn và mùi từ khu vực cảng cá ảnh hưởng đến khu dân cư. Những vấn đề này cho thấy nếu không kiểm soát tốt hoạt động sản xuất thủy sản và các hoạt động liên quan thì có thể làm gia tăng áp lực lên môi trường và gián tiếp ảnh hưởng đến phát triển du lịch.</w:t>
      </w:r>
    </w:p>
    <w:p w14:paraId="547F29EC" w14:textId="77777777" w:rsidR="00B34D8E" w:rsidRPr="00AE09D7" w:rsidRDefault="00B34D8E" w:rsidP="004444E5">
      <w:pPr>
        <w:pStyle w:val="NormalWeb"/>
        <w:spacing w:before="60" w:beforeAutospacing="0" w:after="120" w:afterAutospacing="0"/>
        <w:ind w:firstLine="720"/>
        <w:jc w:val="both"/>
        <w:rPr>
          <w:sz w:val="28"/>
          <w:szCs w:val="28"/>
        </w:rPr>
      </w:pPr>
      <w:r w:rsidRPr="00AE09D7">
        <w:rPr>
          <w:sz w:val="28"/>
          <w:szCs w:val="28"/>
        </w:rPr>
        <w:t>Tại đặc khu Lý Sơn, mối quan hệ giữa thủy sản và du lịch có tính đặc thù do cả hai ngành đều phụ thuộc trực tiếp vào chất lượng tài nguyên biển và cảnh quan đảo. Hoạt động khai thác, nuôi trồng thủy sản, cảng cá và dịch vụ hậu cần nghề cá cùng tồn tại với du lịch biển, du lịch cộng đồng và các hoạt động dịch vụ. Trong điều kiện không gian đảo hạn chế, nếu khai thác tài nguyên không được kiểm soát và chất thải phát sinh không được quản lý đồng bộ sẽ làm gia tăng áp lực lên hệ sinh thái, nguồn nước và cảnh quan, từ đó ảnh hưởng đến cả sinh kế thủy sản và phát triển du lịch.</w:t>
      </w:r>
    </w:p>
    <w:p w14:paraId="2D7824E4" w14:textId="22CA6052" w:rsidR="00B34D8E" w:rsidRPr="00AE09D7" w:rsidRDefault="00B34D8E" w:rsidP="004444E5">
      <w:pPr>
        <w:pStyle w:val="NormalWeb"/>
        <w:spacing w:before="60" w:beforeAutospacing="0" w:after="120" w:afterAutospacing="0"/>
        <w:ind w:firstLine="720"/>
        <w:jc w:val="both"/>
        <w:rPr>
          <w:sz w:val="28"/>
          <w:szCs w:val="28"/>
        </w:rPr>
      </w:pPr>
      <w:r w:rsidRPr="00AE09D7">
        <w:rPr>
          <w:sz w:val="28"/>
          <w:szCs w:val="28"/>
        </w:rPr>
        <w:t>Tại xã Tịnh Khê, mối quan hệ giữa nuôi trồng thủy sản trên cát và phát triển du lịch có nguy cơ phát sinh xung đột chủ yếu về môi trường, cảnh quan và chất lượng không gian du lịch. Các khu vực Cổ Lũy, Kỳ Xuyên và An Kỳ có hoạt động nuôi tôm, trong khi khu vực Cổ Lũy đồng thời có bãi biển Mỹ Khê</w:t>
      </w:r>
      <w:r w:rsidR="00093240" w:rsidRPr="00AE09D7">
        <w:rPr>
          <w:sz w:val="28"/>
          <w:szCs w:val="28"/>
        </w:rPr>
        <w:t>.</w:t>
      </w:r>
      <w:r w:rsidRPr="00AE09D7">
        <w:rPr>
          <w:sz w:val="28"/>
          <w:szCs w:val="28"/>
        </w:rPr>
        <w:t xml:space="preserve"> </w:t>
      </w:r>
      <w:r w:rsidR="00093240" w:rsidRPr="00AE09D7">
        <w:rPr>
          <w:sz w:val="28"/>
          <w:szCs w:val="28"/>
        </w:rPr>
        <w:t>N</w:t>
      </w:r>
      <w:r w:rsidRPr="00AE09D7">
        <w:rPr>
          <w:sz w:val="28"/>
          <w:szCs w:val="28"/>
        </w:rPr>
        <w:t>uôi trồng thủy sản không được kiểm soát chặt chẽ về nước thải, chất thải, cảnh quan và khoảng cách với các khu vực du lịch, có thể ảnh hưởng đến chất lượng môi trường, cảnh quan và sức hấp dẫn của các điểm du lịch ven biển. Ngược lại, quá trình phát triển du lịch tại khu vực Mỹ Khê và Cổ Lũy có thể làm gia tăng nhu cầu sử dụng đất, hạ tầng, giao thông, dịch vụ và không gian ven biển, tạo thêm áp lực đối với các khu vực đang sử dụng cho nuôi trồng thủy sản. Vì vậy, trường hợp Tịnh Khê cần được xem xét như một điểm có nguy cơ chuyển từ chồng lấn không gian sang xung đột về môi trường và lợi ích sử dụng tài nguyên nếu không có định hướng phân vùng và cơ chế quản lý phù hợp.</w:t>
      </w:r>
    </w:p>
    <w:p w14:paraId="752C16B7" w14:textId="77777777" w:rsidR="00B34D8E" w:rsidRPr="00AE09D7" w:rsidRDefault="00B34D8E" w:rsidP="004444E5">
      <w:pPr>
        <w:pStyle w:val="NormalWeb"/>
        <w:spacing w:before="60" w:beforeAutospacing="0" w:after="120" w:afterAutospacing="0"/>
        <w:ind w:firstLine="720"/>
        <w:jc w:val="both"/>
        <w:rPr>
          <w:sz w:val="28"/>
          <w:szCs w:val="28"/>
        </w:rPr>
      </w:pPr>
      <w:r w:rsidRPr="00AE09D7">
        <w:rPr>
          <w:sz w:val="28"/>
          <w:szCs w:val="28"/>
        </w:rPr>
        <w:t xml:space="preserve">Do đó, xung đột nuôi trồng thủy sản – phát triển du lịch tại Quảng Ngãi chủ yếu là xung đột tiềm ẩn về môi trường, cảnh quan và không gian phát triển, mức độ khác nhau giữa từng địa phương. Xung đột không nhất thiết mang tính đối lập mà có thể được giảm thiểu hoặc chuyển hóa thành quan hệ hỗ trợ nếu </w:t>
      </w:r>
      <w:r w:rsidRPr="00AE09D7">
        <w:rPr>
          <w:sz w:val="28"/>
          <w:szCs w:val="28"/>
        </w:rPr>
        <w:lastRenderedPageBreak/>
        <w:t>thực hiện tốt phân vùng chức năng, kiểm soát nước thải, bảo vệ cảnh quan và xây dựng các mô hình du lịch sinh thái gắn với sản xuất thủy sản bền vững.</w:t>
      </w:r>
    </w:p>
    <w:p w14:paraId="37706D28" w14:textId="77777777" w:rsidR="00EB289E" w:rsidRPr="00AE09D7" w:rsidRDefault="00EB289E" w:rsidP="004444E5">
      <w:pPr>
        <w:pStyle w:val="NormalWeb"/>
        <w:spacing w:before="60" w:beforeAutospacing="0" w:after="120" w:afterAutospacing="0"/>
        <w:ind w:firstLine="720"/>
        <w:jc w:val="both"/>
        <w:rPr>
          <w:sz w:val="28"/>
          <w:szCs w:val="28"/>
        </w:rPr>
      </w:pPr>
      <w:r w:rsidRPr="00AE09D7">
        <w:rPr>
          <w:sz w:val="28"/>
          <w:szCs w:val="28"/>
        </w:rPr>
        <w:t>Nhìn chung, các xung đột sử dụng tài nguyên vùng bờ tại Quảng Ngãi hiện chưa hình thành theo dạng xung đột nghiêm trọng trên diện rộng, nhưng đã xuất hiện nhiều điểm nóng cục bộ, đặc biệt tại các khu vực có cường độ sử dụng không gian cao như Dung Quất – Vạn Tường, Gành Yến, Tịnh Khê, các cửa sông và vùng nuôi trồng thủy sản, Sa Huỳnh và Lý Sơn. Vì vậy, yêu cầu đặt ra là phải chuyển từ quản lý theo từng ngành sang quản lý tổng hợp theo không gian, trong đó xác định rõ vùng ưu tiên phát triển, vùng hạn chế phát triển và vùng cần bảo vệ nghiêm ngặt.</w:t>
      </w:r>
    </w:p>
    <w:p w14:paraId="6F1868FA" w14:textId="77777777" w:rsidR="00D67E64" w:rsidRPr="00AE09D7" w:rsidRDefault="00D67E64" w:rsidP="004444E5">
      <w:pPr>
        <w:spacing w:before="60" w:after="120" w:line="240" w:lineRule="auto"/>
        <w:ind w:firstLine="720"/>
        <w:rPr>
          <w:rFonts w:ascii="Times New Roman" w:hAnsi="Times New Roman" w:cs="Times New Roman"/>
          <w:sz w:val="28"/>
          <w:szCs w:val="28"/>
        </w:rPr>
      </w:pPr>
      <w:r w:rsidRPr="00AE09D7">
        <w:rPr>
          <w:rStyle w:val="Strong"/>
          <w:rFonts w:ascii="Times New Roman" w:hAnsi="Times New Roman" w:cs="Times New Roman"/>
          <w:b w:val="0"/>
          <w:bCs w:val="0"/>
          <w:sz w:val="28"/>
          <w:szCs w:val="28"/>
        </w:rPr>
        <w:t>e) Đánh giá hiệu quả sử dụng không gian vùng bờ</w:t>
      </w:r>
    </w:p>
    <w:p w14:paraId="168029AC" w14:textId="77777777" w:rsidR="00D67E64" w:rsidRPr="00AE09D7" w:rsidRDefault="00D67E64" w:rsidP="004444E5">
      <w:pPr>
        <w:pStyle w:val="NormalWeb"/>
        <w:spacing w:before="60" w:beforeAutospacing="0" w:after="120" w:afterAutospacing="0"/>
        <w:ind w:firstLine="720"/>
        <w:jc w:val="both"/>
        <w:rPr>
          <w:sz w:val="28"/>
          <w:szCs w:val="28"/>
        </w:rPr>
      </w:pPr>
      <w:r w:rsidRPr="00AE09D7">
        <w:rPr>
          <w:sz w:val="28"/>
          <w:szCs w:val="28"/>
        </w:rPr>
        <w:t>Kết quả khảo sát cho thấy hiệu quả khai thác, sử dụng không gian vùng bờ tỉnh Quảng Ngãi có sự khác biệt giữa các khu vực, phụ thuộc vào điều kiện tự nhiên, mức độ đầu tư hạ tầng, định hướng phát triển kinh tế và năng lực quản lý của từng địa phương.</w:t>
      </w:r>
    </w:p>
    <w:p w14:paraId="4DCB5FDC" w14:textId="77777777" w:rsidR="00D67E64" w:rsidRPr="00AE09D7" w:rsidRDefault="005E6B9D" w:rsidP="004444E5">
      <w:pPr>
        <w:pStyle w:val="NormalWeb"/>
        <w:spacing w:before="60" w:beforeAutospacing="0" w:after="120" w:afterAutospacing="0"/>
        <w:ind w:firstLine="720"/>
        <w:jc w:val="both"/>
        <w:rPr>
          <w:sz w:val="28"/>
          <w:szCs w:val="28"/>
        </w:rPr>
      </w:pPr>
      <w:r w:rsidRPr="00AE09D7">
        <w:rPr>
          <w:rStyle w:val="Strong"/>
          <w:b w:val="0"/>
          <w:bCs w:val="0"/>
          <w:sz w:val="28"/>
          <w:szCs w:val="28"/>
        </w:rPr>
        <w:t>Khu vực khai thác, sử dụng tương đối hiệu quả tập trung tại những nơi đã hình thành tương đối rõ các chức năng kinh tế và có hạ tầng hỗ trợ. Điển hình là Khu kinh tế Dung Quất, nơi không gian ven biển được tổ chức cho công nghiệp, cảng biển, logistics và các dịch vụ liên quan. KKT có 10 phân khu chức năng và hệ thống cảng biển tương đối hoàn chỉnh; các cơ sở sản xuất đã có hệ thống xử lý nước thải cục bộ và chương trình quan trắc môi trường được thực hiện. Các khu vực cảng cá, hậu cần nghề cá và khai thác thủy sản tại Đông Sơn, Sa Huỳnh, Trà Câu cũng đang phát huy vai trò quan trọng đối với sinh kế ven biển. Đặc biệt, Sa Huỳnh có quy mô đội tàu lớn, cảng cá, khu neo đậu, dịch vụ hậu cần, chế biến thủy sản và hệ thống du lịch cộng đồng; đây là không gian có tính liên kết kinh tế biển tương đối cao.</w:t>
      </w:r>
      <w:r w:rsidR="00D67E64" w:rsidRPr="00AE09D7">
        <w:rPr>
          <w:sz w:val="28"/>
          <w:szCs w:val="28"/>
        </w:rPr>
        <w:t>.</w:t>
      </w:r>
    </w:p>
    <w:p w14:paraId="0E29537E" w14:textId="77777777" w:rsidR="00D67E64" w:rsidRPr="00AE09D7" w:rsidRDefault="005E6B9D" w:rsidP="004444E5">
      <w:pPr>
        <w:pStyle w:val="NormalWeb"/>
        <w:spacing w:before="60" w:beforeAutospacing="0" w:after="120" w:afterAutospacing="0"/>
        <w:ind w:firstLine="720"/>
        <w:jc w:val="both"/>
        <w:rPr>
          <w:sz w:val="28"/>
          <w:szCs w:val="28"/>
        </w:rPr>
      </w:pPr>
      <w:r w:rsidRPr="00AE09D7">
        <w:rPr>
          <w:rStyle w:val="Strong"/>
          <w:b w:val="0"/>
          <w:bCs w:val="0"/>
          <w:sz w:val="28"/>
          <w:szCs w:val="28"/>
        </w:rPr>
        <w:t>Khu vực sử dụng chưa hiệu quả chủ yếu là các khu vực mà hoạt động kinh tế đã hình thành nhưng hiệu quả khai thác chưa tương xứng với tiềm năng hoặc còn tồn tại hạn chế về hạ tầng, môi trường và tổ chức quản lý. Tại Bình Sơn, khu du lịch sinh thái Thiên Đàng đã được đầu tư nhưng hoạt động chưa hiệu quả; trong khi Bãi Khe 2 lại thu hút đông khách vào mùa nắng nhưng chưa được tổ chức thành mô hình du lịch cộng đồng hoàn chỉnh. Hoạt động nuôi tôm trên cát tại Bình Chánh, Bình Dương và Bình Thạnh cũng đang giảm hiệu quả và cần xác định nguyên nhân để có giải pháp chuyển đổi sinh kế. Tại Vạn Tường, cảng cá sông Trà Bồng chưa đáp ứng yêu cầu về mặt nước và tàu trên 15 m phải thực hiện truy xuất nguồn gốc tại các cảng khác, làm giảm hiệu quả khai thác chuỗi dịch vụ hậu cần nghề cá. Tại Tịnh Khê, hoạt động du lịch – thương mại còn mang tính truyền thống, trong khi hạ tầng môi trường tại cảng cá chưa đáp ứng yêu cầu.</w:t>
      </w:r>
      <w:r w:rsidR="00D67E64" w:rsidRPr="00AE09D7">
        <w:rPr>
          <w:sz w:val="28"/>
          <w:szCs w:val="28"/>
        </w:rPr>
        <w:t>.</w:t>
      </w:r>
    </w:p>
    <w:p w14:paraId="6274B0B5" w14:textId="77777777" w:rsidR="00D67E64" w:rsidRPr="00AE09D7" w:rsidRDefault="009F72CD" w:rsidP="004444E5">
      <w:pPr>
        <w:pStyle w:val="NormalWeb"/>
        <w:spacing w:before="60" w:beforeAutospacing="0" w:after="120" w:afterAutospacing="0"/>
        <w:ind w:firstLine="720"/>
        <w:jc w:val="both"/>
        <w:rPr>
          <w:sz w:val="28"/>
          <w:szCs w:val="28"/>
        </w:rPr>
      </w:pPr>
      <w:r w:rsidRPr="00AE09D7">
        <w:rPr>
          <w:rStyle w:val="Strong"/>
          <w:b w:val="0"/>
          <w:bCs w:val="0"/>
          <w:sz w:val="28"/>
          <w:szCs w:val="28"/>
        </w:rPr>
        <w:t xml:space="preserve">Khu vực còn tiềm năng phát triển tập trung tại Gành Yến – Phước Thiện, Bầu Cá Cái, các bãi biển Đông Sơn, Tịnh Khê, Lân Phong, Mỏ Cày và khu vực đầm An Khê. Gành Yến có rạn san hô khoảng 200 ha, không gian làng chài </w:t>
      </w:r>
      <w:r w:rsidRPr="00AE09D7">
        <w:rPr>
          <w:rStyle w:val="Strong"/>
          <w:b w:val="0"/>
          <w:bCs w:val="0"/>
          <w:sz w:val="28"/>
          <w:szCs w:val="28"/>
        </w:rPr>
        <w:lastRenderedPageBreak/>
        <w:t>Phước Thiện, vùng sản xuất hành khoảng 120 ha và giá trị văn hóa – lịch sử, tạo điều kiện phát triển du lịch sinh thái, du lịch cộng đồng và trải nghiệm nông nghiệp. Bầu Cá Cái có hệ sinh thái dừa nước, cóc trắng và rừng ngập mặn, đồng thời đã hình thành tổ cộng đồng quản lý và phát triển du lịch. Đối với đầm An Khê, không gian đầm có diện tích khoảng 3,47 km², nằm giữa Khánh Cường và Sa Huỳnh, có khả năng kết hợp phát triển du lịch với các giá trị văn hóa Sa Huỳnh. Đây là khu vực có tiềm năng hình thành mô hình du lịch sinh thái – văn hóa – cộng đồng nếu được tổ chức không gian hợp lý và kiểm soát chặt chẽ hoạt động nuôi trồng, khai thác và nguồn thải.</w:t>
      </w:r>
    </w:p>
    <w:p w14:paraId="31AC08D7" w14:textId="77777777" w:rsidR="00B129BA" w:rsidRPr="00AE09D7" w:rsidRDefault="00B129BA" w:rsidP="004444E5">
      <w:pPr>
        <w:pStyle w:val="NormalWeb"/>
        <w:spacing w:before="60" w:beforeAutospacing="0" w:after="120" w:afterAutospacing="0"/>
        <w:ind w:firstLine="720"/>
        <w:jc w:val="both"/>
        <w:rPr>
          <w:rStyle w:val="Strong"/>
          <w:b w:val="0"/>
          <w:bCs w:val="0"/>
          <w:sz w:val="28"/>
          <w:szCs w:val="28"/>
        </w:rPr>
      </w:pPr>
      <w:r w:rsidRPr="00AE09D7">
        <w:rPr>
          <w:rStyle w:val="Strong"/>
          <w:b w:val="0"/>
          <w:bCs w:val="0"/>
          <w:sz w:val="28"/>
          <w:szCs w:val="28"/>
        </w:rPr>
        <w:t>Khu vực cần hạn chế hoặc kiểm soát phát triển là các khu vực có hệ sinh thái nhạy cảm, nguồn tài nguyên dễ suy thoái hoặc đang chịu đồng thời nhiều áp lực. Trong đó, Gành Yến cần kiểm soát các hoạt động có khả năng ảnh hưởng đến rạn san hô; Bầu Cá Cái cần kiểm soát các tác động từ khu vực công nghiệp lân cận; vùng ven biển Tịnh Khê cần kiểm soát nguồn thải từ cảng cá và nuôi trồng thủy sản; khu vực Sa Huỳnh – An Khê cần kiểm soát đồng thời hoạt động nuôi trồng thủy sản, chế biến thủy sản, cảng cá, du lịch và khai thác nước. Lý Sơn cần kiểm soát chặt chẽ khai thác nước ngầm, khai thác cát, xây dựng ven biển và các hoạt động có khả năng làm gia tăng xâm nhập mặn.</w:t>
      </w:r>
    </w:p>
    <w:p w14:paraId="2FDBE7F7" w14:textId="77777777" w:rsidR="00D67E64" w:rsidRPr="00AE09D7" w:rsidRDefault="00B129BA" w:rsidP="004444E5">
      <w:pPr>
        <w:pStyle w:val="NormalWeb"/>
        <w:spacing w:before="60" w:beforeAutospacing="0" w:after="120" w:afterAutospacing="0"/>
        <w:ind w:firstLine="720"/>
        <w:jc w:val="both"/>
        <w:rPr>
          <w:sz w:val="28"/>
          <w:szCs w:val="28"/>
        </w:rPr>
      </w:pPr>
      <w:r w:rsidRPr="00AE09D7">
        <w:rPr>
          <w:rStyle w:val="Strong"/>
          <w:b w:val="0"/>
          <w:bCs w:val="0"/>
          <w:sz w:val="28"/>
          <w:szCs w:val="28"/>
        </w:rPr>
        <w:t>Nhìn tổng thể, không gian vùng bờ tỉnh Quảng Ngãi có sự phân hóa tương đối rõ: phía Bắc Bình Sơn – Dung Quất tập trung công nghiệp, cảng biển và logistics; khu vực trung tâm tập trung khai thác thủy sản, du lịch và dịch vụ ven biển; phía Nam phát triển mạnh nuôi trồng thủy sản nước lợ, khai thác thủy sản và du lịch; Lý Sơn tập trung khai thác hải sản, hậu cần nghề cá, du lịch biển đảo và nuôi trồng thủy sản quy mô nhỏ.</w:t>
      </w:r>
    </w:p>
    <w:p w14:paraId="225EA9A0" w14:textId="77777777" w:rsidR="00D67E64" w:rsidRPr="00AE09D7" w:rsidRDefault="00D67E64" w:rsidP="004444E5">
      <w:pPr>
        <w:spacing w:before="60" w:after="120" w:line="240" w:lineRule="auto"/>
        <w:ind w:firstLine="720"/>
        <w:jc w:val="both"/>
        <w:rPr>
          <w:rFonts w:ascii="Times New Roman" w:hAnsi="Times New Roman" w:cs="Times New Roman"/>
          <w:b/>
          <w:bCs/>
          <w:sz w:val="28"/>
          <w:szCs w:val="28"/>
        </w:rPr>
      </w:pPr>
      <w:r w:rsidRPr="00AE09D7">
        <w:rPr>
          <w:rStyle w:val="Strong"/>
          <w:rFonts w:ascii="Times New Roman" w:hAnsi="Times New Roman" w:cs="Times New Roman"/>
          <w:b w:val="0"/>
          <w:bCs w:val="0"/>
          <w:sz w:val="28"/>
          <w:szCs w:val="28"/>
        </w:rPr>
        <w:t>f) Phân tích tác động của việc mở rộng không gian biển, phát triển kinh tế biển và sử dụng mặt nước đến tài nguyên, môi trường và đa dạng sinh học</w:t>
      </w:r>
    </w:p>
    <w:p w14:paraId="249E3020" w14:textId="77777777" w:rsidR="00D67E64" w:rsidRPr="00AE09D7" w:rsidRDefault="00D67E64" w:rsidP="004444E5">
      <w:pPr>
        <w:pStyle w:val="NormalWeb"/>
        <w:spacing w:before="60" w:beforeAutospacing="0" w:after="120" w:afterAutospacing="0"/>
        <w:ind w:firstLine="720"/>
        <w:jc w:val="both"/>
        <w:rPr>
          <w:sz w:val="28"/>
          <w:szCs w:val="28"/>
        </w:rPr>
      </w:pPr>
      <w:r w:rsidRPr="00AE09D7">
        <w:rPr>
          <w:sz w:val="28"/>
          <w:szCs w:val="28"/>
        </w:rPr>
        <w:t>Việc mở rộng không gian biển và phát triển kinh tế biển đã tạo động lực quan trọng thúc đẩy tăng trưởng kinh tế của tỉnh Quảng Ngãi, đặc biệt thông qua phát triển công nghiệp, cảng biển, logistics, khai thác và nuôi trồng thủy sản, du lịch biển và dịch vụ hậu cần nghề cá. Các hoạt động này góp phần tạo việc làm, nâng cao thu nhập cho người dân, thúc đẩy phát triển hạ tầng ven biển và khai thác hiệu quả hơn các tiềm năng của vùng bờ.</w:t>
      </w:r>
    </w:p>
    <w:p w14:paraId="63A8FCA9" w14:textId="77777777" w:rsidR="00D67E64" w:rsidRPr="00AE09D7" w:rsidRDefault="00D67E64" w:rsidP="004444E5">
      <w:pPr>
        <w:pStyle w:val="NormalWeb"/>
        <w:spacing w:before="60" w:beforeAutospacing="0" w:after="120" w:afterAutospacing="0"/>
        <w:ind w:firstLine="720"/>
        <w:jc w:val="both"/>
        <w:rPr>
          <w:sz w:val="28"/>
          <w:szCs w:val="28"/>
        </w:rPr>
      </w:pPr>
      <w:r w:rsidRPr="00AE09D7">
        <w:rPr>
          <w:sz w:val="28"/>
          <w:szCs w:val="28"/>
        </w:rPr>
        <w:t>Bên cạnh những tác động tích cực, quá trình phát triển cũng tạo ra nhiều áp lực đối với tài nguyên và môi trường. Việc gia tăng mật độ sử dụng không gian biển làm gia tăng nguy cơ ô nhiễm nước biển, suy giảm chất lượng môi trường, gia tăng lượng chất thải từ hoạt động công nghiệp, cảng biển, nuôi trồng thủy sản và du lịch. Một số hệ sinh thái nhạy cảm như rạn san hô Gành Yến, rừng ngập mặn Bầu Cá Cái, đầm An Khê và vùng biển Lý Sơn đang chịu áp lực ngày càng lớn từ các hoạt động phát triển kinh tế.</w:t>
      </w:r>
    </w:p>
    <w:p w14:paraId="64F1D2B5" w14:textId="77777777" w:rsidR="00D67E64" w:rsidRPr="00AE09D7" w:rsidRDefault="00D67E64" w:rsidP="004444E5">
      <w:pPr>
        <w:pStyle w:val="NormalWeb"/>
        <w:spacing w:before="60" w:beforeAutospacing="0" w:after="120" w:afterAutospacing="0"/>
        <w:ind w:firstLine="720"/>
        <w:jc w:val="both"/>
        <w:rPr>
          <w:sz w:val="28"/>
          <w:szCs w:val="28"/>
        </w:rPr>
      </w:pPr>
      <w:r w:rsidRPr="00AE09D7">
        <w:rPr>
          <w:sz w:val="28"/>
          <w:szCs w:val="28"/>
        </w:rPr>
        <w:t xml:space="preserve">Ngoài ra, biến đổi khí hậu, nước biển dâng, xâm nhập mặn và xói lở bờ biển đang làm gia tăng tính dễ bị tổn thương của nhiều khu vực ven biển. Đặc biệt, Lý Sơn đang đối mặt với nguy cơ suy giảm nguồn nước ngọt; Bình Sơn, </w:t>
      </w:r>
      <w:r w:rsidRPr="00AE09D7">
        <w:rPr>
          <w:sz w:val="28"/>
          <w:szCs w:val="28"/>
        </w:rPr>
        <w:lastRenderedPageBreak/>
        <w:t>Tịnh Khê và Trà Câu chịu áp lực về chất lượng nguồn nước phục vụ nuôi trồng thủy sản; nhiều khu dân cư ven biển chịu tác động của xói lở và thiên tai.</w:t>
      </w:r>
    </w:p>
    <w:p w14:paraId="2C2D5880" w14:textId="77777777" w:rsidR="00D67E64" w:rsidRPr="00AE09D7" w:rsidRDefault="00D67E64" w:rsidP="004444E5">
      <w:pPr>
        <w:pStyle w:val="NormalWeb"/>
        <w:spacing w:before="60" w:beforeAutospacing="0" w:after="120" w:afterAutospacing="0"/>
        <w:ind w:firstLine="720"/>
        <w:jc w:val="both"/>
        <w:rPr>
          <w:sz w:val="28"/>
          <w:szCs w:val="28"/>
        </w:rPr>
      </w:pPr>
      <w:r w:rsidRPr="00AE09D7">
        <w:rPr>
          <w:sz w:val="28"/>
          <w:szCs w:val="28"/>
        </w:rPr>
        <w:t>Do đó, quan điểm phát triển vùng bờ trong giai đoạn tới cần đặt trọng tâm vào phát triển kinh tế biển theo hướng xanh, tuần hoàn và phát thải thấp; gắn phát triển với bảo tồn hệ sinh thái, bảo vệ đa dạng sinh học và sử dụng hợp lý tài nguyên thiên nhiên. Việc mở rộng không gian biển cần dựa trên quy hoạch không gian biển, đánh giá sức chịu tải môi trường và tăng cường giám sát, quan trắc tài nguyên, môi trường biển.</w:t>
      </w:r>
    </w:p>
    <w:p w14:paraId="62A8EBCF" w14:textId="77777777" w:rsidR="00AA2245" w:rsidRPr="00AE09D7" w:rsidRDefault="00AA2245" w:rsidP="004444E5">
      <w:pPr>
        <w:spacing w:before="60" w:after="120" w:line="240" w:lineRule="auto"/>
        <w:ind w:firstLine="720"/>
        <w:jc w:val="both"/>
        <w:rPr>
          <w:rStyle w:val="Strong"/>
          <w:rFonts w:ascii="Times New Roman" w:hAnsi="Times New Roman" w:cs="Times New Roman"/>
          <w:b w:val="0"/>
          <w:bCs w:val="0"/>
          <w:sz w:val="28"/>
          <w:szCs w:val="28"/>
        </w:rPr>
      </w:pPr>
      <w:r w:rsidRPr="00AE09D7">
        <w:rPr>
          <w:rStyle w:val="Strong"/>
          <w:rFonts w:ascii="Times New Roman" w:hAnsi="Times New Roman" w:cs="Times New Roman"/>
          <w:b w:val="0"/>
          <w:bCs w:val="0"/>
          <w:sz w:val="28"/>
          <w:szCs w:val="28"/>
        </w:rPr>
        <w:t>g) Sự tham gia của cộng đồng trong quản lý vùng bờ</w:t>
      </w:r>
    </w:p>
    <w:p w14:paraId="056B3EB7" w14:textId="77777777" w:rsidR="00AA2245" w:rsidRPr="00AE09D7" w:rsidRDefault="00AA2245" w:rsidP="004444E5">
      <w:pPr>
        <w:spacing w:before="60" w:after="120" w:line="240" w:lineRule="auto"/>
        <w:ind w:firstLine="720"/>
        <w:jc w:val="both"/>
        <w:rPr>
          <w:rStyle w:val="Strong"/>
          <w:rFonts w:ascii="Times New Roman" w:hAnsi="Times New Roman" w:cs="Times New Roman"/>
          <w:b w:val="0"/>
          <w:bCs w:val="0"/>
          <w:sz w:val="28"/>
          <w:szCs w:val="28"/>
        </w:rPr>
      </w:pPr>
      <w:r w:rsidRPr="00AE09D7">
        <w:rPr>
          <w:rStyle w:val="Strong"/>
          <w:rFonts w:ascii="Times New Roman" w:hAnsi="Times New Roman" w:cs="Times New Roman"/>
          <w:b w:val="0"/>
          <w:bCs w:val="0"/>
          <w:sz w:val="28"/>
          <w:szCs w:val="28"/>
        </w:rPr>
        <w:t>Kết quả khảo sát cho thấy sự tham gia của cộng đồng vào quản lý, khai thác và bảo vệ tài nguyên vùng bờ còn chưa đồng đều giữa các địa phương. Tại phần lớn các xã, phường ven biển, người dân chưa tham gia chính thức vào các mô hình đồng quản lý tài nguyên vùng bờ và chưa được tham vấn thường xuyên trong quá trình xây dựng chính sách, quy hoạch và tổ chức khai thác, sử dụng không gian vùng bờ.</w:t>
      </w:r>
    </w:p>
    <w:p w14:paraId="7E51B623" w14:textId="77777777" w:rsidR="00AA2245" w:rsidRPr="00AE09D7" w:rsidRDefault="00AA2245" w:rsidP="004444E5">
      <w:pPr>
        <w:spacing w:before="60" w:after="120" w:line="240" w:lineRule="auto"/>
        <w:ind w:firstLine="720"/>
        <w:jc w:val="both"/>
        <w:rPr>
          <w:rStyle w:val="Strong"/>
          <w:rFonts w:ascii="Times New Roman" w:hAnsi="Times New Roman" w:cs="Times New Roman"/>
          <w:b w:val="0"/>
          <w:bCs w:val="0"/>
          <w:sz w:val="28"/>
          <w:szCs w:val="28"/>
        </w:rPr>
      </w:pPr>
      <w:r w:rsidRPr="00AE09D7">
        <w:rPr>
          <w:rStyle w:val="Strong"/>
          <w:rFonts w:ascii="Times New Roman" w:hAnsi="Times New Roman" w:cs="Times New Roman"/>
          <w:b w:val="0"/>
          <w:bCs w:val="0"/>
          <w:sz w:val="28"/>
          <w:szCs w:val="28"/>
        </w:rPr>
        <w:t>Tình trạng này được ghi nhận tại Long Phụng, Mỏ Cày, Lân Phong, Trà Câu, Đức Phổ, Khánh Cường và Sa Huỳnh. Các địa phương này đều phản ánh chưa hình thành tổ đồng quản lý hoặc người dân chưa tham gia đồng quản lý, chưa được tham vấn đầy đủ. Điều này cho thấy cơ chế quản lý hiện nay vẫn chủ yếu theo phương thức quản lý nhà nước từ trên xuống, trong khi cộng đồng – là nhóm trực tiếp khai thác nguồn lợi thủy sản, nuôi trồng thủy sản, kinh doanh dịch vụ biển và chịu tác động trực tiếp của biến đổi môi trường – chưa được phát huy đầy đủ vai trò trong giám sát, phản ánh và cùng tham gia giải quyết các vấn đề vùng bờ.</w:t>
      </w:r>
    </w:p>
    <w:p w14:paraId="1FC55DBE" w14:textId="77777777" w:rsidR="00AA2245" w:rsidRPr="00AE09D7" w:rsidRDefault="00AA2245" w:rsidP="004444E5">
      <w:pPr>
        <w:spacing w:before="60" w:after="120" w:line="240" w:lineRule="auto"/>
        <w:ind w:firstLine="720"/>
        <w:jc w:val="both"/>
        <w:rPr>
          <w:rStyle w:val="Strong"/>
          <w:rFonts w:ascii="Times New Roman" w:hAnsi="Times New Roman" w:cs="Times New Roman"/>
          <w:b w:val="0"/>
          <w:bCs w:val="0"/>
          <w:sz w:val="28"/>
          <w:szCs w:val="28"/>
        </w:rPr>
      </w:pPr>
      <w:r w:rsidRPr="00AE09D7">
        <w:rPr>
          <w:rStyle w:val="Strong"/>
          <w:rFonts w:ascii="Times New Roman" w:hAnsi="Times New Roman" w:cs="Times New Roman"/>
          <w:b w:val="0"/>
          <w:bCs w:val="0"/>
          <w:sz w:val="28"/>
          <w:szCs w:val="28"/>
        </w:rPr>
        <w:t>Ngược lại, tại đặc khu Lý Sơn đã hình thành nhiều tổ cộng đồng có tính chất tự quản, bao gồm tổ cộng đồng du lịch, tổ tự quản đoạn đường, tổ tự quản về khai thác và nuôi trồng thủy sản. Việc người dân tham gia vào các hoạt động bảo vệ môi trường biển, sử dụng túi ni lông và quản lý hoạt động khai thác cho thấy cộng đồng có khả năng tham gia trực tiếp vào quản lý tài nguyên vùng bờ nếu được tổ chức, giao nhiệm vụ và có cơ chế hoạt động phù hợp.</w:t>
      </w:r>
    </w:p>
    <w:p w14:paraId="71AA13C4" w14:textId="77777777" w:rsidR="00AA2245" w:rsidRPr="00AE09D7" w:rsidRDefault="00AA2245" w:rsidP="004444E5">
      <w:pPr>
        <w:spacing w:before="60" w:after="120" w:line="240" w:lineRule="auto"/>
        <w:ind w:firstLine="720"/>
        <w:jc w:val="both"/>
        <w:rPr>
          <w:rStyle w:val="Strong"/>
          <w:rFonts w:ascii="Times New Roman" w:hAnsi="Times New Roman" w:cs="Times New Roman"/>
          <w:b w:val="0"/>
          <w:bCs w:val="0"/>
          <w:sz w:val="28"/>
          <w:szCs w:val="28"/>
        </w:rPr>
      </w:pPr>
      <w:r w:rsidRPr="00AE09D7">
        <w:rPr>
          <w:rStyle w:val="Strong"/>
          <w:rFonts w:ascii="Times New Roman" w:hAnsi="Times New Roman" w:cs="Times New Roman"/>
          <w:b w:val="0"/>
          <w:bCs w:val="0"/>
          <w:sz w:val="28"/>
          <w:szCs w:val="28"/>
        </w:rPr>
        <w:t>Từ thực tiễn trên cho thấy, một trong những khoảng trống quan trọng của quản lý tổng hợp tài nguyên vùng bờ tỉnh Quảng Ngãi hiện nay là chưa hình thành được cơ chế tham gia và đồng quản lý cộng đồng thống nhất, phù hợp với đặc điểm từng khu vực. Việc xây dựng Chương trình trong giai đoạn tới cần chuyển dần từ cách tiếp cận quản lý đơn ngành sang quản trị có sự phối hợp của nhiều bên, trong đó cộng đồng dân cư, tổ chức nghề nghiệp, doanh nghiệp và chính quyền địa phương cùng tham gia.</w:t>
      </w:r>
    </w:p>
    <w:p w14:paraId="24C54CED" w14:textId="77777777" w:rsidR="00D67E64" w:rsidRPr="00AE09D7" w:rsidRDefault="00D67E64" w:rsidP="004444E5">
      <w:pPr>
        <w:pStyle w:val="NormalWeb"/>
        <w:spacing w:before="60" w:beforeAutospacing="0" w:after="120" w:afterAutospacing="0"/>
        <w:ind w:firstLine="720"/>
        <w:jc w:val="both"/>
        <w:rPr>
          <w:sz w:val="28"/>
          <w:szCs w:val="28"/>
        </w:rPr>
      </w:pPr>
      <w:r w:rsidRPr="00AE09D7">
        <w:rPr>
          <w:sz w:val="28"/>
          <w:szCs w:val="28"/>
        </w:rPr>
        <w:t>g) Các vấn đề tồn tại trong quản lý không gian vùng bờ</w:t>
      </w:r>
    </w:p>
    <w:p w14:paraId="4024EA5A" w14:textId="77777777" w:rsidR="00D67E64" w:rsidRPr="00AE09D7" w:rsidRDefault="00D67E64" w:rsidP="004444E5">
      <w:pPr>
        <w:pStyle w:val="NormalWeb"/>
        <w:spacing w:before="60" w:beforeAutospacing="0" w:after="120" w:afterAutospacing="0"/>
        <w:ind w:firstLine="720"/>
        <w:jc w:val="both"/>
        <w:rPr>
          <w:sz w:val="28"/>
          <w:szCs w:val="28"/>
        </w:rPr>
      </w:pPr>
      <w:r w:rsidRPr="00AE09D7">
        <w:rPr>
          <w:sz w:val="28"/>
          <w:szCs w:val="28"/>
        </w:rPr>
        <w:t>Qua tổng hợp kết quả khảo sát tại các địa phương ven biển, công tác quản lý không gian vùng bờ của tỉnh Quảng Ngãi vẫn còn một số tồn tại, hạn chế chủ yếu như sau:</w:t>
      </w:r>
    </w:p>
    <w:p w14:paraId="633F58C2" w14:textId="77777777" w:rsidR="0013278C" w:rsidRPr="00AE09D7" w:rsidRDefault="0013278C" w:rsidP="004444E5">
      <w:pPr>
        <w:pStyle w:val="NormalWeb"/>
        <w:numPr>
          <w:ilvl w:val="0"/>
          <w:numId w:val="11"/>
        </w:numPr>
        <w:tabs>
          <w:tab w:val="left" w:pos="993"/>
        </w:tabs>
        <w:spacing w:before="60" w:beforeAutospacing="0" w:after="120" w:afterAutospacing="0"/>
        <w:ind w:left="0" w:firstLine="720"/>
        <w:jc w:val="both"/>
        <w:rPr>
          <w:sz w:val="28"/>
          <w:szCs w:val="28"/>
        </w:rPr>
      </w:pPr>
      <w:r w:rsidRPr="00AE09D7">
        <w:rPr>
          <w:sz w:val="28"/>
          <w:szCs w:val="28"/>
        </w:rPr>
        <w:lastRenderedPageBreak/>
        <w:t>Công tác quản lý vùng bờ trên địa bàn tỉnh đã hình thành một số cơ chế phối hợp và mô hình cộng đồng tại một số khu vực, tuy nhiên nhìn chung còn phân tán theo ngành, lĩnh vực và địa bàn; cơ chế phối hợp liên ngành, liên địa phương chưa đồng bộ; sự tham gia của cộng đồng trong quản lý, giám sát và sử dụng tài nguyên vùng bờ còn hạn chế. Đây là một trong những khoảng trống quan trọng cần được khắc phục trong giai đoạn 2027–2030.</w:t>
      </w:r>
    </w:p>
    <w:p w14:paraId="103CF10E" w14:textId="77777777" w:rsidR="00D67E64" w:rsidRPr="00AE09D7" w:rsidRDefault="00532DE6" w:rsidP="004444E5">
      <w:pPr>
        <w:pStyle w:val="NormalWeb"/>
        <w:numPr>
          <w:ilvl w:val="0"/>
          <w:numId w:val="11"/>
        </w:numPr>
        <w:tabs>
          <w:tab w:val="left" w:pos="993"/>
        </w:tabs>
        <w:spacing w:before="60" w:beforeAutospacing="0" w:after="120" w:afterAutospacing="0"/>
        <w:ind w:left="0" w:firstLine="720"/>
        <w:jc w:val="both"/>
        <w:rPr>
          <w:sz w:val="28"/>
          <w:szCs w:val="28"/>
        </w:rPr>
      </w:pPr>
      <w:r w:rsidRPr="00AE09D7">
        <w:rPr>
          <w:sz w:val="28"/>
          <w:szCs w:val="28"/>
        </w:rPr>
        <w:t>Việc</w:t>
      </w:r>
      <w:r w:rsidR="00D67E64" w:rsidRPr="00AE09D7">
        <w:rPr>
          <w:sz w:val="28"/>
          <w:szCs w:val="28"/>
        </w:rPr>
        <w:t xml:space="preserve"> tổ chức không gian phát triển giữa các ngành kinh tế biển còn chồng lấn, thiếu sự phân vùng rõ ràng, đặc biệt giữa công nghiệp, cảng biển, nuôi trồng thủy sản, khai thác thủy sản, du lịch và khu dân cư.</w:t>
      </w:r>
    </w:p>
    <w:p w14:paraId="0CF8731E" w14:textId="77777777" w:rsidR="00D67E64" w:rsidRPr="00AE09D7" w:rsidRDefault="00532DE6" w:rsidP="004444E5">
      <w:pPr>
        <w:pStyle w:val="NormalWeb"/>
        <w:numPr>
          <w:ilvl w:val="0"/>
          <w:numId w:val="11"/>
        </w:numPr>
        <w:tabs>
          <w:tab w:val="left" w:pos="993"/>
        </w:tabs>
        <w:spacing w:before="60" w:beforeAutospacing="0" w:after="120" w:afterAutospacing="0"/>
        <w:ind w:left="0" w:firstLine="720"/>
        <w:jc w:val="both"/>
        <w:rPr>
          <w:sz w:val="28"/>
          <w:szCs w:val="28"/>
        </w:rPr>
      </w:pPr>
      <w:r w:rsidRPr="00AE09D7">
        <w:rPr>
          <w:sz w:val="28"/>
          <w:szCs w:val="28"/>
        </w:rPr>
        <w:t>N</w:t>
      </w:r>
      <w:r w:rsidR="00D67E64" w:rsidRPr="00AE09D7">
        <w:rPr>
          <w:sz w:val="28"/>
          <w:szCs w:val="28"/>
        </w:rPr>
        <w:t>hiều địa phương chưa ban hành hoặc chưa hoàn thiện quy chế quản lý tổng hợp vùng bờ; cơ chế phối hợp giữa các ngành, các cấp và địa phương còn thiếu đồng bộ.</w:t>
      </w:r>
    </w:p>
    <w:p w14:paraId="3264EEE3" w14:textId="77777777" w:rsidR="00D67E64" w:rsidRPr="00AE09D7" w:rsidRDefault="00532DE6" w:rsidP="004444E5">
      <w:pPr>
        <w:pStyle w:val="NormalWeb"/>
        <w:numPr>
          <w:ilvl w:val="0"/>
          <w:numId w:val="11"/>
        </w:numPr>
        <w:tabs>
          <w:tab w:val="left" w:pos="993"/>
        </w:tabs>
        <w:spacing w:before="60" w:beforeAutospacing="0" w:after="120" w:afterAutospacing="0"/>
        <w:ind w:left="0" w:firstLine="720"/>
        <w:jc w:val="both"/>
        <w:rPr>
          <w:sz w:val="28"/>
          <w:szCs w:val="28"/>
        </w:rPr>
      </w:pPr>
      <w:r w:rsidRPr="00AE09D7">
        <w:rPr>
          <w:sz w:val="28"/>
          <w:szCs w:val="28"/>
        </w:rPr>
        <w:t>Mô</w:t>
      </w:r>
      <w:r w:rsidR="00D67E64" w:rsidRPr="00AE09D7">
        <w:rPr>
          <w:sz w:val="28"/>
          <w:szCs w:val="28"/>
        </w:rPr>
        <w:t xml:space="preserve"> hình đồng quản lý tài nguyên biển mới chỉ được triển khai tại một số khu vực như Lý Sơn, Gành Yến, Bầu Cá Cái và Đông Sơn; phần lớn các địa phương còn lại chưa có tổ chức cộng đồng tham gia quản lý tài nguyên.</w:t>
      </w:r>
    </w:p>
    <w:p w14:paraId="652D3BA7" w14:textId="77777777" w:rsidR="00D67E64" w:rsidRPr="00AE09D7" w:rsidRDefault="00532DE6" w:rsidP="004444E5">
      <w:pPr>
        <w:pStyle w:val="NormalWeb"/>
        <w:numPr>
          <w:ilvl w:val="0"/>
          <w:numId w:val="11"/>
        </w:numPr>
        <w:tabs>
          <w:tab w:val="left" w:pos="993"/>
        </w:tabs>
        <w:spacing w:before="60" w:beforeAutospacing="0" w:after="120" w:afterAutospacing="0"/>
        <w:ind w:left="0" w:firstLine="720"/>
        <w:jc w:val="both"/>
        <w:rPr>
          <w:sz w:val="28"/>
          <w:szCs w:val="28"/>
        </w:rPr>
      </w:pPr>
      <w:r w:rsidRPr="00AE09D7">
        <w:rPr>
          <w:sz w:val="28"/>
          <w:szCs w:val="28"/>
        </w:rPr>
        <w:t>Hạ</w:t>
      </w:r>
      <w:r w:rsidR="00D67E64" w:rsidRPr="00AE09D7">
        <w:rPr>
          <w:sz w:val="28"/>
          <w:szCs w:val="28"/>
        </w:rPr>
        <w:t xml:space="preserve"> tầng phục vụ khai thác thủy sản, nuôi trồng thủy sản và du lịch biển còn thiếu đồng bộ; nhiều cảng cá, khu neo đậu tránh trú bão, hệ thống giao thông, cấp nước, xử lý nước thải và chất thải chưa đáp ứng yêu cầu phát triển.</w:t>
      </w:r>
    </w:p>
    <w:p w14:paraId="1356508F" w14:textId="77777777" w:rsidR="00D67E64" w:rsidRPr="00AE09D7" w:rsidRDefault="00532DE6" w:rsidP="004444E5">
      <w:pPr>
        <w:pStyle w:val="NormalWeb"/>
        <w:numPr>
          <w:ilvl w:val="0"/>
          <w:numId w:val="11"/>
        </w:numPr>
        <w:tabs>
          <w:tab w:val="left" w:pos="993"/>
        </w:tabs>
        <w:spacing w:before="60" w:beforeAutospacing="0" w:after="120" w:afterAutospacing="0"/>
        <w:ind w:left="0" w:firstLine="720"/>
        <w:jc w:val="both"/>
        <w:rPr>
          <w:sz w:val="28"/>
          <w:szCs w:val="28"/>
        </w:rPr>
      </w:pPr>
      <w:r w:rsidRPr="00AE09D7">
        <w:rPr>
          <w:sz w:val="28"/>
          <w:szCs w:val="28"/>
        </w:rPr>
        <w:t>Hệ</w:t>
      </w:r>
      <w:r w:rsidR="00D67E64" w:rsidRPr="00AE09D7">
        <w:rPr>
          <w:sz w:val="28"/>
          <w:szCs w:val="28"/>
        </w:rPr>
        <w:t xml:space="preserve"> thống xử lý nước thải tại các vùng nuôi trồng thủy sản và một số cảng cá còn hạn chế; công tác thu gom, phân loại và xử lý chất thải rắn ven biển chưa đồng bộ, tiềm ẩn nguy cơ ô nhiễm môi trường biển.</w:t>
      </w:r>
    </w:p>
    <w:p w14:paraId="715D3E16" w14:textId="77777777" w:rsidR="00D67E64" w:rsidRPr="00AE09D7" w:rsidRDefault="00532DE6" w:rsidP="004444E5">
      <w:pPr>
        <w:pStyle w:val="NormalWeb"/>
        <w:numPr>
          <w:ilvl w:val="0"/>
          <w:numId w:val="11"/>
        </w:numPr>
        <w:tabs>
          <w:tab w:val="left" w:pos="993"/>
        </w:tabs>
        <w:spacing w:before="60" w:beforeAutospacing="0" w:after="120" w:afterAutospacing="0"/>
        <w:ind w:left="0" w:firstLine="720"/>
        <w:jc w:val="both"/>
        <w:rPr>
          <w:sz w:val="28"/>
          <w:szCs w:val="28"/>
        </w:rPr>
      </w:pPr>
      <w:r w:rsidRPr="00AE09D7">
        <w:rPr>
          <w:sz w:val="28"/>
          <w:szCs w:val="28"/>
        </w:rPr>
        <w:t>N</w:t>
      </w:r>
      <w:r w:rsidR="00D67E64" w:rsidRPr="00AE09D7">
        <w:rPr>
          <w:sz w:val="28"/>
          <w:szCs w:val="28"/>
        </w:rPr>
        <w:t>guồn nước ngọt tại nhiều khu vực ven biển và đặc khu Lý Sơn đang chịu áp lực lớn do khai thác quá mức, xâm nhập mặn và tác động của biến đổi khí hậu.</w:t>
      </w:r>
    </w:p>
    <w:p w14:paraId="2123BE6A" w14:textId="77777777" w:rsidR="00D67E64" w:rsidRPr="00AE09D7" w:rsidRDefault="00532DE6" w:rsidP="004444E5">
      <w:pPr>
        <w:pStyle w:val="NormalWeb"/>
        <w:numPr>
          <w:ilvl w:val="0"/>
          <w:numId w:val="11"/>
        </w:numPr>
        <w:tabs>
          <w:tab w:val="left" w:pos="993"/>
        </w:tabs>
        <w:spacing w:before="60" w:beforeAutospacing="0" w:after="120" w:afterAutospacing="0"/>
        <w:ind w:left="0" w:firstLine="720"/>
        <w:jc w:val="both"/>
        <w:rPr>
          <w:sz w:val="28"/>
          <w:szCs w:val="28"/>
        </w:rPr>
      </w:pPr>
      <w:r w:rsidRPr="00AE09D7">
        <w:rPr>
          <w:sz w:val="28"/>
          <w:szCs w:val="28"/>
        </w:rPr>
        <w:t>T</w:t>
      </w:r>
      <w:r w:rsidR="00D67E64" w:rsidRPr="00AE09D7">
        <w:rPr>
          <w:sz w:val="28"/>
          <w:szCs w:val="28"/>
        </w:rPr>
        <w:t>ình trạng xói lở bờ biển, bồi lấp cửa sông, cửa biển và tác động của thiên tai diễn biến ngày càng phức tạp nhưng nguồn lực đầu tư cho các công trình phòng chống còn hạn chế.</w:t>
      </w:r>
    </w:p>
    <w:p w14:paraId="734CBC0D" w14:textId="77777777" w:rsidR="00D67E64" w:rsidRPr="00AE09D7" w:rsidRDefault="00532DE6" w:rsidP="004444E5">
      <w:pPr>
        <w:pStyle w:val="NormalWeb"/>
        <w:numPr>
          <w:ilvl w:val="0"/>
          <w:numId w:val="11"/>
        </w:numPr>
        <w:tabs>
          <w:tab w:val="left" w:pos="993"/>
        </w:tabs>
        <w:spacing w:before="60" w:beforeAutospacing="0" w:after="120" w:afterAutospacing="0"/>
        <w:ind w:left="0" w:firstLine="720"/>
        <w:jc w:val="both"/>
        <w:rPr>
          <w:sz w:val="28"/>
          <w:szCs w:val="28"/>
        </w:rPr>
      </w:pPr>
      <w:r w:rsidRPr="00AE09D7">
        <w:rPr>
          <w:sz w:val="28"/>
          <w:szCs w:val="28"/>
        </w:rPr>
        <w:t>C</w:t>
      </w:r>
      <w:r w:rsidR="00D67E64" w:rsidRPr="00AE09D7">
        <w:rPr>
          <w:sz w:val="28"/>
          <w:szCs w:val="28"/>
        </w:rPr>
        <w:t>ông tác quan trắc tài nguyên, môi trường biển và cơ sở dữ liệu phục vụ quản lý tổng hợp vùng bờ chưa được xây dựng đồng bộ, chưa đáp ứng yêu cầu quản lý trong bối cảnh phát triển kinh tế biển đa ngành.</w:t>
      </w:r>
    </w:p>
    <w:p w14:paraId="61D72CDE" w14:textId="77777777" w:rsidR="00D67E64" w:rsidRPr="00AE09D7" w:rsidRDefault="00D67E64" w:rsidP="004444E5">
      <w:pPr>
        <w:pStyle w:val="NormalWeb"/>
        <w:spacing w:before="60" w:beforeAutospacing="0" w:after="120" w:afterAutospacing="0"/>
        <w:ind w:firstLine="720"/>
        <w:jc w:val="both"/>
        <w:rPr>
          <w:sz w:val="28"/>
          <w:szCs w:val="28"/>
        </w:rPr>
      </w:pPr>
      <w:r w:rsidRPr="00AE09D7">
        <w:rPr>
          <w:sz w:val="28"/>
          <w:szCs w:val="28"/>
        </w:rPr>
        <w:t>Từ những tồn tại nêu trên cho thấy, việc xây dựng Chương trình quản lý tổng hợp tài nguyên vùng bờ tỉnh Quảng Ngãi là hết sức cần thiết nhằm hoàn thiện cơ chế quản lý, điều phối không gian phát triển, bảo đảm khai thác hợp lý tài nguyên, bảo vệ môi trường và đa dạng sinh học, hướng tới mục tiêu phát triển kinh tế biển xanh, bền vững và thích ứng với biến đổi khí hậu.</w:t>
      </w:r>
    </w:p>
    <w:p w14:paraId="16E11B17" w14:textId="77777777" w:rsidR="009F0525" w:rsidRPr="00AE09D7" w:rsidRDefault="00C371F8"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Hiện trạng phân bố không gian các hoạt động kinh tế - xã hội vùng bờ</w:t>
      </w:r>
      <w:r w:rsidR="006174E2" w:rsidRPr="00AE09D7">
        <w:rPr>
          <w:rFonts w:ascii="Times New Roman" w:eastAsia="Times New Roman" w:hAnsi="Times New Roman" w:cs="Times New Roman"/>
          <w:sz w:val="28"/>
          <w:szCs w:val="28"/>
        </w:rPr>
        <w:t xml:space="preserve"> tại 13 xã </w:t>
      </w:r>
      <w:r w:rsidRPr="00AE09D7">
        <w:rPr>
          <w:rFonts w:ascii="Times New Roman" w:eastAsia="Times New Roman" w:hAnsi="Times New Roman" w:cs="Times New Roman"/>
          <w:sz w:val="28"/>
          <w:szCs w:val="28"/>
        </w:rPr>
        <w:t xml:space="preserve"> </w:t>
      </w:r>
    </w:p>
    <w:p w14:paraId="54D8FE0C" w14:textId="77777777" w:rsidR="00C371F8" w:rsidRPr="00AE09D7" w:rsidRDefault="00482D2D" w:rsidP="004444E5">
      <w:pPr>
        <w:tabs>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C371F8" w:rsidRPr="00AE09D7">
        <w:rPr>
          <w:rFonts w:ascii="Times New Roman" w:eastAsia="Times New Roman" w:hAnsi="Times New Roman" w:cs="Times New Roman"/>
          <w:sz w:val="28"/>
          <w:szCs w:val="28"/>
        </w:rPr>
        <w:t>Khu kinh tế Dung Quất</w:t>
      </w:r>
      <w:r w:rsidR="008145E9" w:rsidRPr="00AE09D7">
        <w:rPr>
          <w:rFonts w:ascii="Times New Roman" w:eastAsia="Times New Roman" w:hAnsi="Times New Roman" w:cs="Times New Roman"/>
          <w:sz w:val="28"/>
          <w:szCs w:val="28"/>
        </w:rPr>
        <w:t xml:space="preserve">, </w:t>
      </w:r>
      <w:r w:rsidR="00C371F8" w:rsidRPr="00AE09D7">
        <w:rPr>
          <w:rFonts w:ascii="Times New Roman" w:eastAsia="Times New Roman" w:hAnsi="Times New Roman" w:cs="Times New Roman"/>
          <w:sz w:val="28"/>
          <w:szCs w:val="28"/>
        </w:rPr>
        <w:t>Các khu công nghiệp ven biển; Hệ thống cảng biển, bến cảng, khu neo đậu tránh trú bão</w:t>
      </w:r>
      <w:r w:rsidR="00380BD9" w:rsidRPr="00AE09D7">
        <w:rPr>
          <w:rFonts w:ascii="Times New Roman" w:eastAsia="Times New Roman" w:hAnsi="Times New Roman" w:cs="Times New Roman"/>
          <w:sz w:val="28"/>
          <w:szCs w:val="28"/>
        </w:rPr>
        <w:t xml:space="preserve"> (</w:t>
      </w:r>
      <w:r w:rsidR="00121E31" w:rsidRPr="00AE09D7">
        <w:rPr>
          <w:rFonts w:ascii="Times New Roman" w:eastAsia="Times New Roman" w:hAnsi="Times New Roman" w:cs="Times New Roman"/>
          <w:sz w:val="28"/>
          <w:szCs w:val="28"/>
        </w:rPr>
        <w:t>thuộc các xã, phường, đặc khu có biển</w:t>
      </w:r>
      <w:r w:rsidR="00380BD9" w:rsidRPr="00AE09D7">
        <w:rPr>
          <w:rFonts w:ascii="Times New Roman" w:eastAsia="Times New Roman" w:hAnsi="Times New Roman" w:cs="Times New Roman"/>
          <w:sz w:val="28"/>
          <w:szCs w:val="28"/>
        </w:rPr>
        <w:t>)</w:t>
      </w:r>
      <w:r w:rsidR="00C371F8" w:rsidRPr="00AE09D7">
        <w:rPr>
          <w:rFonts w:ascii="Times New Roman" w:eastAsia="Times New Roman" w:hAnsi="Times New Roman" w:cs="Times New Roman"/>
          <w:sz w:val="28"/>
          <w:szCs w:val="28"/>
        </w:rPr>
        <w:t xml:space="preserve">; Khu nuôi trồng thủy sản; Khu du lịch biển, đảo; Khu dân cư ven biển; </w:t>
      </w:r>
      <w:r w:rsidR="00C371F8" w:rsidRPr="00AE09D7">
        <w:rPr>
          <w:rFonts w:ascii="Times New Roman" w:eastAsia="Times New Roman" w:hAnsi="Times New Roman" w:cs="Times New Roman"/>
          <w:sz w:val="28"/>
          <w:szCs w:val="28"/>
        </w:rPr>
        <w:lastRenderedPageBreak/>
        <w:t>Khu bảo tồn biển Lý Sơn; Các khu bảo vệ sinh cảnh (Gành Yến, Đông Sơn, Tịnh K</w:t>
      </w:r>
      <w:r w:rsidR="00121E31" w:rsidRPr="00AE09D7">
        <w:rPr>
          <w:rFonts w:ascii="Times New Roman" w:eastAsia="Times New Roman" w:hAnsi="Times New Roman" w:cs="Times New Roman"/>
          <w:sz w:val="28"/>
          <w:szCs w:val="28"/>
        </w:rPr>
        <w:t>hê</w:t>
      </w:r>
      <w:r w:rsidR="00C371F8" w:rsidRPr="00AE09D7">
        <w:rPr>
          <w:rFonts w:ascii="Times New Roman" w:eastAsia="Times New Roman" w:hAnsi="Times New Roman" w:cs="Times New Roman"/>
          <w:sz w:val="28"/>
          <w:szCs w:val="28"/>
        </w:rPr>
        <w:t>...); Khu vực quốc phòng, an ninh; Hành lang bảo vệ bờ biển.</w:t>
      </w:r>
      <w:r w:rsidR="008145E9" w:rsidRPr="00AE09D7">
        <w:rPr>
          <w:rFonts w:ascii="Times New Roman" w:eastAsia="Times New Roman" w:hAnsi="Times New Roman" w:cs="Times New Roman"/>
          <w:sz w:val="28"/>
          <w:szCs w:val="28"/>
        </w:rPr>
        <w:t xml:space="preserve"> </w:t>
      </w:r>
    </w:p>
    <w:p w14:paraId="2396F125" w14:textId="77777777" w:rsidR="008145E9" w:rsidRPr="00AE09D7" w:rsidRDefault="00C371F8" w:rsidP="004444E5">
      <w:pPr>
        <w:tabs>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Hiện trạng chồng lấn không gian sử dụng: Đánh giá các khu vực có nhiều ngành cùng sử dụng</w:t>
      </w:r>
      <w:r w:rsidR="00D95379" w:rsidRPr="00AE09D7">
        <w:rPr>
          <w:rFonts w:ascii="Times New Roman" w:eastAsia="Times New Roman" w:hAnsi="Times New Roman" w:cs="Times New Roman"/>
          <w:sz w:val="28"/>
          <w:szCs w:val="28"/>
        </w:rPr>
        <w:t xml:space="preserve"> </w:t>
      </w:r>
      <w:r w:rsidR="00780A9C" w:rsidRPr="00AE09D7">
        <w:rPr>
          <w:rFonts w:ascii="Times New Roman" w:eastAsia="Times New Roman" w:hAnsi="Times New Roman" w:cs="Times New Roman"/>
          <w:sz w:val="28"/>
          <w:szCs w:val="28"/>
        </w:rPr>
        <w:t xml:space="preserve">như tại Khu kinh tế </w:t>
      </w:r>
      <w:r w:rsidRPr="00AE09D7">
        <w:rPr>
          <w:rFonts w:ascii="Times New Roman" w:eastAsia="Times New Roman" w:hAnsi="Times New Roman" w:cs="Times New Roman"/>
          <w:sz w:val="28"/>
          <w:szCs w:val="28"/>
        </w:rPr>
        <w:t xml:space="preserve">Dung Quất </w:t>
      </w:r>
      <w:r w:rsidR="00780A9C" w:rsidRPr="00AE09D7">
        <w:rPr>
          <w:rFonts w:ascii="Times New Roman" w:eastAsia="Times New Roman" w:hAnsi="Times New Roman" w:cs="Times New Roman"/>
          <w:sz w:val="28"/>
          <w:szCs w:val="28"/>
        </w:rPr>
        <w:t>(</w:t>
      </w:r>
      <w:r w:rsidRPr="00AE09D7">
        <w:rPr>
          <w:rFonts w:ascii="Times New Roman" w:eastAsia="Times New Roman" w:hAnsi="Times New Roman" w:cs="Times New Roman"/>
          <w:sz w:val="28"/>
          <w:szCs w:val="28"/>
        </w:rPr>
        <w:t>Công nghiệp - cảng biển - môi trường</w:t>
      </w:r>
      <w:r w:rsidR="00780A9C" w:rsidRPr="00AE09D7">
        <w:rPr>
          <w:rFonts w:ascii="Times New Roman" w:eastAsia="Times New Roman" w:hAnsi="Times New Roman" w:cs="Times New Roman"/>
          <w:sz w:val="28"/>
          <w:szCs w:val="28"/>
        </w:rPr>
        <w:t>)</w:t>
      </w:r>
      <w:r w:rsidR="00D95379"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Gành Yến</w:t>
      </w:r>
      <w:r w:rsidR="00780A9C" w:rsidRPr="00AE09D7">
        <w:rPr>
          <w:rFonts w:ascii="Times New Roman" w:eastAsia="Times New Roman" w:hAnsi="Times New Roman" w:cs="Times New Roman"/>
          <w:sz w:val="28"/>
          <w:szCs w:val="28"/>
        </w:rPr>
        <w:t xml:space="preserve"> – Vạn Tường</w:t>
      </w:r>
      <w:r w:rsidRPr="00AE09D7">
        <w:rPr>
          <w:rFonts w:ascii="Times New Roman" w:eastAsia="Times New Roman" w:hAnsi="Times New Roman" w:cs="Times New Roman"/>
          <w:sz w:val="28"/>
          <w:szCs w:val="28"/>
        </w:rPr>
        <w:t xml:space="preserve"> </w:t>
      </w:r>
      <w:r w:rsidR="00780A9C" w:rsidRPr="00AE09D7">
        <w:rPr>
          <w:rFonts w:ascii="Times New Roman" w:eastAsia="Times New Roman" w:hAnsi="Times New Roman" w:cs="Times New Roman"/>
          <w:sz w:val="28"/>
          <w:szCs w:val="28"/>
        </w:rPr>
        <w:t>(</w:t>
      </w:r>
      <w:r w:rsidRPr="00AE09D7">
        <w:rPr>
          <w:rFonts w:ascii="Times New Roman" w:eastAsia="Times New Roman" w:hAnsi="Times New Roman" w:cs="Times New Roman"/>
          <w:sz w:val="28"/>
          <w:szCs w:val="28"/>
        </w:rPr>
        <w:t>Du lịch</w:t>
      </w:r>
      <w:r w:rsidR="00780A9C" w:rsidRPr="00AE09D7">
        <w:rPr>
          <w:rFonts w:ascii="Times New Roman" w:eastAsia="Times New Roman" w:hAnsi="Times New Roman" w:cs="Times New Roman"/>
          <w:sz w:val="28"/>
          <w:szCs w:val="28"/>
        </w:rPr>
        <w:t xml:space="preserve"> cộng đồng</w:t>
      </w:r>
      <w:r w:rsidRPr="00AE09D7">
        <w:rPr>
          <w:rFonts w:ascii="Times New Roman" w:eastAsia="Times New Roman" w:hAnsi="Times New Roman" w:cs="Times New Roman"/>
          <w:sz w:val="28"/>
          <w:szCs w:val="28"/>
        </w:rPr>
        <w:t xml:space="preserve"> - bảo tồn </w:t>
      </w:r>
      <w:r w:rsidR="00780A9C" w:rsidRPr="00AE09D7">
        <w:rPr>
          <w:rFonts w:ascii="Times New Roman" w:eastAsia="Times New Roman" w:hAnsi="Times New Roman" w:cs="Times New Roman"/>
          <w:sz w:val="28"/>
          <w:szCs w:val="28"/>
        </w:rPr>
        <w:t xml:space="preserve">đa dạng </w:t>
      </w:r>
      <w:r w:rsidRPr="00AE09D7">
        <w:rPr>
          <w:rFonts w:ascii="Times New Roman" w:eastAsia="Times New Roman" w:hAnsi="Times New Roman" w:cs="Times New Roman"/>
          <w:sz w:val="28"/>
          <w:szCs w:val="28"/>
        </w:rPr>
        <w:t>sinh học</w:t>
      </w:r>
      <w:r w:rsidR="00780A9C" w:rsidRPr="00AE09D7">
        <w:rPr>
          <w:rFonts w:ascii="Times New Roman" w:eastAsia="Times New Roman" w:hAnsi="Times New Roman" w:cs="Times New Roman"/>
          <w:sz w:val="28"/>
          <w:szCs w:val="28"/>
        </w:rPr>
        <w:t>)</w:t>
      </w:r>
      <w:r w:rsidR="00D95379"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Lý Sơn</w:t>
      </w:r>
      <w:r w:rsidR="00780A9C"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Du lịch - bảo tồn biển - khai thác thủy sản</w:t>
      </w:r>
      <w:r w:rsidR="00780A9C" w:rsidRPr="00AE09D7">
        <w:rPr>
          <w:rFonts w:ascii="Times New Roman" w:eastAsia="Times New Roman" w:hAnsi="Times New Roman" w:cs="Times New Roman"/>
          <w:sz w:val="28"/>
          <w:szCs w:val="28"/>
        </w:rPr>
        <w:t>)</w:t>
      </w:r>
      <w:r w:rsidR="00D95379"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Tịnh K</w:t>
      </w:r>
      <w:r w:rsidR="00780A9C" w:rsidRPr="00AE09D7">
        <w:rPr>
          <w:rFonts w:ascii="Times New Roman" w:eastAsia="Times New Roman" w:hAnsi="Times New Roman" w:cs="Times New Roman"/>
          <w:sz w:val="28"/>
          <w:szCs w:val="28"/>
        </w:rPr>
        <w:t>hê</w:t>
      </w:r>
      <w:r w:rsidRPr="00AE09D7">
        <w:rPr>
          <w:rFonts w:ascii="Times New Roman" w:eastAsia="Times New Roman" w:hAnsi="Times New Roman" w:cs="Times New Roman"/>
          <w:sz w:val="28"/>
          <w:szCs w:val="28"/>
        </w:rPr>
        <w:t xml:space="preserve"> </w:t>
      </w:r>
      <w:r w:rsidR="00780A9C" w:rsidRPr="00AE09D7">
        <w:rPr>
          <w:rFonts w:ascii="Times New Roman" w:eastAsia="Times New Roman" w:hAnsi="Times New Roman" w:cs="Times New Roman"/>
          <w:sz w:val="28"/>
          <w:szCs w:val="28"/>
        </w:rPr>
        <w:t>(</w:t>
      </w:r>
      <w:r w:rsidRPr="00AE09D7">
        <w:rPr>
          <w:rFonts w:ascii="Times New Roman" w:eastAsia="Times New Roman" w:hAnsi="Times New Roman" w:cs="Times New Roman"/>
          <w:sz w:val="28"/>
          <w:szCs w:val="28"/>
        </w:rPr>
        <w:t>Khu dân cư - du lịch</w:t>
      </w:r>
      <w:r w:rsidR="00780A9C" w:rsidRPr="00AE09D7">
        <w:rPr>
          <w:rFonts w:ascii="Times New Roman" w:eastAsia="Times New Roman" w:hAnsi="Times New Roman" w:cs="Times New Roman"/>
          <w:sz w:val="28"/>
          <w:szCs w:val="28"/>
        </w:rPr>
        <w:t>)</w:t>
      </w:r>
      <w:r w:rsidR="00D95379"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Sa Huỳnh</w:t>
      </w:r>
      <w:r w:rsidR="00780A9C"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Du lịch - nuôi trồng thủy sản - bảo tồn đầm An Khê</w:t>
      </w:r>
      <w:r w:rsidR="00121E31" w:rsidRPr="00AE09D7">
        <w:rPr>
          <w:rFonts w:ascii="Times New Roman" w:eastAsia="Times New Roman" w:hAnsi="Times New Roman" w:cs="Times New Roman"/>
          <w:sz w:val="28"/>
          <w:szCs w:val="28"/>
        </w:rPr>
        <w:t xml:space="preserve"> </w:t>
      </w:r>
      <w:r w:rsidR="008145E9" w:rsidRPr="00AE09D7">
        <w:rPr>
          <w:rFonts w:ascii="Times New Roman" w:eastAsia="Times New Roman" w:hAnsi="Times New Roman" w:cs="Times New Roman"/>
          <w:sz w:val="28"/>
          <w:szCs w:val="28"/>
        </w:rPr>
        <w:t xml:space="preserve">với các giá trị nổi bật như </w:t>
      </w:r>
      <w:r w:rsidR="00121E31" w:rsidRPr="00AE09D7">
        <w:rPr>
          <w:rFonts w:ascii="Times New Roman" w:eastAsia="Times New Roman" w:hAnsi="Times New Roman" w:cs="Times New Roman"/>
          <w:sz w:val="28"/>
          <w:szCs w:val="28"/>
        </w:rPr>
        <w:t>c</w:t>
      </w:r>
      <w:r w:rsidR="008145E9" w:rsidRPr="00AE09D7">
        <w:rPr>
          <w:rFonts w:ascii="Times New Roman" w:eastAsia="Times New Roman" w:hAnsi="Times New Roman" w:cs="Times New Roman"/>
          <w:sz w:val="28"/>
          <w:szCs w:val="28"/>
        </w:rPr>
        <w:t xml:space="preserve">ảng cá, </w:t>
      </w:r>
      <w:r w:rsidR="00121E31" w:rsidRPr="00AE09D7">
        <w:rPr>
          <w:rFonts w:ascii="Times New Roman" w:eastAsia="Times New Roman" w:hAnsi="Times New Roman" w:cs="Times New Roman"/>
          <w:sz w:val="28"/>
          <w:szCs w:val="28"/>
        </w:rPr>
        <w:t>diêm nghiệp</w:t>
      </w:r>
      <w:r w:rsidR="008145E9" w:rsidRPr="00AE09D7">
        <w:rPr>
          <w:rFonts w:ascii="Times New Roman" w:eastAsia="Times New Roman" w:hAnsi="Times New Roman" w:cs="Times New Roman"/>
          <w:sz w:val="28"/>
          <w:szCs w:val="28"/>
        </w:rPr>
        <w:t xml:space="preserve"> và Di tích quốc gia đặc biệt Văn hóa Sa Huỳnh; đồng thời đang chịu tác động của tình trạng xâm nhập mặn và thiếu nguồn nước ngọt</w:t>
      </w:r>
      <w:r w:rsidR="00121E31" w:rsidRPr="00AE09D7">
        <w:rPr>
          <w:rFonts w:ascii="Times New Roman" w:eastAsia="Times New Roman" w:hAnsi="Times New Roman" w:cs="Times New Roman"/>
          <w:sz w:val="28"/>
          <w:szCs w:val="28"/>
        </w:rPr>
        <w:t>)</w:t>
      </w:r>
    </w:p>
    <w:p w14:paraId="70ADE9A9" w14:textId="77777777" w:rsidR="00C371F8" w:rsidRPr="00AE09D7" w:rsidRDefault="00C371F8"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Hiện trạng xung đột trong khai thác</w:t>
      </w:r>
      <w:r w:rsidR="00780A9C" w:rsidRPr="00AE09D7">
        <w:rPr>
          <w:rFonts w:ascii="Times New Roman" w:eastAsia="Times New Roman" w:hAnsi="Times New Roman" w:cs="Times New Roman"/>
          <w:sz w:val="28"/>
          <w:szCs w:val="28"/>
        </w:rPr>
        <w:t xml:space="preserve"> và bảo tồn, bảo vệ</w:t>
      </w:r>
      <w:r w:rsidRPr="00AE09D7">
        <w:rPr>
          <w:rFonts w:ascii="Times New Roman" w:eastAsia="Times New Roman" w:hAnsi="Times New Roman" w:cs="Times New Roman"/>
          <w:sz w:val="28"/>
          <w:szCs w:val="28"/>
        </w:rPr>
        <w:t xml:space="preserve"> tài nguyên: Đánh giá các dạng xung đột: Khai thác thủy sản với bảo tồn nguồn lợi; Du lịch với bảo tồn hệ sinh thái; Phát triển đô thị với hành lang bảo vệ bờ biển; Công nghiệp với bảo vệ môi trường biển; Nuôi trồng thủy sản với bảo vệ chất lượng nước; Khai thác nước ngầm với bảo tồn nguồn nước ngọt; Khai thác khoáng sản</w:t>
      </w:r>
      <w:r w:rsidR="00780A9C" w:rsidRPr="00AE09D7">
        <w:rPr>
          <w:rFonts w:ascii="Times New Roman" w:eastAsia="Times New Roman" w:hAnsi="Times New Roman" w:cs="Times New Roman"/>
          <w:sz w:val="28"/>
          <w:szCs w:val="28"/>
        </w:rPr>
        <w:t xml:space="preserve"> biển</w:t>
      </w:r>
      <w:r w:rsidRPr="00AE09D7">
        <w:rPr>
          <w:rFonts w:ascii="Times New Roman" w:eastAsia="Times New Roman" w:hAnsi="Times New Roman" w:cs="Times New Roman"/>
          <w:sz w:val="28"/>
          <w:szCs w:val="28"/>
        </w:rPr>
        <w:t xml:space="preserve"> với phòng chống xói lở bờ biển.</w:t>
      </w:r>
    </w:p>
    <w:p w14:paraId="5AE9F4B3" w14:textId="77777777" w:rsidR="00C371F8" w:rsidRPr="00AE09D7" w:rsidRDefault="00C371F8"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Đánh giá hiệu quả sử dụng không gian vùng bờ: Khu vực khai thác hiệu quả; Khu vực sử dụng chưa hiệu quả; Khu vực còn tiềm năng phát triển; Khu vực cần hạn chế hoặc kiểm soát phát triển.</w:t>
      </w:r>
      <w:r w:rsidR="006174E2" w:rsidRPr="00AE09D7">
        <w:rPr>
          <w:rFonts w:ascii="Times New Roman" w:eastAsia="Times New Roman" w:hAnsi="Times New Roman" w:cs="Times New Roman"/>
          <w:sz w:val="28"/>
          <w:szCs w:val="28"/>
        </w:rPr>
        <w:t xml:space="preserve"> Đánh giá trên phạm vi 13 xã có khả năng ảnh hưởng</w:t>
      </w:r>
      <w:r w:rsidR="004F2973" w:rsidRPr="00AE09D7">
        <w:rPr>
          <w:rFonts w:ascii="Times New Roman" w:eastAsia="Times New Roman" w:hAnsi="Times New Roman" w:cs="Times New Roman"/>
          <w:sz w:val="28"/>
          <w:szCs w:val="28"/>
        </w:rPr>
        <w:t>.</w:t>
      </w:r>
    </w:p>
    <w:p w14:paraId="5C5D5E0D" w14:textId="77777777" w:rsidR="00505BCB" w:rsidRPr="00AE09D7" w:rsidRDefault="00505BCB"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Phân tích tác động của việc mở rộng không gian biển, phát triển kinh tế biển và sử dụng mặt nước đến tài nguyên, môi trường và đa dạng sinh học; bảo đảm quan điểm phát triển phải gắn với bảo tồn và phát triển bền vững.</w:t>
      </w:r>
    </w:p>
    <w:p w14:paraId="04EE0F90" w14:textId="77777777" w:rsidR="00C371F8" w:rsidRPr="00AE09D7" w:rsidRDefault="00BA2320"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w:t>
      </w:r>
      <w:r w:rsidR="00C371F8" w:rsidRPr="00AE09D7">
        <w:rPr>
          <w:rFonts w:ascii="Times New Roman" w:eastAsia="Times New Roman" w:hAnsi="Times New Roman" w:cs="Times New Roman"/>
          <w:sz w:val="28"/>
          <w:szCs w:val="28"/>
        </w:rPr>
        <w:t xml:space="preserve"> Các vấn đề tồn tại trong quản lý không gian vùng bờ</w:t>
      </w:r>
      <w:r w:rsidRPr="00AE09D7">
        <w:rPr>
          <w:rFonts w:ascii="Times New Roman" w:eastAsia="Times New Roman" w:hAnsi="Times New Roman" w:cs="Times New Roman"/>
          <w:sz w:val="28"/>
          <w:szCs w:val="28"/>
        </w:rPr>
        <w:t xml:space="preserve">: </w:t>
      </w:r>
      <w:r w:rsidR="00C371F8" w:rsidRPr="00AE09D7">
        <w:rPr>
          <w:rFonts w:ascii="Times New Roman" w:eastAsia="Times New Roman" w:hAnsi="Times New Roman" w:cs="Times New Roman"/>
          <w:sz w:val="28"/>
          <w:szCs w:val="28"/>
        </w:rPr>
        <w:t>Chồng chéo giữa các quy hoạch ngành</w:t>
      </w:r>
      <w:r w:rsidRPr="00AE09D7">
        <w:rPr>
          <w:rFonts w:ascii="Times New Roman" w:eastAsia="Times New Roman" w:hAnsi="Times New Roman" w:cs="Times New Roman"/>
          <w:sz w:val="28"/>
          <w:szCs w:val="28"/>
        </w:rPr>
        <w:t xml:space="preserve">; </w:t>
      </w:r>
      <w:r w:rsidR="00C371F8" w:rsidRPr="00AE09D7">
        <w:rPr>
          <w:rFonts w:ascii="Times New Roman" w:eastAsia="Times New Roman" w:hAnsi="Times New Roman" w:cs="Times New Roman"/>
          <w:sz w:val="28"/>
          <w:szCs w:val="28"/>
        </w:rPr>
        <w:t>Chưa có cơ chế phối hợp liên ngành hiệu quả</w:t>
      </w:r>
      <w:r w:rsidRPr="00AE09D7">
        <w:rPr>
          <w:rFonts w:ascii="Times New Roman" w:eastAsia="Times New Roman" w:hAnsi="Times New Roman" w:cs="Times New Roman"/>
          <w:sz w:val="28"/>
          <w:szCs w:val="28"/>
        </w:rPr>
        <w:t xml:space="preserve">; </w:t>
      </w:r>
      <w:r w:rsidR="00C371F8" w:rsidRPr="00AE09D7">
        <w:rPr>
          <w:rFonts w:ascii="Times New Roman" w:eastAsia="Times New Roman" w:hAnsi="Times New Roman" w:cs="Times New Roman"/>
          <w:sz w:val="28"/>
          <w:szCs w:val="28"/>
        </w:rPr>
        <w:t xml:space="preserve">Hành lang bảo vệ bờ biển </w:t>
      </w:r>
      <w:r w:rsidR="00300462" w:rsidRPr="00AE09D7">
        <w:rPr>
          <w:rFonts w:ascii="Times New Roman" w:eastAsia="Times New Roman" w:hAnsi="Times New Roman" w:cs="Times New Roman"/>
          <w:sz w:val="28"/>
          <w:szCs w:val="28"/>
        </w:rPr>
        <w:t>cần điều chỉnh để phù hợp với quy hoạch tỉnh</w:t>
      </w:r>
      <w:r w:rsidRPr="00AE09D7">
        <w:rPr>
          <w:rFonts w:ascii="Times New Roman" w:eastAsia="Times New Roman" w:hAnsi="Times New Roman" w:cs="Times New Roman"/>
          <w:sz w:val="28"/>
          <w:szCs w:val="28"/>
        </w:rPr>
        <w:t xml:space="preserve">; </w:t>
      </w:r>
      <w:r w:rsidR="00C371F8" w:rsidRPr="00AE09D7">
        <w:rPr>
          <w:rFonts w:ascii="Times New Roman" w:eastAsia="Times New Roman" w:hAnsi="Times New Roman" w:cs="Times New Roman"/>
          <w:sz w:val="28"/>
          <w:szCs w:val="28"/>
        </w:rPr>
        <w:t>Thiếu công cụ hỗ trợ ra quyết định.</w:t>
      </w:r>
    </w:p>
    <w:p w14:paraId="3BD7BDF0" w14:textId="0F9B40D4" w:rsidR="00605EB8" w:rsidRPr="00AE09D7" w:rsidRDefault="00605EB8" w:rsidP="004444E5">
      <w:pPr>
        <w:pStyle w:val="Heading1"/>
        <w:tabs>
          <w:tab w:val="left" w:pos="567"/>
          <w:tab w:val="left" w:pos="851"/>
        </w:tabs>
        <w:spacing w:before="120" w:beforeAutospacing="0" w:after="120" w:afterAutospacing="0"/>
        <w:ind w:firstLine="720"/>
        <w:rPr>
          <w:sz w:val="28"/>
          <w:szCs w:val="28"/>
        </w:rPr>
      </w:pPr>
      <w:bookmarkStart w:id="30" w:name="_Toc233985019"/>
      <w:bookmarkStart w:id="31" w:name="_Toc240354738"/>
      <w:r w:rsidRPr="00AE09D7">
        <w:rPr>
          <w:sz w:val="28"/>
          <w:szCs w:val="28"/>
        </w:rPr>
        <w:t>2.2.4. Khả năng về tài chính, nhân lực, khoa học và công nghệ</w:t>
      </w:r>
      <w:bookmarkEnd w:id="30"/>
      <w:bookmarkEnd w:id="31"/>
      <w:r w:rsidR="00581259" w:rsidRPr="00AE09D7">
        <w:rPr>
          <w:sz w:val="28"/>
          <w:szCs w:val="28"/>
        </w:rPr>
        <w:t xml:space="preserve"> </w:t>
      </w:r>
    </w:p>
    <w:p w14:paraId="5E9E639F" w14:textId="73E7855F" w:rsidR="00901D5D" w:rsidRPr="00AE09D7" w:rsidRDefault="00581259" w:rsidP="004444E5">
      <w:pPr>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a</w:t>
      </w:r>
      <w:r w:rsidR="009D392F" w:rsidRPr="00AE09D7">
        <w:rPr>
          <w:rFonts w:ascii="Times New Roman" w:eastAsia="Times New Roman" w:hAnsi="Times New Roman" w:cs="Times New Roman"/>
          <w:bCs/>
          <w:sz w:val="28"/>
          <w:szCs w:val="28"/>
        </w:rPr>
        <w:t>) Kh</w:t>
      </w:r>
      <w:r w:rsidR="00901D5D" w:rsidRPr="00AE09D7">
        <w:rPr>
          <w:rFonts w:ascii="Times New Roman" w:eastAsia="Times New Roman" w:hAnsi="Times New Roman" w:cs="Times New Roman"/>
          <w:bCs/>
          <w:sz w:val="28"/>
          <w:szCs w:val="28"/>
        </w:rPr>
        <w:t>ả</w:t>
      </w:r>
      <w:r w:rsidR="00E261C9" w:rsidRPr="00AE09D7">
        <w:rPr>
          <w:rFonts w:ascii="Times New Roman" w:eastAsia="Times New Roman" w:hAnsi="Times New Roman" w:cs="Times New Roman"/>
          <w:bCs/>
          <w:sz w:val="28"/>
          <w:szCs w:val="28"/>
        </w:rPr>
        <w:t xml:space="preserve"> năng bố trí của tỉnh trong quản lý tổng hợp</w:t>
      </w:r>
      <w:r w:rsidR="00901D5D" w:rsidRPr="00AE09D7">
        <w:rPr>
          <w:rFonts w:ascii="Times New Roman" w:eastAsia="Times New Roman" w:hAnsi="Times New Roman" w:cs="Times New Roman"/>
          <w:bCs/>
          <w:sz w:val="28"/>
          <w:szCs w:val="28"/>
        </w:rPr>
        <w:t xml:space="preserve"> vùng bờ</w:t>
      </w:r>
    </w:p>
    <w:p w14:paraId="7D60B6E1" w14:textId="77777777" w:rsidR="00901D5D" w:rsidRPr="00AE09D7" w:rsidRDefault="00901D5D" w:rsidP="004444E5">
      <w:pPr>
        <w:spacing w:before="120" w:after="120" w:line="240" w:lineRule="auto"/>
        <w:ind w:firstLine="720"/>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Tỉnh Quảng Ngãi có khả năng bố trí nguồn lực tài chính để thực hiện quản lý tổng hợp vùng bờ, tuy nhiên nguồn lực dành riêng cho quản lý vùng bờ vẫn còn hạn chế và phải lồng ghép từ nhiều nguồn vốn khác nhau. Quản lý tổng hợp vùng bờ liên quan đồng thời đến tài nguyên đất, nước, biển, thủy sản, môi trường, phòng chống thiên tai, biến đổi khí hậu, hạ tầng ven biển và sinh kế cộng đồng, vì vậy khó có thể chỉ sử dụng một nguồn ngân sách riêng.</w:t>
      </w:r>
    </w:p>
    <w:p w14:paraId="0254DA11" w14:textId="77777777" w:rsidR="00901D5D" w:rsidRPr="00AE09D7" w:rsidRDefault="00901D5D" w:rsidP="004444E5">
      <w:pPr>
        <w:spacing w:before="120" w:after="120" w:line="240" w:lineRule="auto"/>
        <w:ind w:firstLine="720"/>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Theo dự toán ngân sách năm 2025, Quảng Ngãi được giao tổng thu ngân sách nhà nước trên địa bàn khoảng 37.160 tỷ đồng, tổng chi ngân sách địa phương khoảng 30.801 tỷ đồng; trong đó chi đầu tư phát triển khoảng 7.261 tỷ đồng và chi thường xuyên khoảng 19.631 tỷ đồng. Kết quả thực hiện năm 2025, tổng thu ngân sách đạt trên 35.230 tỷ đồng, tổng chi ngân sách địa phương khoảng 27.995 tỷ đồng, trong đó chi đầu tư phát triển khoảng 4.760 tỷ đồng.</w:t>
      </w:r>
    </w:p>
    <w:p w14:paraId="0C3E6943" w14:textId="77777777" w:rsidR="00901D5D" w:rsidRPr="00AE09D7" w:rsidRDefault="00901D5D" w:rsidP="004444E5">
      <w:pPr>
        <w:spacing w:before="120" w:after="120" w:line="240" w:lineRule="auto"/>
        <w:ind w:firstLine="720"/>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lastRenderedPageBreak/>
        <w:t>Các số liệu trên cho thấy dư địa tài chính của tỉnh tương đối tốt, đặc biệt nhờ nguồn thu từ công nghiệp, Khu kinh tế Dung Quất và các hoạt động sản xuất – kinh doanh. Tuy nhiên, ngân sách phải đồng thời đáp ứng nhiều nhiệm vụ phát triển kinh tế - xã hội, nên việc dành một khoản kinh phí lớn và ổn định riêng cho quản lý tổng hợp vùng bờ là khó khăn.</w:t>
      </w:r>
    </w:p>
    <w:p w14:paraId="5158F3D3" w14:textId="77777777" w:rsidR="00901D5D" w:rsidRPr="00AE09D7" w:rsidRDefault="00901D5D" w:rsidP="004444E5">
      <w:pPr>
        <w:spacing w:before="120" w:after="120" w:line="240" w:lineRule="auto"/>
        <w:ind w:firstLine="547"/>
        <w:jc w:val="center"/>
        <w:rPr>
          <w:rFonts w:ascii="Times New Roman" w:eastAsia="MS Mincho" w:hAnsi="Times New Roman" w:cs="Times New Roman"/>
          <w:sz w:val="28"/>
          <w:szCs w:val="28"/>
        </w:rPr>
      </w:pPr>
      <w:r w:rsidRPr="00AE09D7">
        <w:rPr>
          <w:rFonts w:ascii="Times New Roman" w:eastAsia="MS Mincho" w:hAnsi="Times New Roman" w:cs="Times New Roman"/>
          <w:b/>
          <w:sz w:val="28"/>
          <w:szCs w:val="28"/>
        </w:rPr>
        <w:t>Đánh giá khả năng bố trí tài chính theo nhóm nhiệm vụ</w:t>
      </w:r>
    </w:p>
    <w:tbl>
      <w:tblPr>
        <w:tblStyle w:val="LiBang4"/>
        <w:tblW w:w="0" w:type="auto"/>
        <w:jc w:val="center"/>
        <w:tblLook w:val="04A0" w:firstRow="1" w:lastRow="0" w:firstColumn="1" w:lastColumn="0" w:noHBand="0" w:noVBand="1"/>
      </w:tblPr>
      <w:tblGrid>
        <w:gridCol w:w="2880"/>
        <w:gridCol w:w="1674"/>
        <w:gridCol w:w="3717"/>
      </w:tblGrid>
      <w:tr w:rsidR="00AE09D7" w:rsidRPr="00AE09D7" w14:paraId="0326C7C2" w14:textId="77777777" w:rsidTr="00901D5D">
        <w:trPr>
          <w:jc w:val="center"/>
        </w:trPr>
        <w:tc>
          <w:tcPr>
            <w:tcW w:w="2880" w:type="dxa"/>
          </w:tcPr>
          <w:p w14:paraId="5C8ED73C" w14:textId="77777777" w:rsidR="00901D5D" w:rsidRPr="00AE09D7" w:rsidRDefault="00901D5D" w:rsidP="004444E5">
            <w:pPr>
              <w:spacing w:before="120"/>
              <w:ind w:hanging="50"/>
              <w:jc w:val="center"/>
              <w:rPr>
                <w:rFonts w:ascii="Times New Roman" w:hAnsi="Times New Roman" w:cs="Times New Roman"/>
                <w:sz w:val="28"/>
                <w:szCs w:val="28"/>
              </w:rPr>
            </w:pPr>
            <w:r w:rsidRPr="00AE09D7">
              <w:rPr>
                <w:rFonts w:ascii="Times New Roman" w:hAnsi="Times New Roman" w:cs="Times New Roman"/>
                <w:b/>
                <w:sz w:val="28"/>
                <w:szCs w:val="28"/>
              </w:rPr>
              <w:t>Nội dung</w:t>
            </w:r>
          </w:p>
        </w:tc>
        <w:tc>
          <w:tcPr>
            <w:tcW w:w="1674" w:type="dxa"/>
          </w:tcPr>
          <w:p w14:paraId="6EE3F16F" w14:textId="77777777" w:rsidR="00901D5D" w:rsidRPr="00AE09D7" w:rsidRDefault="00901D5D" w:rsidP="004444E5">
            <w:pPr>
              <w:spacing w:before="120"/>
              <w:ind w:hanging="50"/>
              <w:jc w:val="center"/>
              <w:rPr>
                <w:rFonts w:ascii="Times New Roman" w:hAnsi="Times New Roman" w:cs="Times New Roman"/>
                <w:sz w:val="28"/>
                <w:szCs w:val="28"/>
              </w:rPr>
            </w:pPr>
            <w:r w:rsidRPr="00AE09D7">
              <w:rPr>
                <w:rFonts w:ascii="Times New Roman" w:hAnsi="Times New Roman" w:cs="Times New Roman"/>
                <w:b/>
                <w:sz w:val="28"/>
                <w:szCs w:val="28"/>
              </w:rPr>
              <w:t>Khả năng</w:t>
            </w:r>
          </w:p>
        </w:tc>
        <w:tc>
          <w:tcPr>
            <w:tcW w:w="3717" w:type="dxa"/>
          </w:tcPr>
          <w:p w14:paraId="39B22AF5" w14:textId="77777777" w:rsidR="00901D5D" w:rsidRPr="00AE09D7" w:rsidRDefault="00901D5D" w:rsidP="004444E5">
            <w:pPr>
              <w:spacing w:before="120"/>
              <w:ind w:hanging="50"/>
              <w:jc w:val="center"/>
              <w:rPr>
                <w:rFonts w:ascii="Times New Roman" w:hAnsi="Times New Roman" w:cs="Times New Roman"/>
                <w:sz w:val="28"/>
                <w:szCs w:val="28"/>
              </w:rPr>
            </w:pPr>
            <w:r w:rsidRPr="00AE09D7">
              <w:rPr>
                <w:rFonts w:ascii="Times New Roman" w:hAnsi="Times New Roman" w:cs="Times New Roman"/>
                <w:b/>
                <w:sz w:val="28"/>
                <w:szCs w:val="28"/>
              </w:rPr>
              <w:t>Đánh giá</w:t>
            </w:r>
          </w:p>
        </w:tc>
      </w:tr>
      <w:tr w:rsidR="00AE09D7" w:rsidRPr="00AE09D7" w14:paraId="075120BA" w14:textId="77777777" w:rsidTr="00901D5D">
        <w:trPr>
          <w:jc w:val="center"/>
        </w:trPr>
        <w:tc>
          <w:tcPr>
            <w:tcW w:w="2880" w:type="dxa"/>
            <w:vAlign w:val="center"/>
          </w:tcPr>
          <w:p w14:paraId="01CA0D49"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Bộ máy, hoạt động quản lý nhà nước về vùng bờ</w:t>
            </w:r>
          </w:p>
        </w:tc>
        <w:tc>
          <w:tcPr>
            <w:tcW w:w="1674" w:type="dxa"/>
            <w:vAlign w:val="center"/>
          </w:tcPr>
          <w:p w14:paraId="3F6C58A7"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Khá</w:t>
            </w:r>
          </w:p>
        </w:tc>
        <w:tc>
          <w:tcPr>
            <w:tcW w:w="3717" w:type="dxa"/>
            <w:vAlign w:val="center"/>
          </w:tcPr>
          <w:p w14:paraId="3A91D2CF"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Có thể bố trí từ chi thường xuyên của các sở, ngành và địa phương.</w:t>
            </w:r>
          </w:p>
        </w:tc>
      </w:tr>
      <w:tr w:rsidR="00AE09D7" w:rsidRPr="00AE09D7" w14:paraId="779C73FA" w14:textId="77777777" w:rsidTr="00901D5D">
        <w:trPr>
          <w:jc w:val="center"/>
        </w:trPr>
        <w:tc>
          <w:tcPr>
            <w:tcW w:w="2880" w:type="dxa"/>
            <w:vAlign w:val="center"/>
          </w:tcPr>
          <w:p w14:paraId="4E6124A9"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Điều tra, quan trắc tài nguyên – môi trường biển</w:t>
            </w:r>
          </w:p>
        </w:tc>
        <w:tc>
          <w:tcPr>
            <w:tcW w:w="1674" w:type="dxa"/>
            <w:vAlign w:val="center"/>
          </w:tcPr>
          <w:p w14:paraId="7FC83DDC"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Khá</w:t>
            </w:r>
          </w:p>
        </w:tc>
        <w:tc>
          <w:tcPr>
            <w:tcW w:w="3717" w:type="dxa"/>
            <w:vAlign w:val="center"/>
          </w:tcPr>
          <w:p w14:paraId="3FFA124A"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Có thể thực hiện theo các chương trình chuyên ngành và nhiệm vụ khoa học.</w:t>
            </w:r>
          </w:p>
        </w:tc>
      </w:tr>
      <w:tr w:rsidR="00AE09D7" w:rsidRPr="00AE09D7" w14:paraId="73893785" w14:textId="77777777" w:rsidTr="00901D5D">
        <w:trPr>
          <w:jc w:val="center"/>
        </w:trPr>
        <w:tc>
          <w:tcPr>
            <w:tcW w:w="2880" w:type="dxa"/>
            <w:vAlign w:val="center"/>
          </w:tcPr>
          <w:p w14:paraId="481A2885"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Bảo vệ môi trường biển, ven biển</w:t>
            </w:r>
          </w:p>
        </w:tc>
        <w:tc>
          <w:tcPr>
            <w:tcW w:w="1674" w:type="dxa"/>
            <w:vAlign w:val="center"/>
          </w:tcPr>
          <w:p w14:paraId="2E9142F8"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Khá</w:t>
            </w:r>
          </w:p>
        </w:tc>
        <w:tc>
          <w:tcPr>
            <w:tcW w:w="3717" w:type="dxa"/>
            <w:vAlign w:val="center"/>
          </w:tcPr>
          <w:p w14:paraId="15C2F6F8"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Có thể kết hợp ngân sách tỉnh với nguồn Trung ương.</w:t>
            </w:r>
          </w:p>
        </w:tc>
      </w:tr>
      <w:tr w:rsidR="00AE09D7" w:rsidRPr="00AE09D7" w14:paraId="2FAB20D7" w14:textId="77777777" w:rsidTr="00901D5D">
        <w:trPr>
          <w:jc w:val="center"/>
        </w:trPr>
        <w:tc>
          <w:tcPr>
            <w:tcW w:w="2880" w:type="dxa"/>
            <w:vAlign w:val="center"/>
          </w:tcPr>
          <w:p w14:paraId="7223E8B1"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Phòng chống thiên tai, xói lở bờ biển</w:t>
            </w:r>
          </w:p>
        </w:tc>
        <w:tc>
          <w:tcPr>
            <w:tcW w:w="1674" w:type="dxa"/>
            <w:vAlign w:val="center"/>
          </w:tcPr>
          <w:p w14:paraId="66A2C669"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Khá</w:t>
            </w:r>
          </w:p>
        </w:tc>
        <w:tc>
          <w:tcPr>
            <w:tcW w:w="3717" w:type="dxa"/>
            <w:vAlign w:val="center"/>
          </w:tcPr>
          <w:p w14:paraId="0DA28A95"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Có khả năng bố trí vốn đầu tư công, ưu tiên theo mức độ cấp thiết.</w:t>
            </w:r>
          </w:p>
        </w:tc>
      </w:tr>
      <w:tr w:rsidR="00AE09D7" w:rsidRPr="00AE09D7" w14:paraId="6A2C3511" w14:textId="77777777" w:rsidTr="00901D5D">
        <w:trPr>
          <w:jc w:val="center"/>
        </w:trPr>
        <w:tc>
          <w:tcPr>
            <w:tcW w:w="2880" w:type="dxa"/>
            <w:vAlign w:val="center"/>
          </w:tcPr>
          <w:p w14:paraId="5317A01C"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Phục hồi hệ sinh thái ven biển</w:t>
            </w:r>
          </w:p>
        </w:tc>
        <w:tc>
          <w:tcPr>
            <w:tcW w:w="1674" w:type="dxa"/>
            <w:vAlign w:val="center"/>
          </w:tcPr>
          <w:p w14:paraId="4C66415D"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Trung bình</w:t>
            </w:r>
          </w:p>
        </w:tc>
        <w:tc>
          <w:tcPr>
            <w:tcW w:w="3717" w:type="dxa"/>
            <w:vAlign w:val="center"/>
          </w:tcPr>
          <w:p w14:paraId="09E67BE8"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Cần lồng ghép vốn môi trường, lâm nghiệp, thủy sản và biến đổi khí hậu.</w:t>
            </w:r>
          </w:p>
        </w:tc>
      </w:tr>
      <w:tr w:rsidR="00AE09D7" w:rsidRPr="00AE09D7" w14:paraId="6D38B08E" w14:textId="77777777" w:rsidTr="00901D5D">
        <w:trPr>
          <w:jc w:val="center"/>
        </w:trPr>
        <w:tc>
          <w:tcPr>
            <w:tcW w:w="2880" w:type="dxa"/>
            <w:vAlign w:val="center"/>
          </w:tcPr>
          <w:p w14:paraId="3CFCB973"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Phát triển hạ tầng ven biển</w:t>
            </w:r>
          </w:p>
        </w:tc>
        <w:tc>
          <w:tcPr>
            <w:tcW w:w="1674" w:type="dxa"/>
            <w:vAlign w:val="center"/>
          </w:tcPr>
          <w:p w14:paraId="46633650"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Khá</w:t>
            </w:r>
          </w:p>
        </w:tc>
        <w:tc>
          <w:tcPr>
            <w:tcW w:w="3717" w:type="dxa"/>
            <w:vAlign w:val="center"/>
          </w:tcPr>
          <w:p w14:paraId="6727641E"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Có thể huy động vốn đầu tư công, vốn Trung ương và các nguồn hợp pháp khác.</w:t>
            </w:r>
          </w:p>
        </w:tc>
      </w:tr>
      <w:tr w:rsidR="00AE09D7" w:rsidRPr="00AE09D7" w14:paraId="078AB1B6" w14:textId="77777777" w:rsidTr="00901D5D">
        <w:trPr>
          <w:jc w:val="center"/>
        </w:trPr>
        <w:tc>
          <w:tcPr>
            <w:tcW w:w="2880" w:type="dxa"/>
            <w:vAlign w:val="center"/>
          </w:tcPr>
          <w:p w14:paraId="32DA39BD"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Cơ sở dữ liệu và giám sát vùng bờ</w:t>
            </w:r>
          </w:p>
        </w:tc>
        <w:tc>
          <w:tcPr>
            <w:tcW w:w="1674" w:type="dxa"/>
            <w:vAlign w:val="center"/>
          </w:tcPr>
          <w:p w14:paraId="78E5CEC4"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Trung bình</w:t>
            </w:r>
          </w:p>
        </w:tc>
        <w:tc>
          <w:tcPr>
            <w:tcW w:w="3717" w:type="dxa"/>
            <w:vAlign w:val="center"/>
          </w:tcPr>
          <w:p w14:paraId="233A1D81"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Cần đầu tư ban đầu và kinh phí vận hành thường xuyên.</w:t>
            </w:r>
          </w:p>
        </w:tc>
      </w:tr>
      <w:tr w:rsidR="00AE09D7" w:rsidRPr="00AE09D7" w14:paraId="36BD4701" w14:textId="77777777" w:rsidTr="00901D5D">
        <w:trPr>
          <w:jc w:val="center"/>
        </w:trPr>
        <w:tc>
          <w:tcPr>
            <w:tcW w:w="2880" w:type="dxa"/>
            <w:vAlign w:val="center"/>
          </w:tcPr>
          <w:p w14:paraId="6ED05068"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Dự án quy mô lớn về biển và ven biển</w:t>
            </w:r>
          </w:p>
        </w:tc>
        <w:tc>
          <w:tcPr>
            <w:tcW w:w="1674" w:type="dxa"/>
            <w:vAlign w:val="center"/>
          </w:tcPr>
          <w:p w14:paraId="48A995F3"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Trung bình – khá</w:t>
            </w:r>
          </w:p>
        </w:tc>
        <w:tc>
          <w:tcPr>
            <w:tcW w:w="3717" w:type="dxa"/>
            <w:vAlign w:val="center"/>
          </w:tcPr>
          <w:p w14:paraId="2CEA61F9" w14:textId="77777777" w:rsidR="00901D5D" w:rsidRPr="00AE09D7" w:rsidRDefault="00901D5D" w:rsidP="004444E5">
            <w:pPr>
              <w:spacing w:before="120"/>
              <w:ind w:hanging="50"/>
              <w:jc w:val="both"/>
              <w:rPr>
                <w:rFonts w:ascii="Times New Roman" w:hAnsi="Times New Roman" w:cs="Times New Roman"/>
                <w:sz w:val="28"/>
                <w:szCs w:val="28"/>
              </w:rPr>
            </w:pPr>
            <w:r w:rsidRPr="00AE09D7">
              <w:rPr>
                <w:rFonts w:ascii="Times New Roman" w:hAnsi="Times New Roman" w:cs="Times New Roman"/>
                <w:sz w:val="28"/>
                <w:szCs w:val="28"/>
              </w:rPr>
              <w:t>Cần kết hợp ngân sách Trung ương, địa phương và nguồn xã hội hóa.</w:t>
            </w:r>
          </w:p>
        </w:tc>
      </w:tr>
    </w:tbl>
    <w:p w14:paraId="1659B806" w14:textId="19678C4D" w:rsidR="00901D5D" w:rsidRPr="00AE09D7" w:rsidRDefault="00581259" w:rsidP="004444E5">
      <w:pPr>
        <w:spacing w:before="120" w:after="120" w:line="240" w:lineRule="auto"/>
        <w:ind w:firstLine="547"/>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w:t>
      </w:r>
      <w:r w:rsidR="00901D5D" w:rsidRPr="00AE09D7">
        <w:rPr>
          <w:rFonts w:ascii="Times New Roman" w:eastAsia="MS Mincho" w:hAnsi="Times New Roman" w:cs="Times New Roman"/>
          <w:bCs/>
          <w:sz w:val="28"/>
          <w:szCs w:val="28"/>
        </w:rPr>
        <w:t xml:space="preserve"> Khả năng huy động và lồng ghép nguồn vốn:</w:t>
      </w:r>
    </w:p>
    <w:p w14:paraId="0AF57CAC" w14:textId="77777777" w:rsidR="00901D5D" w:rsidRPr="00AE09D7" w:rsidRDefault="00901D5D" w:rsidP="004444E5">
      <w:pPr>
        <w:spacing w:before="120" w:after="120" w:line="240" w:lineRule="auto"/>
        <w:ind w:firstLine="547"/>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Ngân sách tỉnh: Nguồn chủ lực cho hoạt động quản lý, điều tra cơ bản, quan trắc, xây dựng cơ sở dữ liệu và các dự án cấp bách.</w:t>
      </w:r>
    </w:p>
    <w:p w14:paraId="06BC98B2" w14:textId="77777777" w:rsidR="00901D5D" w:rsidRPr="00AE09D7" w:rsidRDefault="00901D5D" w:rsidP="004444E5">
      <w:pPr>
        <w:spacing w:before="120" w:after="120" w:line="240" w:lineRule="auto"/>
        <w:ind w:firstLine="547"/>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Ngân sách Trung ương: Tranh thủ các chương trình về ứng phó biến đổi khí hậu, phòng chống thiên tai, bảo vệ môi trường và bảo vệ nguồn lợi thủy sản.</w:t>
      </w:r>
    </w:p>
    <w:p w14:paraId="0C3A9FB6" w14:textId="77777777" w:rsidR="00901D5D" w:rsidRPr="00AE09D7" w:rsidRDefault="00901D5D" w:rsidP="004444E5">
      <w:pPr>
        <w:spacing w:before="120" w:after="120" w:line="240" w:lineRule="auto"/>
        <w:ind w:firstLine="547"/>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Nguồn đầu tư công: Ưu tiên các công trình chống sạt lở, bảo vệ bờ biển, thoát nước, xử lý nước thải và hạ tầng phục vụ kinh tế biển.</w:t>
      </w:r>
    </w:p>
    <w:p w14:paraId="400DC1B0" w14:textId="77777777" w:rsidR="00901D5D" w:rsidRPr="00AE09D7" w:rsidRDefault="00901D5D" w:rsidP="004444E5">
      <w:pPr>
        <w:spacing w:before="120" w:after="120" w:line="240" w:lineRule="auto"/>
        <w:ind w:firstLine="547"/>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lastRenderedPageBreak/>
        <w:t>Nguồn xã hội hóa và doanh nghiệp: Huy động doanh nghiệp trong Khu kinh tế Dung Quất, khu công nghiệp, du lịch, cảng biển và nuôi trồng thủy sản tham gia bảo vệ môi trường và phục hồi hệ sinh thái.</w:t>
      </w:r>
    </w:p>
    <w:p w14:paraId="6ACC5C18" w14:textId="77777777" w:rsidR="00901D5D" w:rsidRPr="00AE09D7" w:rsidRDefault="00901D5D" w:rsidP="004444E5">
      <w:pPr>
        <w:spacing w:before="120" w:after="120" w:line="240" w:lineRule="auto"/>
        <w:ind w:firstLine="547"/>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Nguồn khoa học – công nghệ: Phục vụ GIS, cơ sở dữ liệu biển, quan trắc môi trường và cảnh báo thiên tai.</w:t>
      </w:r>
    </w:p>
    <w:p w14:paraId="3CF5F8C8" w14:textId="77777777" w:rsidR="00901D5D" w:rsidRPr="00AE09D7" w:rsidRDefault="00901D5D" w:rsidP="004444E5">
      <w:pPr>
        <w:spacing w:before="120" w:after="120" w:line="240" w:lineRule="auto"/>
        <w:ind w:firstLine="547"/>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 Đánh giá chung:</w:t>
      </w:r>
    </w:p>
    <w:p w14:paraId="4355F86F" w14:textId="77777777" w:rsidR="00901D5D" w:rsidRPr="00AE09D7" w:rsidRDefault="00901D5D" w:rsidP="004444E5">
      <w:pPr>
        <w:spacing w:before="120" w:after="120" w:line="240" w:lineRule="auto"/>
        <w:ind w:firstLine="547"/>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Có thể xếp khả năng tài chính của Quảng Ngãi cho quản lý tổng hợp vùng bờ ở mức khá, nhưng chưa thể coi là dồi dào. Điểm mạnh là quy mô thu ngân sách tương đối lớn, có nguồn thu từ công nghiệp và hoạt động kinh tế biển, đồng thời tỉnh có khả năng bố trí vốn đầu tư phát triển. Hạn chế chủ yếu là nhu cầu chi ngân sách lớn, nhiều nhiệm vụ cấp thiết và các dự án vùng bờ thường có quy mô vốn lớn, thời gian thực hiện dài.</w:t>
      </w:r>
    </w:p>
    <w:p w14:paraId="542883C1" w14:textId="77777777" w:rsidR="00901D5D" w:rsidRPr="00AE09D7" w:rsidRDefault="00901D5D" w:rsidP="004444E5">
      <w:pPr>
        <w:spacing w:before="120" w:after="120" w:line="240" w:lineRule="auto"/>
        <w:ind w:firstLine="547"/>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Trong giai đoạn tới, không nên xây dựng cơ chế quản lý vùng bờ dựa hoàn toàn vào ngân sách tỉnh. Ngân sách địa phương nên được xác định là nguồn vốn nền tảng, sau đó lồng ghép với vốn Trung ương, vốn đầu tư công, nguồn khoa học – công nghệ và nguồn xã hội hóa. Cách tiếp cận đa nguồn sẽ phù hợp hơn với khả năng cân đối ngân sách và góp phần bảo đảm tính bền vững của chương trình quản lý tổng hợp vùng bờ.</w:t>
      </w:r>
    </w:p>
    <w:p w14:paraId="662D4DCB" w14:textId="45179673" w:rsidR="0089359C" w:rsidRPr="00AE09D7" w:rsidRDefault="009D392F"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b) Khả năng về nhân lực</w:t>
      </w:r>
      <w:r w:rsidR="0089359C" w:rsidRPr="00AE09D7">
        <w:rPr>
          <w:rFonts w:ascii="Times New Roman" w:eastAsia="Times New Roman" w:hAnsi="Times New Roman" w:cs="Times New Roman"/>
          <w:bCs/>
          <w:sz w:val="28"/>
          <w:szCs w:val="28"/>
        </w:rPr>
        <w:t xml:space="preserve"> t</w:t>
      </w:r>
      <w:r w:rsidR="00E261C9" w:rsidRPr="00AE09D7">
        <w:rPr>
          <w:rFonts w:ascii="Times New Roman" w:eastAsia="Times New Roman" w:hAnsi="Times New Roman" w:cs="Times New Roman"/>
          <w:bCs/>
          <w:sz w:val="28"/>
          <w:szCs w:val="28"/>
        </w:rPr>
        <w:t>rong công tác quản lý hành chính</w:t>
      </w:r>
    </w:p>
    <w:p w14:paraId="07B9ED2E" w14:textId="77777777" w:rsidR="0089359C" w:rsidRPr="00AE09D7" w:rsidRDefault="0089359C" w:rsidP="004444E5">
      <w:pPr>
        <w:spacing w:before="120" w:after="120" w:line="240" w:lineRule="auto"/>
        <w:ind w:firstLine="720"/>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Việc thực hiện Chương trình quản lý tổng hợp vùng bờ tỉnh Quảng Ngãi đòi hỏi nguồn nhân lực có tính liên ngành, bao gồm quản lý tài nguyên và môi trường biển, đất đai, thủy sản, xây dựng, giao thông, du lịch, khí tượng thủy văn, phòng chống thiên tai và bảo tồn đa dạng sinh học. Đây là yêu cầu đặc thù do vùng bờ là không gian có sự đan xen giữa các hoạt động phát triển kinh tế - xã hội và bảo vệ tài nguyên, môi trường.</w:t>
      </w:r>
    </w:p>
    <w:p w14:paraId="02CCBB62" w14:textId="77777777" w:rsidR="0089359C" w:rsidRPr="00AE09D7" w:rsidRDefault="0089359C" w:rsidP="004444E5">
      <w:pPr>
        <w:spacing w:before="120" w:after="120" w:line="240" w:lineRule="auto"/>
        <w:ind w:firstLine="720"/>
        <w:jc w:val="both"/>
        <w:rPr>
          <w:rFonts w:ascii="Times New Roman" w:eastAsia="MS Mincho" w:hAnsi="Times New Roman" w:cs="Times New Roman"/>
          <w:sz w:val="28"/>
          <w:szCs w:val="28"/>
        </w:rPr>
      </w:pPr>
      <w:r w:rsidRPr="00AE09D7">
        <w:rPr>
          <w:rFonts w:ascii="Times New Roman" w:eastAsia="MS Mincho" w:hAnsi="Times New Roman" w:cs="Times New Roman"/>
          <w:sz w:val="28"/>
          <w:szCs w:val="28"/>
        </w:rPr>
        <w:t>Về cơ bản, tỉnh Quảng Ngãi có hệ thống cơ quan quản lý nhà nước từ cấp tỉnh đến cấp xã/phường, có khả năng tham gia triển khai chương trình. Lực lượng cán bộ chuyên môn tại các cơ quan quản lý nhà nước về nông nghiệp và môi trường, xây dựng, khoa học và công nghệ, văn hóa - thể thao và du lịch, tài chính, kế hoạch và đầu tư, cùng các cơ quan liên quan có thể tham gia theo chức năng, nhiệm vụ được phân công. Bên cạnh đó, các đơn vị nghiên cứu, tư vấn, trường đại học và tổ chức khoa học - công nghệ trong khu vực có thể hỗ trợ điều tra, đánh giá tài nguyên, xây dựng cơ sở dữ liệu, quan trắc môi trường và đề xuất các giải pháp quản lý.</w:t>
      </w:r>
    </w:p>
    <w:p w14:paraId="033D3E86" w14:textId="77777777" w:rsidR="0089359C" w:rsidRPr="00AE09D7" w:rsidRDefault="0089359C" w:rsidP="004444E5">
      <w:pPr>
        <w:spacing w:after="120" w:line="240" w:lineRule="auto"/>
        <w:jc w:val="center"/>
        <w:rPr>
          <w:rFonts w:ascii="Times New Roman" w:eastAsia="MS Mincho" w:hAnsi="Times New Roman" w:cs="Times New Roman"/>
          <w:sz w:val="26"/>
          <w:szCs w:val="26"/>
        </w:rPr>
      </w:pPr>
      <w:r w:rsidRPr="00AE09D7">
        <w:rPr>
          <w:rFonts w:ascii="Times New Roman" w:eastAsia="MS Mincho" w:hAnsi="Times New Roman" w:cs="Times New Roman"/>
          <w:b/>
          <w:sz w:val="28"/>
          <w:szCs w:val="28"/>
        </w:rPr>
        <w:t>Đánh giá khả năng đáp ứng theo nhóm nhân lực</w:t>
      </w:r>
    </w:p>
    <w:tbl>
      <w:tblPr>
        <w:tblStyle w:val="LiBang5"/>
        <w:tblW w:w="0" w:type="auto"/>
        <w:jc w:val="center"/>
        <w:tblLook w:val="04A0" w:firstRow="1" w:lastRow="0" w:firstColumn="1" w:lastColumn="0" w:noHBand="0" w:noVBand="1"/>
      </w:tblPr>
      <w:tblGrid>
        <w:gridCol w:w="3101"/>
        <w:gridCol w:w="1597"/>
        <w:gridCol w:w="4397"/>
      </w:tblGrid>
      <w:tr w:rsidR="00AE09D7" w:rsidRPr="00AE09D7" w14:paraId="137AD590" w14:textId="77777777" w:rsidTr="0089359C">
        <w:trPr>
          <w:jc w:val="center"/>
        </w:trPr>
        <w:tc>
          <w:tcPr>
            <w:tcW w:w="3101" w:type="dxa"/>
          </w:tcPr>
          <w:p w14:paraId="5F945CB1"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b/>
                <w:sz w:val="26"/>
                <w:szCs w:val="26"/>
              </w:rPr>
              <w:t>Nhóm nhân lực</w:t>
            </w:r>
          </w:p>
        </w:tc>
        <w:tc>
          <w:tcPr>
            <w:tcW w:w="1597" w:type="dxa"/>
          </w:tcPr>
          <w:p w14:paraId="59B4E41C"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b/>
                <w:sz w:val="26"/>
                <w:szCs w:val="26"/>
              </w:rPr>
              <w:t>Khả năng đáp ứng</w:t>
            </w:r>
          </w:p>
        </w:tc>
        <w:tc>
          <w:tcPr>
            <w:tcW w:w="4397" w:type="dxa"/>
          </w:tcPr>
          <w:p w14:paraId="0B9FFB5D"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b/>
                <w:sz w:val="26"/>
                <w:szCs w:val="26"/>
              </w:rPr>
              <w:t>Vai trò trong quản lý tổng hợp vùng bờ</w:t>
            </w:r>
          </w:p>
        </w:tc>
      </w:tr>
      <w:tr w:rsidR="00AE09D7" w:rsidRPr="00AE09D7" w14:paraId="47B7F0A2" w14:textId="77777777" w:rsidTr="0089359C">
        <w:trPr>
          <w:jc w:val="center"/>
        </w:trPr>
        <w:tc>
          <w:tcPr>
            <w:tcW w:w="3101" w:type="dxa"/>
            <w:vAlign w:val="center"/>
          </w:tcPr>
          <w:p w14:paraId="6A5FA052"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Cán bộ quản lý cấp tỉnh</w:t>
            </w:r>
          </w:p>
        </w:tc>
        <w:tc>
          <w:tcPr>
            <w:tcW w:w="1597" w:type="dxa"/>
            <w:vAlign w:val="center"/>
          </w:tcPr>
          <w:p w14:paraId="71964DAA"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Khá</w:t>
            </w:r>
          </w:p>
        </w:tc>
        <w:tc>
          <w:tcPr>
            <w:tcW w:w="4397" w:type="dxa"/>
            <w:vAlign w:val="center"/>
          </w:tcPr>
          <w:p w14:paraId="2E2E77D5" w14:textId="77777777" w:rsidR="0089359C" w:rsidRPr="00AE09D7" w:rsidRDefault="0089359C" w:rsidP="004444E5">
            <w:pPr>
              <w:jc w:val="both"/>
              <w:rPr>
                <w:rFonts w:ascii="Times New Roman" w:hAnsi="Times New Roman" w:cs="Times New Roman"/>
                <w:sz w:val="26"/>
                <w:szCs w:val="26"/>
              </w:rPr>
            </w:pPr>
            <w:r w:rsidRPr="00AE09D7">
              <w:rPr>
                <w:rFonts w:ascii="Times New Roman" w:hAnsi="Times New Roman" w:cs="Times New Roman"/>
                <w:sz w:val="26"/>
                <w:szCs w:val="26"/>
              </w:rPr>
              <w:t>Chỉ đạo, điều phối và tổ chức thực hiện chương trình</w:t>
            </w:r>
          </w:p>
        </w:tc>
      </w:tr>
      <w:tr w:rsidR="00AE09D7" w:rsidRPr="00AE09D7" w14:paraId="35F6E789" w14:textId="77777777" w:rsidTr="0089359C">
        <w:trPr>
          <w:jc w:val="center"/>
        </w:trPr>
        <w:tc>
          <w:tcPr>
            <w:tcW w:w="3101" w:type="dxa"/>
            <w:vAlign w:val="center"/>
          </w:tcPr>
          <w:p w14:paraId="769750EA"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Cán bộ chuyên môn tài nguyên và môi trường</w:t>
            </w:r>
          </w:p>
        </w:tc>
        <w:tc>
          <w:tcPr>
            <w:tcW w:w="1597" w:type="dxa"/>
            <w:vAlign w:val="center"/>
          </w:tcPr>
          <w:p w14:paraId="26080796"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Khá</w:t>
            </w:r>
          </w:p>
        </w:tc>
        <w:tc>
          <w:tcPr>
            <w:tcW w:w="4397" w:type="dxa"/>
            <w:vAlign w:val="center"/>
          </w:tcPr>
          <w:p w14:paraId="1D17D299" w14:textId="77777777" w:rsidR="0089359C" w:rsidRPr="00AE09D7" w:rsidRDefault="0089359C" w:rsidP="004444E5">
            <w:pPr>
              <w:jc w:val="both"/>
              <w:rPr>
                <w:rFonts w:ascii="Times New Roman" w:hAnsi="Times New Roman" w:cs="Times New Roman"/>
                <w:sz w:val="26"/>
                <w:szCs w:val="26"/>
              </w:rPr>
            </w:pPr>
            <w:r w:rsidRPr="00AE09D7">
              <w:rPr>
                <w:rFonts w:ascii="Times New Roman" w:hAnsi="Times New Roman" w:cs="Times New Roman"/>
                <w:sz w:val="26"/>
                <w:szCs w:val="26"/>
              </w:rPr>
              <w:t>Quản lý đất đai, biển, môi trường, tài nguyên nước, đa dạng sinh học</w:t>
            </w:r>
          </w:p>
        </w:tc>
      </w:tr>
      <w:tr w:rsidR="00AE09D7" w:rsidRPr="00AE09D7" w14:paraId="2155B4AE" w14:textId="77777777" w:rsidTr="0089359C">
        <w:trPr>
          <w:jc w:val="center"/>
        </w:trPr>
        <w:tc>
          <w:tcPr>
            <w:tcW w:w="3101" w:type="dxa"/>
            <w:vAlign w:val="center"/>
          </w:tcPr>
          <w:p w14:paraId="5C1D5633"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Cán bộ thủy sản</w:t>
            </w:r>
          </w:p>
        </w:tc>
        <w:tc>
          <w:tcPr>
            <w:tcW w:w="1597" w:type="dxa"/>
            <w:vAlign w:val="center"/>
          </w:tcPr>
          <w:p w14:paraId="6C80BDCA"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Khá</w:t>
            </w:r>
          </w:p>
        </w:tc>
        <w:tc>
          <w:tcPr>
            <w:tcW w:w="4397" w:type="dxa"/>
            <w:vAlign w:val="center"/>
          </w:tcPr>
          <w:p w14:paraId="21FDD15E" w14:textId="77777777" w:rsidR="0089359C" w:rsidRPr="00AE09D7" w:rsidRDefault="0089359C"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Quản lý khai thác, nuôi trồng thủy sản </w:t>
            </w:r>
            <w:r w:rsidRPr="00AE09D7">
              <w:rPr>
                <w:rFonts w:ascii="Times New Roman" w:hAnsi="Times New Roman" w:cs="Times New Roman"/>
                <w:sz w:val="26"/>
                <w:szCs w:val="26"/>
              </w:rPr>
              <w:lastRenderedPageBreak/>
              <w:t>và nguồn lợi ven bờ</w:t>
            </w:r>
          </w:p>
        </w:tc>
      </w:tr>
      <w:tr w:rsidR="00AE09D7" w:rsidRPr="00AE09D7" w14:paraId="4B75C7AD" w14:textId="77777777" w:rsidTr="0089359C">
        <w:trPr>
          <w:jc w:val="center"/>
        </w:trPr>
        <w:tc>
          <w:tcPr>
            <w:tcW w:w="3101" w:type="dxa"/>
            <w:vAlign w:val="center"/>
          </w:tcPr>
          <w:p w14:paraId="70012D28"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lastRenderedPageBreak/>
              <w:t>Cán bộ xây dựng, giao thông</w:t>
            </w:r>
          </w:p>
        </w:tc>
        <w:tc>
          <w:tcPr>
            <w:tcW w:w="1597" w:type="dxa"/>
            <w:vAlign w:val="center"/>
          </w:tcPr>
          <w:p w14:paraId="782E4F57"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Khá</w:t>
            </w:r>
          </w:p>
        </w:tc>
        <w:tc>
          <w:tcPr>
            <w:tcW w:w="4397" w:type="dxa"/>
            <w:vAlign w:val="center"/>
          </w:tcPr>
          <w:p w14:paraId="23A6A788" w14:textId="77777777" w:rsidR="0089359C" w:rsidRPr="00AE09D7" w:rsidRDefault="0089359C" w:rsidP="004444E5">
            <w:pPr>
              <w:jc w:val="both"/>
              <w:rPr>
                <w:rFonts w:ascii="Times New Roman" w:hAnsi="Times New Roman" w:cs="Times New Roman"/>
                <w:sz w:val="26"/>
                <w:szCs w:val="26"/>
              </w:rPr>
            </w:pPr>
            <w:r w:rsidRPr="00AE09D7">
              <w:rPr>
                <w:rFonts w:ascii="Times New Roman" w:hAnsi="Times New Roman" w:cs="Times New Roman"/>
                <w:sz w:val="26"/>
                <w:szCs w:val="26"/>
              </w:rPr>
              <w:t>Quản lý phát triển hạ tầng và không gian ven biển</w:t>
            </w:r>
          </w:p>
        </w:tc>
      </w:tr>
      <w:tr w:rsidR="00AE09D7" w:rsidRPr="00AE09D7" w14:paraId="6A416E0B" w14:textId="77777777" w:rsidTr="0089359C">
        <w:trPr>
          <w:jc w:val="center"/>
        </w:trPr>
        <w:tc>
          <w:tcPr>
            <w:tcW w:w="3101" w:type="dxa"/>
            <w:vAlign w:val="center"/>
          </w:tcPr>
          <w:p w14:paraId="007A0554"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Cán bộ du lịch, văn hóa</w:t>
            </w:r>
          </w:p>
        </w:tc>
        <w:tc>
          <w:tcPr>
            <w:tcW w:w="1597" w:type="dxa"/>
            <w:vAlign w:val="center"/>
          </w:tcPr>
          <w:p w14:paraId="642B13F2"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Khá</w:t>
            </w:r>
          </w:p>
        </w:tc>
        <w:tc>
          <w:tcPr>
            <w:tcW w:w="4397" w:type="dxa"/>
            <w:vAlign w:val="center"/>
          </w:tcPr>
          <w:p w14:paraId="63A9201A" w14:textId="77777777" w:rsidR="0089359C" w:rsidRPr="00AE09D7" w:rsidRDefault="0089359C" w:rsidP="004444E5">
            <w:pPr>
              <w:jc w:val="both"/>
              <w:rPr>
                <w:rFonts w:ascii="Times New Roman" w:hAnsi="Times New Roman" w:cs="Times New Roman"/>
                <w:sz w:val="26"/>
                <w:szCs w:val="26"/>
              </w:rPr>
            </w:pPr>
            <w:r w:rsidRPr="00AE09D7">
              <w:rPr>
                <w:rFonts w:ascii="Times New Roman" w:hAnsi="Times New Roman" w:cs="Times New Roman"/>
                <w:sz w:val="26"/>
                <w:szCs w:val="26"/>
              </w:rPr>
              <w:t>Quản lý phát triển du lịch biển, đảo theo hướng bền vững</w:t>
            </w:r>
          </w:p>
        </w:tc>
      </w:tr>
      <w:tr w:rsidR="00AE09D7" w:rsidRPr="00AE09D7" w14:paraId="2C74F3BB" w14:textId="77777777" w:rsidTr="0089359C">
        <w:trPr>
          <w:jc w:val="center"/>
        </w:trPr>
        <w:tc>
          <w:tcPr>
            <w:tcW w:w="3101" w:type="dxa"/>
            <w:vAlign w:val="center"/>
          </w:tcPr>
          <w:p w14:paraId="6B278BB6"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Cán bộ cấp xã/phường ven biển</w:t>
            </w:r>
          </w:p>
        </w:tc>
        <w:tc>
          <w:tcPr>
            <w:tcW w:w="1597" w:type="dxa"/>
            <w:vAlign w:val="center"/>
          </w:tcPr>
          <w:p w14:paraId="6727BEA6"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Trung bình - khá</w:t>
            </w:r>
          </w:p>
        </w:tc>
        <w:tc>
          <w:tcPr>
            <w:tcW w:w="4397" w:type="dxa"/>
            <w:vAlign w:val="center"/>
          </w:tcPr>
          <w:p w14:paraId="7AC9D81E" w14:textId="77777777" w:rsidR="0089359C" w:rsidRPr="00AE09D7" w:rsidRDefault="0089359C" w:rsidP="004444E5">
            <w:pPr>
              <w:jc w:val="both"/>
              <w:rPr>
                <w:rFonts w:ascii="Times New Roman" w:hAnsi="Times New Roman" w:cs="Times New Roman"/>
                <w:sz w:val="26"/>
                <w:szCs w:val="26"/>
              </w:rPr>
            </w:pPr>
            <w:r w:rsidRPr="00AE09D7">
              <w:rPr>
                <w:rFonts w:ascii="Times New Roman" w:hAnsi="Times New Roman" w:cs="Times New Roman"/>
                <w:sz w:val="26"/>
                <w:szCs w:val="26"/>
              </w:rPr>
              <w:t>Quản lý trực tiếp địa bàn, cộng đồng và các hoạt động sử dụng tài nguyên</w:t>
            </w:r>
          </w:p>
        </w:tc>
      </w:tr>
      <w:tr w:rsidR="00AE09D7" w:rsidRPr="00AE09D7" w14:paraId="37D045BA" w14:textId="77777777" w:rsidTr="0089359C">
        <w:trPr>
          <w:jc w:val="center"/>
        </w:trPr>
        <w:tc>
          <w:tcPr>
            <w:tcW w:w="3101" w:type="dxa"/>
            <w:vAlign w:val="center"/>
          </w:tcPr>
          <w:p w14:paraId="1DB71817"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Nhân lực khoa học - công nghệ</w:t>
            </w:r>
          </w:p>
        </w:tc>
        <w:tc>
          <w:tcPr>
            <w:tcW w:w="1597" w:type="dxa"/>
            <w:vAlign w:val="center"/>
          </w:tcPr>
          <w:p w14:paraId="1423E4F4"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Khá</w:t>
            </w:r>
          </w:p>
        </w:tc>
        <w:tc>
          <w:tcPr>
            <w:tcW w:w="4397" w:type="dxa"/>
            <w:vAlign w:val="center"/>
          </w:tcPr>
          <w:p w14:paraId="401319C4" w14:textId="77777777" w:rsidR="0089359C" w:rsidRPr="00AE09D7" w:rsidRDefault="0089359C" w:rsidP="004444E5">
            <w:pPr>
              <w:jc w:val="both"/>
              <w:rPr>
                <w:rFonts w:ascii="Times New Roman" w:hAnsi="Times New Roman" w:cs="Times New Roman"/>
                <w:sz w:val="26"/>
                <w:szCs w:val="26"/>
              </w:rPr>
            </w:pPr>
            <w:r w:rsidRPr="00AE09D7">
              <w:rPr>
                <w:rFonts w:ascii="Times New Roman" w:hAnsi="Times New Roman" w:cs="Times New Roman"/>
                <w:sz w:val="26"/>
                <w:szCs w:val="26"/>
              </w:rPr>
              <w:t>Điều tra, nghiên cứu, quan trắc, GIS, cơ sở dữ liệu và mô hình hóa</w:t>
            </w:r>
          </w:p>
        </w:tc>
      </w:tr>
      <w:tr w:rsidR="00AE09D7" w:rsidRPr="00AE09D7" w14:paraId="6FED10B8" w14:textId="77777777" w:rsidTr="0089359C">
        <w:trPr>
          <w:jc w:val="center"/>
        </w:trPr>
        <w:tc>
          <w:tcPr>
            <w:tcW w:w="3101" w:type="dxa"/>
            <w:vAlign w:val="center"/>
          </w:tcPr>
          <w:p w14:paraId="4C0FBC06"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Nhân lực cộng đồng</w:t>
            </w:r>
          </w:p>
        </w:tc>
        <w:tc>
          <w:tcPr>
            <w:tcW w:w="1597" w:type="dxa"/>
            <w:vAlign w:val="center"/>
          </w:tcPr>
          <w:p w14:paraId="12AD08A6" w14:textId="77777777" w:rsidR="0089359C" w:rsidRPr="00AE09D7" w:rsidRDefault="0089359C" w:rsidP="004444E5">
            <w:pPr>
              <w:rPr>
                <w:rFonts w:ascii="Times New Roman" w:hAnsi="Times New Roman" w:cs="Times New Roman"/>
                <w:sz w:val="26"/>
                <w:szCs w:val="26"/>
              </w:rPr>
            </w:pPr>
            <w:r w:rsidRPr="00AE09D7">
              <w:rPr>
                <w:rFonts w:ascii="Times New Roman" w:hAnsi="Times New Roman" w:cs="Times New Roman"/>
                <w:sz w:val="26"/>
                <w:szCs w:val="26"/>
              </w:rPr>
              <w:t>Có tiềm năng</w:t>
            </w:r>
          </w:p>
        </w:tc>
        <w:tc>
          <w:tcPr>
            <w:tcW w:w="4397" w:type="dxa"/>
            <w:vAlign w:val="center"/>
          </w:tcPr>
          <w:p w14:paraId="13319350" w14:textId="77777777" w:rsidR="0089359C" w:rsidRPr="00AE09D7" w:rsidRDefault="0089359C" w:rsidP="004444E5">
            <w:pPr>
              <w:jc w:val="both"/>
              <w:rPr>
                <w:rFonts w:ascii="Times New Roman" w:hAnsi="Times New Roman" w:cs="Times New Roman"/>
                <w:sz w:val="26"/>
                <w:szCs w:val="26"/>
              </w:rPr>
            </w:pPr>
            <w:r w:rsidRPr="00AE09D7">
              <w:rPr>
                <w:rFonts w:ascii="Times New Roman" w:hAnsi="Times New Roman" w:cs="Times New Roman"/>
                <w:sz w:val="26"/>
                <w:szCs w:val="26"/>
              </w:rPr>
              <w:t>Giám sát tài nguyên, môi trường và tham gia đồng quản lý</w:t>
            </w:r>
          </w:p>
        </w:tc>
      </w:tr>
    </w:tbl>
    <w:p w14:paraId="74A74692" w14:textId="77777777" w:rsidR="0089359C" w:rsidRPr="00AE09D7" w:rsidRDefault="0089359C" w:rsidP="004444E5">
      <w:pPr>
        <w:spacing w:before="120" w:after="120" w:line="240" w:lineRule="auto"/>
        <w:ind w:firstLine="81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 Những hạn chế về nhân lực:</w:t>
      </w:r>
    </w:p>
    <w:p w14:paraId="504B4640" w14:textId="77777777" w:rsidR="0089359C" w:rsidRPr="00AE09D7" w:rsidRDefault="0089359C" w:rsidP="004444E5">
      <w:pPr>
        <w:spacing w:before="120" w:after="120" w:line="240" w:lineRule="auto"/>
        <w:ind w:firstLine="81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Hạn chế lớn hiện nay không nhất thiết nằm ở tổng số cán bộ mà ở số lượng nhân lực chuyên sâu về quản lý tổng hợp vùng bờ. Công tác quản lý còn được thực hiện theo từng lĩnh vực và từng ngành, trong khi quản lý tổng hợp vùng bờ đòi hỏi cơ chế phối hợp thường xuyên giữa nhiều cơ quan. Một số cán bộ cấp cơ sở còn hạn chế về kiến thức chuyên sâu về quản lý không gian biển, hệ sinh thái ven bờ, biến đổi khí hậu, GIS, viễn thám, quan trắc môi trường và đánh giá sức chịu tải của vùng bờ.</w:t>
      </w:r>
    </w:p>
    <w:p w14:paraId="72D2DEC9" w14:textId="77777777" w:rsidR="0089359C" w:rsidRPr="00AE09D7" w:rsidRDefault="0089359C" w:rsidP="004444E5">
      <w:pPr>
        <w:spacing w:before="120" w:after="120" w:line="240" w:lineRule="auto"/>
        <w:ind w:firstLine="81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 Nhu cầu tăng cường nhân lực:</w:t>
      </w:r>
    </w:p>
    <w:p w14:paraId="1EB9C78C" w14:textId="77777777" w:rsidR="0089359C" w:rsidRPr="00AE09D7" w:rsidRDefault="0089359C" w:rsidP="004444E5">
      <w:pPr>
        <w:spacing w:before="120" w:after="120" w:line="240" w:lineRule="auto"/>
        <w:ind w:firstLine="81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Để bảo đảm thực hiện hiệu quả chương trình, tỉnh cần hình thành nhóm/đầu mối chuyên trách hoặc kiêm nhiệm về quản lý tổng hợp vùng bờ, đồng thời xây dựng cơ chế phối hợp liên ngành rõ ràng. Nhân lực nòng cốt cần được đào tạo về quản lý tổng hợp vùng bờ, quản lý không gian biển, pháp luật tài nguyên biển, bảo vệ môi trường, biến đổi khí hậu, quản lý rủi ro thiên tai, GIS và cơ sở dữ liệu biển.</w:t>
      </w:r>
    </w:p>
    <w:p w14:paraId="58290985" w14:textId="77777777" w:rsidR="0089359C" w:rsidRPr="00AE09D7" w:rsidRDefault="0089359C" w:rsidP="004444E5">
      <w:pPr>
        <w:spacing w:before="120" w:after="120" w:line="240" w:lineRule="auto"/>
        <w:ind w:firstLine="81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Đối với 13 xã, phường, đặc khu ven biển, cần tăng cường cán bộ có năng lực quản lý tài nguyên và môi trường ở cấp cơ sở. Đây là lực lượng trực tiếp tiếp nhận thông tin từ cộng đồng, kiểm tra hiện trạng sử dụng tài nguyên, phát hiện các vấn đề môi trường và phối hợp xử lý các hoạt động có nguy cơ gây tác động đến vùng bờ.</w:t>
      </w:r>
    </w:p>
    <w:p w14:paraId="395F0DFB" w14:textId="77777777" w:rsidR="0089359C" w:rsidRPr="00AE09D7" w:rsidRDefault="0089359C" w:rsidP="004444E5">
      <w:pPr>
        <w:spacing w:before="120" w:after="120" w:line="240" w:lineRule="auto"/>
        <w:ind w:firstLine="81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 Đánh giá chung:</w:t>
      </w:r>
    </w:p>
    <w:p w14:paraId="0EA827C9" w14:textId="62A07F20" w:rsidR="0089359C" w:rsidRPr="00AE09D7" w:rsidRDefault="0089359C" w:rsidP="004444E5">
      <w:pPr>
        <w:spacing w:before="120" w:after="120" w:line="240" w:lineRule="auto"/>
        <w:ind w:firstLine="810"/>
        <w:jc w:val="both"/>
        <w:rPr>
          <w:rFonts w:ascii="Times New Roman" w:eastAsia="MS Mincho" w:hAnsi="Times New Roman" w:cs="Times New Roman"/>
          <w:bCs/>
          <w:sz w:val="28"/>
          <w:szCs w:val="28"/>
        </w:rPr>
      </w:pPr>
      <w:r w:rsidRPr="00AE09D7">
        <w:rPr>
          <w:rFonts w:ascii="Times New Roman" w:eastAsia="MS Mincho" w:hAnsi="Times New Roman" w:cs="Times New Roman"/>
          <w:bCs/>
          <w:sz w:val="28"/>
          <w:szCs w:val="28"/>
        </w:rPr>
        <w:t>Có thể đánh giá khả năng đáp ứng về nhân lực của tỉnh Quảng Ngãi đủ điều kiện để triển khai Chương trình quản lý tổng hợp vùng bờ nếu có sự phân công, phối hợp liên ngành phù hợp. Trong giai đoạn đầu, tỉnh có thể tận dụng đội ngũ hiện có, kết hợp với việc huy động chuyên gia và các tổ chức khoa học - công nghệ để thực hiện các nhiệm vụ chuyên sâu. Về lâu dài, cần xây dựng đội ngũ chuyên môn ổn định, tăng cường đào tạo và hình thành cơ chế phối hợp liên ngành nhằm bảo đảm quản lý vùng bờ theo hướng thống nhất, dựa trên hệ sinh thái, có sự tham gia của cộng đồng và gắn với phát triển kinh tế biển bền vững.</w:t>
      </w:r>
    </w:p>
    <w:p w14:paraId="640AF613" w14:textId="77777777" w:rsidR="009D392F" w:rsidRPr="00AE09D7" w:rsidRDefault="009D392F"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c) Về khoa học - công nghệ</w:t>
      </w:r>
    </w:p>
    <w:p w14:paraId="138F2F9D" w14:textId="4239E59C" w:rsidR="009D392F" w:rsidRPr="00AE09D7" w:rsidRDefault="009D392F" w:rsidP="004444E5">
      <w:pPr>
        <w:autoSpaceDE w:val="0"/>
        <w:autoSpaceDN w:val="0"/>
        <w:adjustRightInd w:val="0"/>
        <w:spacing w:before="6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lang w:val="vi-VN"/>
        </w:rPr>
        <w:lastRenderedPageBreak/>
        <w:t>Công tác quản lý nhà nước về khoa học và công nghệ được tăng cường. Chủ động phối hợp quản lý, triển khai nhiệm vụ khoa học và công nghệ cấp quốc gia, cấp Bộ giai đoạn 2020-2025. Việc triển khai thực hiện các đề tài, dự án KH&amp;CN đã đạt nhiều kết quả quan trọng, có những đóng góp lớn cho phát triển KTXH của tỉnh</w:t>
      </w:r>
      <w:r w:rsidRPr="00AE09D7">
        <w:rPr>
          <w:rFonts w:ascii="Times New Roman" w:eastAsia="Times New Roman" w:hAnsi="Times New Roman" w:cs="Times New Roman"/>
          <w:sz w:val="28"/>
          <w:szCs w:val="28"/>
        </w:rPr>
        <w:t>, trong đó có một số đề tài liên quan đến vùng bờ như sau:</w:t>
      </w:r>
    </w:p>
    <w:p w14:paraId="77226569" w14:textId="77777777" w:rsidR="009D392F" w:rsidRPr="00AE09D7" w:rsidRDefault="009D392F" w:rsidP="004444E5">
      <w:pPr>
        <w:autoSpaceDE w:val="0"/>
        <w:autoSpaceDN w:val="0"/>
        <w:adjustRightInd w:val="0"/>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rPr>
        <w:t>- Lĩnh vực thủy sản: Điều</w:t>
      </w:r>
      <w:r w:rsidRPr="00AE09D7">
        <w:rPr>
          <w:rFonts w:ascii="Times New Roman" w:eastAsia="Times New Roman" w:hAnsi="Times New Roman" w:cs="Times New Roman"/>
          <w:sz w:val="28"/>
          <w:szCs w:val="28"/>
          <w:lang w:val="vi-VN"/>
        </w:rPr>
        <w:t xml:space="preserve"> tra, đánh giá nguồn lợi và đề xuất giải pháp bảo vệ, phát triển và khai thác bền vững đối tượng cua Dẹp, Nhum sọ tại đảo Lý Sơn; nghiên cứu sinh sản nhân tạo và nuôi thử nghiệm thương phẩm cá bống cát sông Trà; ứng dụng công nghệ tuần hoàn để quản lý ổn định môi trường nước trong ao nuôi tôm siêu thâm canh ở huyện Mộ Đức (cũ); thực nghiệm mô hình chế biến mực xà tại Bình Sơn; Nghiên cứu, nuôi thử nghiệm thành công một số giống thủy sản nước ngọt, đặc biệt, đã chuyển giao quy trình công nghệ sinh sản nhân tạo và nuôi thương phẩm cá niên, cá trắm đen... </w:t>
      </w:r>
    </w:p>
    <w:p w14:paraId="007812EE" w14:textId="422A7C98" w:rsidR="009D392F" w:rsidRPr="00AE09D7" w:rsidRDefault="009D392F" w:rsidP="00093240">
      <w:pPr>
        <w:autoSpaceDE w:val="0"/>
        <w:autoSpaceDN w:val="0"/>
        <w:adjustRightInd w:val="0"/>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xml:space="preserve">- Bảo tồn, lưu giữ nguồn gen: Điều tra, thu thập, đánh giá nguồn gen và nghiên cứu phục tráng giống nếp Ngự Sa Huỳnh và nếp Cút địa phương để phục vụ sản xuất, lưu giữ an toàn và đề xuất được biện pháp bảo tồn, khai thác bền vững và phát triển nguồn gen cây trồng quý có giá trị về kinh tế phục vụ phát triển kinh tế xã hội. </w:t>
      </w:r>
    </w:p>
    <w:p w14:paraId="1B1AF41F" w14:textId="05D2DD8B" w:rsidR="009D392F" w:rsidRPr="00AE09D7" w:rsidRDefault="009D392F" w:rsidP="00093240">
      <w:pPr>
        <w:autoSpaceDE w:val="0"/>
        <w:autoSpaceDN w:val="0"/>
        <w:adjustRightInd w:val="0"/>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rPr>
        <w:t>-</w:t>
      </w:r>
      <w:r w:rsidRPr="00AE09D7">
        <w:rPr>
          <w:rFonts w:ascii="Times New Roman" w:eastAsia="Times New Roman" w:hAnsi="Times New Roman" w:cs="Times New Roman"/>
          <w:sz w:val="28"/>
          <w:szCs w:val="28"/>
          <w:lang w:val="vi-VN"/>
        </w:rPr>
        <w:t xml:space="preserve"> Trong lĩnh vực kỹ thuật - công nghệ: Các nhiệm vụ KH&amp;CN đã tập trung nghiên cứu, ứng dụng một số công nghệ mới, chế tạo thử nghiệm các sản phẩm, xây dựng một số mô hình thí điểm trong quản lý, điều hành, sản xuất. Điển hình là: dự án “Ứng dụng công nghệ thông tin thí điểm xây dựng mô hình quản lý, vận hành hệ thống tưới nước tự động” làm cơ sở triển khai hiện đại hóa công tác thủy nông; Đề tài “Xây dựng cơ sở dữ liệu 4D phục vụ phát triển du lịch cho đảo Lý Sơn”; </w:t>
      </w:r>
    </w:p>
    <w:p w14:paraId="74141007" w14:textId="77777777" w:rsidR="009D392F" w:rsidRPr="00AE09D7" w:rsidRDefault="009D392F" w:rsidP="004444E5">
      <w:pPr>
        <w:autoSpaceDE w:val="0"/>
        <w:autoSpaceDN w:val="0"/>
        <w:adjustRightInd w:val="0"/>
        <w:spacing w:before="12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rPr>
        <w:t xml:space="preserve">Lập hồ sơ đề nghị </w:t>
      </w:r>
      <w:r w:rsidRPr="00AE09D7">
        <w:rPr>
          <w:rFonts w:ascii="Times New Roman" w:eastAsia="Times New Roman" w:hAnsi="Times New Roman" w:cs="Times New Roman"/>
          <w:sz w:val="28"/>
          <w:szCs w:val="28"/>
          <w:lang w:val="vi-VN"/>
        </w:rPr>
        <w:t>cấp chỉ dẫn địa lý</w:t>
      </w:r>
      <w:r w:rsidR="003E7F12"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 xml:space="preserve">cho sản phẩm </w:t>
      </w:r>
      <w:r w:rsidRPr="00AE09D7">
        <w:rPr>
          <w:rFonts w:ascii="Times New Roman" w:eastAsia="Times New Roman" w:hAnsi="Times New Roman" w:cs="Times New Roman"/>
          <w:sz w:val="28"/>
          <w:szCs w:val="28"/>
          <w:lang w:val="vi-VN"/>
        </w:rPr>
        <w:t>“Tỏi Lý Sơn”,</w:t>
      </w:r>
      <w:r w:rsidR="00524538" w:rsidRPr="00AE09D7">
        <w:rPr>
          <w:rFonts w:ascii="Times New Roman" w:eastAsia="Times New Roman" w:hAnsi="Times New Roman" w:cs="Times New Roman"/>
          <w:sz w:val="28"/>
          <w:szCs w:val="28"/>
        </w:rPr>
        <w:t xml:space="preserve"> h</w:t>
      </w:r>
      <w:r w:rsidRPr="00AE09D7">
        <w:rPr>
          <w:rFonts w:ascii="Times New Roman" w:eastAsia="Times New Roman" w:hAnsi="Times New Roman" w:cs="Times New Roman"/>
          <w:sz w:val="28"/>
          <w:szCs w:val="28"/>
          <w:lang w:val="vi-VN"/>
        </w:rPr>
        <w:t xml:space="preserve">ướng dẫn, hỗ trợ 12 cơ sở sản xuất xây dựng và công bố tiêu chuẩn cơ sở; 12 lượt doanh nghiệp thực hiện viết báo cáo tham dự GTCLQG12. </w:t>
      </w:r>
    </w:p>
    <w:p w14:paraId="40B7DF08" w14:textId="77777777" w:rsidR="009D392F" w:rsidRPr="00AE09D7" w:rsidRDefault="009D392F" w:rsidP="004444E5">
      <w:pPr>
        <w:autoSpaceDE w:val="0"/>
        <w:autoSpaceDN w:val="0"/>
        <w:adjustRightInd w:val="0"/>
        <w:spacing w:before="12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Hệ thống giám sát rừng thông minh tại (FMS): Hiện đang vận hành kiểm thử trước khi bàn giao cho tỉnh sử dụng, với tính năng tự động cung cấp các thông tin cảnh báo sớm về biến động diện tích rừng, cháy rừng; hỗ trợ quản lý thông tin về diễn biến rừng và công tác tuần tra, bảo vệ rừng, hoàn thiện bảng tra cấp dự báo cháy rừng với quy mô toàn tỉnh. Khi có các thông tin cảnh báo về biến động vê diện tích rừng như: Phá rừng, cháy rừng, trồng rừng</w:t>
      </w:r>
      <w:r w:rsidRPr="00AE09D7">
        <w:rPr>
          <w:rFonts w:ascii="Times New Roman" w:eastAsia="Times New Roman" w:hAnsi="Times New Roman" w:cs="Times New Roman"/>
          <w:sz w:val="28"/>
          <w:szCs w:val="28"/>
        </w:rPr>
        <w:t>,</w:t>
      </w:r>
      <w:r w:rsidRPr="00AE09D7">
        <w:rPr>
          <w:rFonts w:ascii="Times New Roman" w:eastAsia="Times New Roman" w:hAnsi="Times New Roman" w:cs="Times New Roman"/>
          <w:sz w:val="28"/>
          <w:szCs w:val="28"/>
          <w:lang w:val="vi-VN"/>
        </w:rPr>
        <w:t xml:space="preserve">... hệ thống FMS sẽ gửi Email/SMS cho người dùng đăng ký (cán bộ quản lý ngành Kiểm lâm) để tiến hành xác minh thông tin ngoài hiện trường xử lý theo quy định. </w:t>
      </w:r>
    </w:p>
    <w:p w14:paraId="68F40926" w14:textId="77777777" w:rsidR="0013226D" w:rsidRPr="00AE09D7" w:rsidRDefault="00605EB8" w:rsidP="004444E5">
      <w:pPr>
        <w:pStyle w:val="Heading1"/>
        <w:tabs>
          <w:tab w:val="left" w:pos="567"/>
          <w:tab w:val="left" w:pos="851"/>
        </w:tabs>
        <w:spacing w:before="120" w:beforeAutospacing="0" w:after="120" w:afterAutospacing="0"/>
        <w:ind w:firstLine="720"/>
        <w:rPr>
          <w:sz w:val="28"/>
          <w:szCs w:val="28"/>
        </w:rPr>
      </w:pPr>
      <w:bookmarkStart w:id="32" w:name="_Toc233985020"/>
      <w:bookmarkStart w:id="33" w:name="_Toc240354739"/>
      <w:r w:rsidRPr="00AE09D7">
        <w:rPr>
          <w:sz w:val="28"/>
          <w:szCs w:val="28"/>
        </w:rPr>
        <w:t>2.2.5. Các kết quả thực hiện quản lý tổng hợp tỉnh Quảng Ngãi giai đoạn 2012–2025 và nhu cầu duy trì, củng cố</w:t>
      </w:r>
      <w:bookmarkEnd w:id="32"/>
      <w:bookmarkEnd w:id="33"/>
    </w:p>
    <w:p w14:paraId="750FEF70" w14:textId="77777777" w:rsidR="00360F6D" w:rsidRPr="00AE09D7" w:rsidRDefault="00D839FE" w:rsidP="004444E5">
      <w:pPr>
        <w:pStyle w:val="Heading1"/>
        <w:tabs>
          <w:tab w:val="left" w:pos="567"/>
          <w:tab w:val="left" w:pos="851"/>
        </w:tabs>
        <w:spacing w:before="120" w:beforeAutospacing="0" w:after="120" w:afterAutospacing="0"/>
        <w:ind w:firstLine="720"/>
        <w:rPr>
          <w:b w:val="0"/>
          <w:bCs w:val="0"/>
          <w:i/>
          <w:iCs/>
          <w:sz w:val="28"/>
          <w:szCs w:val="28"/>
        </w:rPr>
      </w:pPr>
      <w:bookmarkStart w:id="34" w:name="_Toc240354740"/>
      <w:r w:rsidRPr="00AE09D7">
        <w:rPr>
          <w:bCs w:val="0"/>
          <w:i/>
          <w:iCs/>
          <w:sz w:val="28"/>
          <w:szCs w:val="28"/>
        </w:rPr>
        <w:t xml:space="preserve">2.2.5.1. </w:t>
      </w:r>
      <w:r w:rsidR="00B35634" w:rsidRPr="00AE09D7">
        <w:rPr>
          <w:bCs w:val="0"/>
          <w:i/>
          <w:iCs/>
          <w:sz w:val="28"/>
          <w:szCs w:val="28"/>
        </w:rPr>
        <w:t>Hệ thống văn bản chỉ đạo, điều hành của tỉnh liên quan đến quản lý tổng hợp tài nguyên, môi trường biển và hải đảo</w:t>
      </w:r>
      <w:bookmarkEnd w:id="34"/>
      <w:r w:rsidR="00B35634" w:rsidRPr="00AE09D7">
        <w:rPr>
          <w:bCs w:val="0"/>
          <w:i/>
          <w:iCs/>
          <w:sz w:val="28"/>
          <w:szCs w:val="28"/>
        </w:rPr>
        <w:t xml:space="preserve"> </w:t>
      </w:r>
    </w:p>
    <w:p w14:paraId="7F618675" w14:textId="1F8A1D15" w:rsidR="00360F6D" w:rsidRPr="00AE09D7" w:rsidRDefault="00B35634" w:rsidP="004444E5">
      <w:pPr>
        <w:spacing w:before="120" w:after="120" w:line="240" w:lineRule="auto"/>
        <w:ind w:firstLine="720"/>
        <w:jc w:val="both"/>
        <w:rPr>
          <w:rFonts w:ascii="Times New Roman" w:hAnsi="Times New Roman" w:cs="Times New Roman"/>
          <w:sz w:val="28"/>
          <w:szCs w:val="28"/>
        </w:rPr>
      </w:pPr>
      <w:r w:rsidRPr="00AE09D7">
        <w:rPr>
          <w:rFonts w:ascii="Times New Roman" w:eastAsia="Times New Roman" w:hAnsi="Times New Roman" w:cs="Times New Roman"/>
          <w:sz w:val="28"/>
          <w:szCs w:val="28"/>
        </w:rPr>
        <w:t xml:space="preserve">- </w:t>
      </w:r>
      <w:r w:rsidR="00360F6D" w:rsidRPr="00AE09D7">
        <w:rPr>
          <w:rFonts w:ascii="Times New Roman" w:eastAsia="Times New Roman" w:hAnsi="Times New Roman" w:cs="Times New Roman"/>
          <w:sz w:val="28"/>
          <w:szCs w:val="28"/>
        </w:rPr>
        <w:t xml:space="preserve">Quyết định số 749/QĐ-UBND ngày 28/8/2018 của UBND tỉnh Quảng Ngãi phê duyệt </w:t>
      </w:r>
      <w:r w:rsidR="008A2C16" w:rsidRPr="00AE09D7">
        <w:rPr>
          <w:rFonts w:ascii="Times New Roman" w:eastAsia="Times New Roman" w:hAnsi="Times New Roman" w:cs="Times New Roman"/>
          <w:sz w:val="28"/>
          <w:szCs w:val="28"/>
        </w:rPr>
        <w:t>ranh giới</w:t>
      </w:r>
      <w:r w:rsidR="00360F6D" w:rsidRPr="00AE09D7">
        <w:rPr>
          <w:rFonts w:ascii="Times New Roman" w:eastAsia="Times New Roman" w:hAnsi="Times New Roman" w:cs="Times New Roman"/>
          <w:sz w:val="28"/>
          <w:szCs w:val="28"/>
        </w:rPr>
        <w:t xml:space="preserve"> hành lang bảo vệ bờ biển </w:t>
      </w:r>
      <w:r w:rsidR="008A2C16" w:rsidRPr="00AE09D7">
        <w:rPr>
          <w:rFonts w:ascii="Times New Roman" w:eastAsia="Times New Roman" w:hAnsi="Times New Roman" w:cs="Times New Roman"/>
          <w:sz w:val="28"/>
          <w:szCs w:val="28"/>
        </w:rPr>
        <w:t xml:space="preserve">trên địa bàn tỉnh Quảng </w:t>
      </w:r>
      <w:r w:rsidR="008A2C16" w:rsidRPr="00AE09D7">
        <w:rPr>
          <w:rFonts w:ascii="Times New Roman" w:eastAsia="Times New Roman" w:hAnsi="Times New Roman" w:cs="Times New Roman"/>
          <w:sz w:val="28"/>
          <w:szCs w:val="28"/>
        </w:rPr>
        <w:lastRenderedPageBreak/>
        <w:t>Ngãi</w:t>
      </w:r>
      <w:r w:rsidR="00360F6D" w:rsidRPr="00AE09D7">
        <w:rPr>
          <w:rFonts w:ascii="Times New Roman" w:eastAsia="Times New Roman" w:hAnsi="Times New Roman" w:cs="Times New Roman"/>
          <w:sz w:val="28"/>
          <w:szCs w:val="28"/>
        </w:rPr>
        <w:t>, là một trong những địa phương ven biển sớm triển khai công cụ hành lang bảo vệ bờ biển theo Luật Tài nguyên, môi trường biển và hải đảo.</w:t>
      </w:r>
    </w:p>
    <w:p w14:paraId="5B703090" w14:textId="77777777" w:rsidR="00360F6D" w:rsidRPr="00AE09D7" w:rsidRDefault="00B35634" w:rsidP="004444E5">
      <w:pPr>
        <w:spacing w:before="120" w:after="120" w:line="240" w:lineRule="auto"/>
        <w:ind w:firstLine="720"/>
        <w:jc w:val="both"/>
        <w:rPr>
          <w:rFonts w:ascii="Times New Roman" w:hAnsi="Times New Roman" w:cs="Times New Roman"/>
          <w:sz w:val="28"/>
          <w:szCs w:val="28"/>
        </w:rPr>
      </w:pPr>
      <w:r w:rsidRPr="00AE09D7">
        <w:rPr>
          <w:rFonts w:ascii="Times New Roman" w:eastAsia="Times New Roman" w:hAnsi="Times New Roman" w:cs="Times New Roman"/>
          <w:sz w:val="28"/>
          <w:szCs w:val="28"/>
        </w:rPr>
        <w:t xml:space="preserve">- </w:t>
      </w:r>
      <w:r w:rsidR="00360F6D" w:rsidRPr="00AE09D7">
        <w:rPr>
          <w:rFonts w:ascii="Times New Roman" w:eastAsia="Times New Roman" w:hAnsi="Times New Roman" w:cs="Times New Roman"/>
          <w:sz w:val="28"/>
          <w:szCs w:val="28"/>
        </w:rPr>
        <w:t>Quy hoạch tỉnh Quảng Ngãi thời kỳ 2021-2030, tầm nhìn đến năm 2050 (Quyết định số 1456/QĐ-TTg) đã tích hợp phương án thăm dò, khai thác, sử dụng, bảo vệ tài nguyên và phương án bảo vệ môi trường, bảo tồn thiên nhiên, đa dạng sinh học, phòng chống thiên tai, ứng phó biến đổi khí hậu - trong đó có nội dung liên quan đến không gian biển và vùng bờ.</w:t>
      </w:r>
    </w:p>
    <w:p w14:paraId="7A03DA1A" w14:textId="77777777" w:rsidR="00360F6D" w:rsidRPr="00AE09D7" w:rsidRDefault="00B35634" w:rsidP="004444E5">
      <w:pPr>
        <w:spacing w:before="120" w:after="120" w:line="240" w:lineRule="auto"/>
        <w:ind w:firstLine="720"/>
        <w:jc w:val="both"/>
        <w:rPr>
          <w:rFonts w:ascii="Times New Roman" w:hAnsi="Times New Roman" w:cs="Times New Roman"/>
          <w:sz w:val="28"/>
          <w:szCs w:val="28"/>
        </w:rPr>
      </w:pPr>
      <w:r w:rsidRPr="00AE09D7">
        <w:rPr>
          <w:rFonts w:ascii="Times New Roman" w:eastAsia="Times New Roman" w:hAnsi="Times New Roman" w:cs="Times New Roman"/>
          <w:sz w:val="28"/>
          <w:szCs w:val="28"/>
        </w:rPr>
        <w:t xml:space="preserve">- </w:t>
      </w:r>
      <w:r w:rsidR="00360F6D" w:rsidRPr="00AE09D7">
        <w:rPr>
          <w:rFonts w:ascii="Times New Roman" w:eastAsia="Times New Roman" w:hAnsi="Times New Roman" w:cs="Times New Roman"/>
          <w:sz w:val="28"/>
          <w:szCs w:val="28"/>
        </w:rPr>
        <w:t>Quyết định số 20/QĐ-UBND ngày 12/01/2016 của UBND tỉnh về thành lập Khu bảo tồn biển Lý Sơn – công cụ quản lý bảo tồn đa dạng sinh học biển đặc thù cho khu vực có giá trị sinh thái cao.</w:t>
      </w:r>
    </w:p>
    <w:p w14:paraId="00D316D4" w14:textId="77777777" w:rsidR="0013226D" w:rsidRPr="00AE09D7" w:rsidRDefault="00B35634"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360F6D" w:rsidRPr="00AE09D7">
        <w:rPr>
          <w:rFonts w:ascii="Times New Roman" w:eastAsia="Times New Roman" w:hAnsi="Times New Roman" w:cs="Times New Roman"/>
          <w:sz w:val="28"/>
          <w:szCs w:val="28"/>
        </w:rPr>
        <w:t>Quyết định số 788/QĐ-UBND ngày 27/02/2026 của Chủ tịch UBND tỉnh phê duyệt điều chỉnh Quy hoạch tỉnh Quảng Ngãi thời kỳ 2021-2030, tầm nhìn đến năm 2050, trong đó cập nhật sơ đồ phương án phát triển không gian kinh tế biển phù hợp với địa giới hành chính mới sau hợp nhất tỉnh</w:t>
      </w:r>
      <w:r w:rsidR="0013226D" w:rsidRPr="00AE09D7">
        <w:rPr>
          <w:rFonts w:ascii="Times New Roman" w:eastAsia="Times New Roman" w:hAnsi="Times New Roman" w:cs="Times New Roman"/>
          <w:bCs/>
          <w:sz w:val="28"/>
          <w:szCs w:val="28"/>
        </w:rPr>
        <w:t>a. Những kết quả đạt được</w:t>
      </w:r>
    </w:p>
    <w:p w14:paraId="3D1F6E66" w14:textId="77777777" w:rsidR="0013226D" w:rsidRPr="00AE09D7" w:rsidRDefault="00BB2502" w:rsidP="004444E5">
      <w:pPr>
        <w:tabs>
          <w:tab w:val="left" w:pos="567"/>
          <w:tab w:val="left" w:pos="851"/>
        </w:tabs>
        <w:spacing w:before="120" w:after="120" w:line="240" w:lineRule="auto"/>
        <w:ind w:firstLine="720"/>
        <w:jc w:val="both"/>
        <w:rPr>
          <w:rFonts w:ascii="Times New Roman" w:eastAsia="Times New Roman" w:hAnsi="Times New Roman" w:cs="Times New Roman"/>
          <w:i/>
          <w:iCs/>
          <w:sz w:val="28"/>
          <w:szCs w:val="28"/>
        </w:rPr>
      </w:pPr>
      <w:r w:rsidRPr="00AE09D7">
        <w:rPr>
          <w:rFonts w:ascii="Times New Roman" w:eastAsia="Times New Roman" w:hAnsi="Times New Roman" w:cs="Times New Roman"/>
          <w:b/>
          <w:i/>
          <w:iCs/>
          <w:sz w:val="28"/>
          <w:szCs w:val="28"/>
        </w:rPr>
        <w:t xml:space="preserve">2.2.5.2. </w:t>
      </w:r>
      <w:r w:rsidR="0013226D" w:rsidRPr="00AE09D7">
        <w:rPr>
          <w:rFonts w:ascii="Times New Roman" w:eastAsia="Times New Roman" w:hAnsi="Times New Roman" w:cs="Times New Roman"/>
          <w:b/>
          <w:i/>
          <w:iCs/>
          <w:sz w:val="28"/>
          <w:szCs w:val="28"/>
        </w:rPr>
        <w:t>Công tác bảo vệ môi trường, phòng chống thiên tai và ứng phó biến đổi khí hậ</w:t>
      </w:r>
      <w:r w:rsidR="008813E9" w:rsidRPr="00AE09D7">
        <w:rPr>
          <w:rFonts w:ascii="Times New Roman" w:eastAsia="Times New Roman" w:hAnsi="Times New Roman" w:cs="Times New Roman"/>
          <w:b/>
          <w:i/>
          <w:iCs/>
          <w:sz w:val="28"/>
          <w:szCs w:val="28"/>
        </w:rPr>
        <w:t>u</w:t>
      </w:r>
    </w:p>
    <w:p w14:paraId="6AE526A7" w14:textId="77777777" w:rsidR="0013226D" w:rsidRPr="00AE09D7" w:rsidRDefault="00BB2502" w:rsidP="004444E5">
      <w:pPr>
        <w:tabs>
          <w:tab w:val="left" w:pos="567"/>
          <w:tab w:val="left" w:pos="851"/>
        </w:tabs>
        <w:spacing w:before="120" w:after="120" w:line="240" w:lineRule="auto"/>
        <w:ind w:firstLine="720"/>
        <w:jc w:val="both"/>
        <w:rPr>
          <w:rFonts w:ascii="Times New Roman" w:eastAsia="Times New Roman" w:hAnsi="Times New Roman" w:cs="Times New Roman"/>
          <w:i/>
          <w:iCs/>
          <w:sz w:val="28"/>
          <w:szCs w:val="28"/>
        </w:rPr>
      </w:pPr>
      <w:r w:rsidRPr="00AE09D7">
        <w:rPr>
          <w:rFonts w:ascii="Times New Roman" w:eastAsia="Times New Roman" w:hAnsi="Times New Roman"/>
          <w:sz w:val="28"/>
        </w:rPr>
        <w:t>Theo Báo cáo số 119-BC/TU, công tác quan trắc và kiểm soát ô nhiễm môi trường biển được tăng cường; đến năm 2025, 81% chất thải nguy hại được thu gom, xử lý đạt chuẩn và 90% chất thải rắn sinh hoạt tại các địa phương có biển được thu gom, xử lý. Tỉnh đã đầu tư hệ thống tiếp nhận, quản lý dữ liệu quan trắc môi trường tự động liên tục; hiện có 29 doanh nghiệp với 56 trạm quan trắc nước thải, khí thải tự động, liên tục kết nối, truyền dữ liệu về cơ quan quản lý để theo dõi, giám sát. Đây là những kết quả cần được kế thừa khi xây dựng cơ sở dữ liệu, mạng lưới quan trắc và cơ chế giám sát vùng bờ giai đoạn 2026 - 2030.</w:t>
      </w:r>
    </w:p>
    <w:p w14:paraId="7408B8B2" w14:textId="77777777" w:rsidR="0013226D" w:rsidRPr="00AE09D7" w:rsidRDefault="00BB2502" w:rsidP="004444E5">
      <w:pPr>
        <w:tabs>
          <w:tab w:val="left" w:pos="567"/>
          <w:tab w:val="left" w:pos="851"/>
        </w:tabs>
        <w:spacing w:before="120" w:after="120" w:line="240" w:lineRule="auto"/>
        <w:ind w:firstLine="720"/>
        <w:jc w:val="both"/>
        <w:rPr>
          <w:rFonts w:ascii="Times New Roman" w:eastAsia="Times New Roman" w:hAnsi="Times New Roman" w:cs="Times New Roman"/>
          <w:i/>
          <w:iCs/>
          <w:sz w:val="28"/>
          <w:szCs w:val="28"/>
        </w:rPr>
      </w:pPr>
      <w:r w:rsidRPr="00AE09D7">
        <w:rPr>
          <w:rFonts w:ascii="Times New Roman" w:eastAsia="Times New Roman" w:hAnsi="Times New Roman"/>
          <w:sz w:val="28"/>
        </w:rPr>
        <w:t>Trong công tác phòng, chống thiên tai và thích ứng với biến đổi khí hậu, tỉnh đang triển khai các công trình đê chắn cát, giảm sóng và nạo vét thông luồng khu neo đậu tránh trú bão cảng cá Sa Huỳnh; khắc phục, chống sạt lở bờ biển khu vực An Phú; khắc phục sạt lở khu vực cửa Sa Cần thuộc Vạn Tường. Đồng thời, tỉnh đã xây dựng, củng cố các tuyến đê biển, đê sông xung yếu, kiểm soát xâm nhập mặn và triển khai kế hoạch hành động ứng phó với biến đổi khí hậu. Những kết quả này phù hợp để bổ sung vào nhóm nhiệm vụ ưu tiên về chống sạt lở, tăng khả năng chống chịu và bảo vệ hạ tầng vùng bờ.</w:t>
      </w:r>
    </w:p>
    <w:p w14:paraId="79DB1F69"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xml:space="preserve">-  Công tác bảo vệ môi trường được quan tâm thực hiện. Khuyến khích cơ sở sản xuất sử dụng công nghệ sạch, ít tiêu hao nhiên liệu góp phần giảm phát thải ra môi trường. </w:t>
      </w:r>
    </w:p>
    <w:p w14:paraId="6650FB13"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Hệ thống quan trắc của tỉnh được đầu tư, thực hiện các chương trình quan trắc, xây dựng cơ sở dữ liệu và báo cáo về môi trường.</w:t>
      </w:r>
    </w:p>
    <w:p w14:paraId="4BBCF286"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lastRenderedPageBreak/>
        <w:t xml:space="preserve">- Công tác thanh tra, kiểm tra được thực hiện thường xuyên, các vụ việc về môi trường được phát hiện và xử lý kịp thời, không để lại hậu quả nghiêm trọng. </w:t>
      </w:r>
    </w:p>
    <w:p w14:paraId="2AB0EABA"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Xử lý triệt để các cơ sở gây ô nhiễm môi trường nghiêm trọng.</w:t>
      </w:r>
    </w:p>
    <w:p w14:paraId="6029B88F"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Kiểm soát môi trường tại các khu vực tập trung nhiều nguồn gây ô nhiễm môi trường</w:t>
      </w:r>
    </w:p>
    <w:p w14:paraId="3B9A41BB"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Tổ chức thực hiện các chương trình về trồng rừng, phục hồi, tái sinh rừng; bảo tồn thiên nhiên và đa dạng sinh học. Đồng thời, thường xuyên chỉ đạo tăng cường công tác tuần tra, truy quét nhằm ngăn chặn, phát hiện và xử lý kịp thời các hành vi xâm hại tài nguyên rừng; kiểm tra, giám sát hoạt động của các dự án có chuyển đổi mục đích sử dụng rừng sang mục đích khác, hạn chế đến mức thấp nhất việc lợi dụng thi công các công trình để vi phạm làm ảnh hưởng đến môi trường rừng.</w:t>
      </w:r>
    </w:p>
    <w:p w14:paraId="27D87F79" w14:textId="3EEC3F65"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Nhìn chung trong những năm gần đây, công tác BVMT ngày càng được coi trọng</w:t>
      </w:r>
      <w:r w:rsidR="008813E9" w:rsidRPr="00AE09D7">
        <w:rPr>
          <w:rFonts w:ascii="Times New Roman" w:eastAsia="Times New Roman" w:hAnsi="Times New Roman" w:cs="Times New Roman"/>
          <w:sz w:val="28"/>
          <w:szCs w:val="28"/>
        </w:rPr>
        <w:t>.</w:t>
      </w:r>
      <w:r w:rsidRPr="00AE09D7">
        <w:rPr>
          <w:rFonts w:ascii="Times New Roman" w:eastAsia="Times New Roman" w:hAnsi="Times New Roman" w:cs="Times New Roman"/>
          <w:sz w:val="28"/>
          <w:szCs w:val="28"/>
          <w:lang w:val="vi-VN"/>
        </w:rPr>
        <w:t xml:space="preserve"> Tỉnh ủy,</w:t>
      </w:r>
      <w:r w:rsidR="008813E9" w:rsidRPr="00AE09D7">
        <w:rPr>
          <w:rFonts w:ascii="Times New Roman" w:eastAsia="Times New Roman" w:hAnsi="Times New Roman" w:cs="Times New Roman"/>
          <w:sz w:val="28"/>
          <w:szCs w:val="28"/>
        </w:rPr>
        <w:t xml:space="preserve"> h</w:t>
      </w:r>
      <w:r w:rsidRPr="00AE09D7">
        <w:rPr>
          <w:rFonts w:ascii="Times New Roman" w:eastAsia="Times New Roman" w:hAnsi="Times New Roman" w:cs="Times New Roman"/>
          <w:sz w:val="28"/>
          <w:szCs w:val="28"/>
          <w:lang w:val="vi-VN"/>
        </w:rPr>
        <w:t xml:space="preserve">ội đồng nhân dân, </w:t>
      </w:r>
      <w:r w:rsidR="008813E9" w:rsidRPr="00AE09D7">
        <w:rPr>
          <w:rFonts w:ascii="Times New Roman" w:eastAsia="Times New Roman" w:hAnsi="Times New Roman" w:cs="Times New Roman"/>
          <w:sz w:val="28"/>
          <w:szCs w:val="28"/>
        </w:rPr>
        <w:t>ủ</w:t>
      </w:r>
      <w:r w:rsidRPr="00AE09D7">
        <w:rPr>
          <w:rFonts w:ascii="Times New Roman" w:eastAsia="Times New Roman" w:hAnsi="Times New Roman" w:cs="Times New Roman"/>
          <w:sz w:val="28"/>
          <w:szCs w:val="28"/>
          <w:lang w:val="vi-VN"/>
        </w:rPr>
        <w:t xml:space="preserve">y ban nhân dân tỉnh thống nhất quan điểm chỉ đạo không đánh đổi môi trường lấy lợi ích kinh tế. Nhận thức, ý thức BVMT của cộng đồng, người dân, doanh nghiệp ngày càng được nâng lên. Quá trình thẩm định chủ trương đầu tư các dự án luôn coi trọng đến phương án bảo vệ môi trường được xây dựng trong dự án. Các dự án có phát sinh nguồn thải lớn, có nguy cơ gây ô nhiễm môi trường được giám sát chặt chẽ, thông qua việc kết nối hệ thống quan trắc tự động, liên tục và truyền số liệu trực tiếp về Sở </w:t>
      </w:r>
      <w:r w:rsidR="008A2C16" w:rsidRPr="00AE09D7">
        <w:rPr>
          <w:rFonts w:ascii="Times New Roman" w:eastAsia="Times New Roman" w:hAnsi="Times New Roman" w:cs="Times New Roman"/>
          <w:sz w:val="28"/>
          <w:szCs w:val="28"/>
        </w:rPr>
        <w:t>Nông nghiệp</w:t>
      </w:r>
      <w:r w:rsidRPr="00AE09D7">
        <w:rPr>
          <w:rFonts w:ascii="Times New Roman" w:eastAsia="Times New Roman" w:hAnsi="Times New Roman" w:cs="Times New Roman"/>
          <w:sz w:val="28"/>
          <w:szCs w:val="28"/>
          <w:lang w:val="vi-VN"/>
        </w:rPr>
        <w:t xml:space="preserve"> và Môi trường để kiểm soát, giám sát. Qua đó, đã góp phần hạn chế mức độ gia tăng ô nhiễm, suy thoái môi trường trên địa bàn, giữ cân bằng sinh thái, bảo đảm chất lượng môi trường sống và sức khỏe của người dân, cộng đồng. Công tác thanh tra, kiểm tra được tiến hành thường xuyên, có sự phối hợp của các ngành, các địa phương; duy trì đường dây nóng (trên Website, điện thoại</w:t>
      </w:r>
      <w:r w:rsidRPr="00AE09D7">
        <w:rPr>
          <w:rFonts w:ascii="Times New Roman" w:eastAsia="Times New Roman" w:hAnsi="Times New Roman" w:cs="Times New Roman"/>
          <w:sz w:val="28"/>
          <w:szCs w:val="28"/>
        </w:rPr>
        <w:t>,</w:t>
      </w:r>
      <w:r w:rsidRPr="00AE09D7">
        <w:rPr>
          <w:rFonts w:ascii="Times New Roman" w:eastAsia="Times New Roman" w:hAnsi="Times New Roman" w:cs="Times New Roman"/>
          <w:sz w:val="28"/>
          <w:szCs w:val="28"/>
          <w:lang w:val="vi-VN"/>
        </w:rPr>
        <w:t>...) tiếp nhận thông tin phản ánh, kiến nghị của cộng đồng dân cư và phản ánh của báo chí về ô nhiễm môi trường trên địa bàn tỉnh. Qua đó những sai phạm trong công tác BVMT ở các cơ sở sản xuất, kinh doanh, dịch vụ đã được chấn chỉnh kịp thời</w:t>
      </w:r>
    </w:p>
    <w:p w14:paraId="379F04F2"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xml:space="preserve">Bên cạnh những kết quả đạt được, công tác quản lý nhà nước về BVMT trên địa bàn tỉnh còn gặp một số hạn chế như sau: </w:t>
      </w:r>
    </w:p>
    <w:p w14:paraId="6A8D9665"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Hệ thống hạ tầng, xử lý nước thải đầu tư thiếu đồng bộ; nước thải, rác thải tràn lan gây ô nhiễm môi trường nghiêm trọng tại các cảng cá ở tỉnh Quảng Ngãi. Thực tế này kéo dài nhiều năm nay, gây khó khăn cho việc phát triển nghề cá bền vững của địa phương.</w:t>
      </w:r>
    </w:p>
    <w:p w14:paraId="54CFA2C4" w14:textId="0848D425"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xml:space="preserve">- Ô nhiễm môi trường từ nuôi tôm dọc bờ biển: </w:t>
      </w:r>
      <w:r w:rsidR="00BD361A" w:rsidRPr="00AE09D7">
        <w:rPr>
          <w:rFonts w:ascii="Times New Roman" w:eastAsia="Times New Roman" w:hAnsi="Times New Roman" w:cs="Times New Roman"/>
          <w:sz w:val="28"/>
          <w:szCs w:val="28"/>
          <w:lang w:val="vi-VN"/>
        </w:rPr>
        <w:t xml:space="preserve">Về môi trường, hoạt động nuôi tôm tập trung nếu không được kiểm soát chặt chẽ có thể phát sinh nước thải, bùn thải và chất thải từ quá trình cải tạo, vận hành hồ nuôi. Việc xả nước từ các hồ nuôi ra môi trường ven biển, nếu chưa được xử lý hoặc kiểm soát phù hợp, có nguy cơ làm gia tăng chất hữu cơ, chất dinh dưỡng và các chất ô nhiễm trong nguồn nước tiếp nhận, ảnh hưởng đến chất lượng môi trường vùng bờ và </w:t>
      </w:r>
      <w:r w:rsidR="00BD361A" w:rsidRPr="00AE09D7">
        <w:rPr>
          <w:rFonts w:ascii="Times New Roman" w:eastAsia="Times New Roman" w:hAnsi="Times New Roman" w:cs="Times New Roman"/>
          <w:sz w:val="28"/>
          <w:szCs w:val="28"/>
          <w:lang w:val="vi-VN"/>
        </w:rPr>
        <w:lastRenderedPageBreak/>
        <w:t>các hoạt động khai thác thủy sản ven bờ. Đây là vấn đề cần được tiếp tục kiểm tra, quan trắc và đánh giá cụ thể để xác định mức độ tác động thực tế.</w:t>
      </w:r>
      <w:r w:rsidR="00BD361A" w:rsidRPr="00AE09D7">
        <w:rPr>
          <w:rFonts w:ascii="Times New Roman" w:eastAsia="Times New Roman" w:hAnsi="Times New Roman" w:cs="Times New Roman"/>
          <w:sz w:val="28"/>
          <w:szCs w:val="28"/>
        </w:rPr>
        <w:t xml:space="preserve"> </w:t>
      </w:r>
      <w:r w:rsidR="00BD361A" w:rsidRPr="00AE09D7">
        <w:rPr>
          <w:rFonts w:ascii="Times New Roman" w:eastAsia="Times New Roman" w:hAnsi="Times New Roman" w:cs="Times New Roman"/>
          <w:sz w:val="28"/>
          <w:szCs w:val="28"/>
          <w:lang w:val="vi-VN"/>
        </w:rPr>
        <w:t>Như vậy, vấn đề môi trường tại khu vực nuôi tôm ven biển Long Phụng không chỉ liên quan đến nước thải từ hoạt động nuôi trồng thủy sản, mà còn liên quan đến việc sử dụng đất, mở rộng hồ nuôi, xây dựng công trình phụ trợ và tác động đến khu vực rừng phòng hộ ven biển. Đây là nội dung cần được xem xét trong quản lý tổng hợp vùng bờ, đặc biệt trong việc kiểm soát không gian nuôi trồng thủy sản, bảo vệ rừng phòng hộ, kiểm soát nguồn thải và hạn chế phát sinh xung đột giữa nuôi trồng thủy sản – khai thác thủy sản – bảo vệ hệ sinh thái ven biển.</w:t>
      </w:r>
      <w:r w:rsidRPr="00AE09D7">
        <w:rPr>
          <w:rFonts w:ascii="Times New Roman" w:eastAsia="Times New Roman" w:hAnsi="Times New Roman" w:cs="Times New Roman"/>
          <w:sz w:val="28"/>
          <w:szCs w:val="28"/>
          <w:lang w:val="vi-VN"/>
        </w:rPr>
        <w:t>.</w:t>
      </w:r>
    </w:p>
    <w:p w14:paraId="3CA41FA1"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Ô nhiễm môi trường từ các nhà máy chế biến thủy sản: Nhà máy chế biến thủy sản Sa Kỳ, thôn An Kỳ, xã Tịnh Kỳ. Người dân ở thôn An Kỳ phản ánh nhà máy thường xuyên phát tán mùi hôi nồng nặc, nhất là thời điểm từ 17 giờ chiều hôm trước đến 7 giờ sáng ngày hôm sau, ảnh hưởng rất lớn đến sinh hoạt của các hộ dân xung quanh.</w:t>
      </w:r>
    </w:p>
    <w:p w14:paraId="7F5E48F0"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xml:space="preserve">- </w:t>
      </w:r>
      <w:r w:rsidR="004E7539" w:rsidRPr="00AE09D7">
        <w:rPr>
          <w:rFonts w:ascii="Times New Roman" w:eastAsia="Times New Roman" w:hAnsi="Times New Roman" w:cs="Times New Roman"/>
          <w:sz w:val="28"/>
          <w:szCs w:val="28"/>
          <w:lang w:val="vi-VN"/>
        </w:rPr>
        <w:t>Tại tỉnh Quảng Ngãi, nhiều cụm công nghiệp, làng nghề đầu tư hạ tầng kỹ thuật bảo vệ môi trường chưa đồng bộ; chưa có hệ thống thu gom xử lý nước thải tập trung</w:t>
      </w:r>
      <w:r w:rsidR="004E7539" w:rsidRPr="00AE09D7">
        <w:rPr>
          <w:rFonts w:ascii="Times New Roman" w:eastAsia="Times New Roman" w:hAnsi="Times New Roman" w:cs="Times New Roman"/>
          <w:sz w:val="28"/>
          <w:szCs w:val="28"/>
        </w:rPr>
        <w:t>,</w:t>
      </w:r>
      <w:r w:rsidR="004E7539" w:rsidRPr="00AE09D7">
        <w:rPr>
          <w:rFonts w:ascii="Times New Roman" w:eastAsia="Times New Roman" w:hAnsi="Times New Roman" w:cs="Times New Roman"/>
          <w:sz w:val="28"/>
          <w:szCs w:val="28"/>
          <w:lang w:val="vi-VN"/>
        </w:rPr>
        <w:t>… Một số địa phương, đơn vị chưa xây dựng phương án bảo vệ môi trường cụm công nghiệp theo quy định; chưa thực hiện nghiêm việc quan trắc, giám sát chất lượng môi trường không khí, khí thải, nước thải</w:t>
      </w:r>
      <w:r w:rsidRPr="00AE09D7">
        <w:rPr>
          <w:rFonts w:ascii="Times New Roman" w:eastAsia="Times New Roman" w:hAnsi="Times New Roman" w:cs="Times New Roman"/>
          <w:sz w:val="28"/>
          <w:szCs w:val="28"/>
          <w:lang w:val="vi-VN"/>
        </w:rPr>
        <w:t xml:space="preserve">.  </w:t>
      </w:r>
    </w:p>
    <w:p w14:paraId="5F211D24"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xml:space="preserve">- Công tác thu gom, xử lý chất thải ở địa bàn nông thôn, vùng sâu, vùng xa còn gặp khó khăn. Chưa có giải pháp quản lý và xử lý bao gói thuốc bảo vệ thực vật, quản lý lượng chất thải nguy hại phát sinh tại các cơ sở sản xuất nhỏ, lẻ; Việc thu gom và xử lý chất thải nguy hại còn bất cập về hạ tầng kỹ thuật và công nghệ, ảnh hưởng không nhỏ đến hiệu quả quản lý nhà nước. </w:t>
      </w:r>
    </w:p>
    <w:p w14:paraId="1467D4F5"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xml:space="preserve">- Công tác quản lý nhà nước về BVMT ở một số địa phương, một số ngành, lĩnh vực còn yếu do nguồn lực còn hạn chế; Số lượng các cơ sở sản xuất kinh doanh được xác nhận hoàn thành công trình BVMT còn ít </w:t>
      </w:r>
    </w:p>
    <w:p w14:paraId="6E617D8A" w14:textId="77777777" w:rsidR="00BB2502" w:rsidRPr="00AE09D7" w:rsidRDefault="00BB2502" w:rsidP="004444E5">
      <w:pPr>
        <w:spacing w:before="60" w:after="120" w:line="240" w:lineRule="auto"/>
        <w:ind w:firstLine="720"/>
        <w:jc w:val="both"/>
        <w:rPr>
          <w:rFonts w:ascii="Times New Roman" w:eastAsia="Times New Roman" w:hAnsi="Times New Roman" w:cs="Times New Roman"/>
          <w:sz w:val="28"/>
          <w:szCs w:val="28"/>
          <w:lang w:val="vi-VN"/>
        </w:rPr>
      </w:pPr>
      <w:r w:rsidRPr="00AE09D7">
        <w:rPr>
          <w:rFonts w:ascii="Times New Roman" w:eastAsia="Times New Roman" w:hAnsi="Times New Roman" w:cs="Times New Roman"/>
          <w:sz w:val="28"/>
          <w:szCs w:val="28"/>
          <w:lang w:val="vi-VN"/>
        </w:rPr>
        <w:t>- Nguồn kinh phí chi cho công tác BVMT hằng năm vẫn chưa được bổ sung thêm, chưa huy động được sự tham gia tích cực của các đơn vị sản xuất kinh doanh, cộng đồng và toàn xã hội trong việc tham gia xã hội hóa các dự án về bảo vệ môi trường. Chưa đa dạng được nhiều nguồn vốn cho công tác BVMT, chưa thu hút và khuyến khích được nhiều thành phần kinh tế tham gia, vốn viện trợ ODA từ nước ngoài rất ít.</w:t>
      </w:r>
    </w:p>
    <w:p w14:paraId="2D19FC5D" w14:textId="77777777" w:rsidR="0013226D" w:rsidRPr="00AE09D7" w:rsidRDefault="00BB2502" w:rsidP="004444E5">
      <w:pPr>
        <w:tabs>
          <w:tab w:val="left" w:pos="567"/>
          <w:tab w:val="left" w:pos="851"/>
        </w:tabs>
        <w:spacing w:before="120" w:after="120" w:line="240" w:lineRule="auto"/>
        <w:ind w:firstLine="720"/>
        <w:jc w:val="both"/>
        <w:rPr>
          <w:rFonts w:ascii="Times New Roman" w:eastAsia="Times New Roman" w:hAnsi="Times New Roman" w:cs="Times New Roman"/>
          <w:b/>
          <w:bCs/>
          <w:sz w:val="28"/>
          <w:szCs w:val="28"/>
        </w:rPr>
      </w:pPr>
      <w:r w:rsidRPr="00AE09D7">
        <w:rPr>
          <w:rFonts w:ascii="Times New Roman" w:eastAsia="Times New Roman" w:hAnsi="Times New Roman" w:cs="Times New Roman"/>
          <w:b/>
          <w:bCs/>
          <w:i/>
          <w:iCs/>
          <w:sz w:val="28"/>
          <w:szCs w:val="28"/>
        </w:rPr>
        <w:t>2.2.5.3.</w:t>
      </w:r>
      <w:r w:rsidR="00F43395" w:rsidRPr="00AE09D7">
        <w:rPr>
          <w:rFonts w:ascii="Times New Roman" w:eastAsia="Times New Roman" w:hAnsi="Times New Roman" w:cs="Times New Roman"/>
          <w:b/>
          <w:bCs/>
          <w:i/>
          <w:iCs/>
          <w:sz w:val="28"/>
          <w:szCs w:val="28"/>
        </w:rPr>
        <w:t>N</w:t>
      </w:r>
      <w:r w:rsidR="0013226D" w:rsidRPr="00AE09D7">
        <w:rPr>
          <w:rFonts w:ascii="Times New Roman" w:eastAsia="Times New Roman" w:hAnsi="Times New Roman" w:cs="Times New Roman"/>
          <w:b/>
          <w:bCs/>
          <w:i/>
          <w:iCs/>
          <w:sz w:val="28"/>
          <w:szCs w:val="28"/>
        </w:rPr>
        <w:t>ăng lực quản lý nhà nước về biển và hải đảo</w:t>
      </w:r>
      <w:r w:rsidR="00F43395" w:rsidRPr="00AE09D7">
        <w:rPr>
          <w:rFonts w:ascii="Times New Roman" w:eastAsia="Times New Roman" w:hAnsi="Times New Roman" w:cs="Times New Roman"/>
          <w:b/>
          <w:bCs/>
          <w:i/>
          <w:iCs/>
          <w:sz w:val="28"/>
          <w:szCs w:val="28"/>
        </w:rPr>
        <w:t xml:space="preserve"> và công tác phối hợp giữa sở và địa phương.</w:t>
      </w:r>
    </w:p>
    <w:p w14:paraId="58F33E8C" w14:textId="77777777" w:rsidR="00B35634" w:rsidRPr="00AE09D7" w:rsidRDefault="00B35634" w:rsidP="004444E5">
      <w:pPr>
        <w:spacing w:before="120" w:after="120" w:line="240" w:lineRule="auto"/>
        <w:ind w:firstLine="720"/>
        <w:jc w:val="both"/>
        <w:rPr>
          <w:rFonts w:ascii="Times New Roman" w:hAnsi="Times New Roman" w:cs="Times New Roman"/>
          <w:sz w:val="28"/>
          <w:szCs w:val="28"/>
        </w:rPr>
      </w:pPr>
      <w:r w:rsidRPr="00AE09D7">
        <w:rPr>
          <w:rFonts w:ascii="Times New Roman" w:eastAsia="Times New Roman" w:hAnsi="Times New Roman" w:cs="Times New Roman"/>
          <w:sz w:val="28"/>
          <w:szCs w:val="28"/>
        </w:rPr>
        <w:t xml:space="preserve">Sở Nông nghiệp và Môi trường tỉnh Quảng Ngãi (được tổ chức lại trên cơ sở hợp nhất Sở Tài nguyên và Môi trường với Sở Nông nghiệp và Phát triển nông thôn trước đây) là cơ quan chuyên môn tham mưu UBND tỉnh thực hiện quản lý nhà nước tổng hợp về tài nguyên, môi trường biển và hải đảo trên địa bàn tỉnh, bao gồm: thẩm định hồ sơ giao khu vực biển, cấp phép nhận chìm ở biển thuộc thẩm quyền cấp tỉnh; tổ chức lập, trình phê duyệt chương trình quản lý tổng hợp tài nguyên vùng bờ, hành lang bảo vệ bờ biển cấp tỉnh; quản lý hoạt </w:t>
      </w:r>
      <w:r w:rsidRPr="00AE09D7">
        <w:rPr>
          <w:rFonts w:ascii="Times New Roman" w:eastAsia="Times New Roman" w:hAnsi="Times New Roman" w:cs="Times New Roman"/>
          <w:sz w:val="28"/>
          <w:szCs w:val="28"/>
        </w:rPr>
        <w:lastRenderedPageBreak/>
        <w:t>động điều tra cơ bản, khai thác khoáng sản, bảo vệ môi trường biển. Bên cạnh đó, nhiều sở, ngành khác cùng tham gia quản lý theo chức năng chuyên ngành: cơ quan quản lý nông nghiệp phụ trách thủy sản (khai thác, nuôi trồng, bảo vệ nguồn lợi thủy sản, cảng cá); cơ quan quản lý công thương, xây dựng, giao thông vận tải, du lịch, văn hóa - thể thao và du lịch (đối với các di tích, danh thắng ven biển), quốc phòng - biên phòng (quản lý biên giới biển, đảo).</w:t>
      </w:r>
    </w:p>
    <w:p w14:paraId="06B354A2" w14:textId="77777777" w:rsidR="00B35634" w:rsidRPr="00AE09D7" w:rsidRDefault="00B35634"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sz w:val="28"/>
          <w:szCs w:val="28"/>
        </w:rPr>
        <w:t>Ở cấp cơ sở, sau khi thực hiện mô hình chính quyền địa phương hai cấp (bỏ cấp huyện) từ giữa năm 2025, chính quyền cấp xã, phường ven biển và đặc khu Lý Sơn trực tiếp quản lý các hoạt động khai thác, sử dụng tài nguyên trong phạm vi thẩm quyền được phân cấp, đồng thời có trách nhiệm phối hợp với Sở Nông nghiệp và Môi trường, các lực lượng chức năng (kiểm ngư, biên phòng, cảnh sát biển) trong công tác thanh tra, kiểm tra, xử lý vi phạm</w:t>
      </w:r>
      <w:r w:rsidRPr="00AE09D7">
        <w:rPr>
          <w:rFonts w:ascii="Times New Roman" w:eastAsia="Times New Roman" w:hAnsi="Times New Roman" w:cs="Times New Roman"/>
          <w:bCs/>
          <w:sz w:val="28"/>
          <w:szCs w:val="28"/>
        </w:rPr>
        <w:t xml:space="preserve">. </w:t>
      </w:r>
    </w:p>
    <w:p w14:paraId="28C2812D" w14:textId="77777777" w:rsidR="00412B21" w:rsidRPr="00AE09D7" w:rsidRDefault="00412B21" w:rsidP="004444E5">
      <w:pPr>
        <w:tabs>
          <w:tab w:val="left" w:pos="567"/>
          <w:tab w:val="left" w:pos="851"/>
        </w:tabs>
        <w:spacing w:before="120" w:after="120" w:line="240" w:lineRule="auto"/>
        <w:ind w:firstLine="720"/>
        <w:jc w:val="both"/>
        <w:rPr>
          <w:rFonts w:ascii="Times New Roman" w:eastAsia="Times New Roman" w:hAnsi="Times New Roman" w:cs="Times New Roman"/>
          <w:bCs/>
          <w:i/>
          <w:iCs/>
          <w:sz w:val="28"/>
          <w:szCs w:val="28"/>
        </w:rPr>
      </w:pPr>
      <w:r w:rsidRPr="00AE09D7">
        <w:rPr>
          <w:rFonts w:ascii="Times New Roman" w:eastAsia="Times New Roman" w:hAnsi="Times New Roman" w:cs="Times New Roman"/>
          <w:b/>
          <w:i/>
          <w:iCs/>
          <w:sz w:val="28"/>
          <w:szCs w:val="28"/>
        </w:rPr>
        <w:t xml:space="preserve">2.2.5.4. </w:t>
      </w:r>
      <w:r w:rsidRPr="00AE09D7">
        <w:rPr>
          <w:rFonts w:ascii="Times New Roman" w:eastAsia="Times New Roman" w:hAnsi="Times New Roman" w:cs="Times New Roman"/>
          <w:b/>
          <w:bCs/>
          <w:i/>
          <w:iCs/>
          <w:sz w:val="28"/>
          <w:szCs w:val="28"/>
        </w:rPr>
        <w:t>Hiện trạng cơ chế, chính sách và tổ chức quản lý tổng hợp tài nguyên vùng bờ</w:t>
      </w:r>
    </w:p>
    <w:p w14:paraId="0DA27163" w14:textId="737BA315" w:rsidR="00412B21" w:rsidRPr="00AE09D7" w:rsidRDefault="00C77132"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Theo </w:t>
      </w:r>
      <w:r w:rsidR="00412B21" w:rsidRPr="00AE09D7">
        <w:rPr>
          <w:rFonts w:ascii="Times New Roman" w:eastAsia="Times New Roman" w:hAnsi="Times New Roman" w:cs="Times New Roman"/>
          <w:sz w:val="28"/>
          <w:szCs w:val="28"/>
        </w:rPr>
        <w:t>Báo cáo số 119-BC/TU xác định một số công cụ quản lý tổng hợp biển, đảo đã được xây dựng và thực thi, gồm hành lang bảo vệ bờ biển; kế hoạch ứng phó sự cố tràn dầu giai đoạn 2016 - 2020 và 2021 - 2025; việc giao hơn 1.082 ha khu vực biển cho 11 tổ chức, doanh nghiệp để thực hiện các hoạt động được cấp phép. Các dự án ven biển và tại Lý Sơn được xem xét theo định hướng của Quy hoạch không gian biển quốc gia và Quy hoạch khai thác, sử dụng bền vững tài nguyên vùng bờ. Nội dung này là cơ sở thực tiễn để tiếp tục rà soát, cập nhật và tích hợp các công cụ quản lý vào Chương trình giai đoạn 2026 - 2030.</w:t>
      </w:r>
    </w:p>
    <w:p w14:paraId="48E26946" w14:textId="77777777" w:rsidR="00412B21" w:rsidRPr="00AE09D7" w:rsidRDefault="00412B2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Qua kết quả thu thập, tổng hợp thông tin tại các xã, phường, đặc khu ven biển và khu vực Khu kinh tế Dung Quất cho thấy công tác quản lý tài nguyên và môi trường vùng bờ tỉnh Quảng Ngãi đã được các cấp, các ngành quan tâm triển khai, từng bước hình thành các cơ chế quản lý theo ngành, lĩnh vực và địa bàn. Tuy nhiên, cơ chế quản lý tổng hợp tài nguyên vùng bờ ở cấp địa phương nhìn chung chưa được thiết lập đồng bộ; việc quản lý tài nguyên, môi trường, khai thác thủy sản, nuôi trồng thủy sản, phát triển du lịch, công nghiệp, cảng biển và bảo tồn đa dạng sinh học vẫn chủ yếu được thực hiện theo chức năng quản lý chuyên ngành và phạm vi địa giới hành chính.</w:t>
      </w:r>
    </w:p>
    <w:p w14:paraId="30ED78AC" w14:textId="77777777" w:rsidR="00412B21" w:rsidRPr="00AE09D7" w:rsidRDefault="00412B2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phần lớn các địa phương được khảo sát như Long Phụng, Mỏ Cày, Lân Phong, Trà Câu, Đức Phổ, Khánh Cường và Sa Huỳnh, địa phương chưa có cơ chế, chính sách hoặc quy chế hoạt động riêng về quản lý tổng hợp tài nguyên vùng bờ. Một số địa phương đã bước đầu hình thành các cơ chế quản lý chuyên ngành hoặc cơ chế quản lý một số hoạt động cụ thể. Chẳng hạn, tại Mỏ Cày đã thành lập Ban quản lý điểm du lịch dịch vụ biển xã Mỏ Cày theo Quyết định số 1007, hiện đang tham mưu xây dựng quy chế hoạt động; tại Lân Phong đã thành lập Ban Chỉ đạo về chống khai thác thủy sản bất hợp pháp, không báo cáo và không theo quy định (IUU), nhưng chưa ban hành quy chế hoạt động; trong khi đó, Sa Huỳnh đã có kế hoạch phát triển kinh tế vùng bờ.</w:t>
      </w:r>
    </w:p>
    <w:p w14:paraId="213B3AF3" w14:textId="77777777" w:rsidR="00412B21" w:rsidRPr="00AE09D7" w:rsidRDefault="00412B21"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sz w:val="28"/>
          <w:szCs w:val="28"/>
        </w:rPr>
        <w:lastRenderedPageBreak/>
        <w:t>Trường hợp đặc khu Lý Sơn cho thấy mức độ tham gia của cộng đồng trong quản lý tài nguyên và môi trường vùng bờ đã có những bước phát triển tích cực hơn so với nhiều địa phương khác. Địa phương đã có Ban quản lý môi trường biển; các tổ cộng đồng về du lịch, tổ tự quản đoạn đường, tổ tự quản trong khai thác, nuôi trồng thủy sản; đồng thời</w:t>
      </w:r>
      <w:r w:rsidRPr="00AE09D7">
        <w:rPr>
          <w:rFonts w:ascii="Times New Roman" w:eastAsia="Times New Roman" w:hAnsi="Times New Roman" w:cs="Times New Roman"/>
          <w:bCs/>
          <w:sz w:val="28"/>
          <w:szCs w:val="28"/>
        </w:rPr>
        <w:t xml:space="preserve"> triển khai chương trình sử dụng túi ni lông, hạn chế việc thải túi ni lông ra biển. Các tổ cộng đồng tham gia quản lý đều đã có cơ chế hoạt động. Đây là cơ sở thực tiễn quan trọng để nghiên cứu, đánh giá khả năng nhân rộng mô hình đồng quản lý, tự quản cộng đồng tại các khu vực vùng bờ khác của tỉnh.</w:t>
      </w:r>
    </w:p>
    <w:p w14:paraId="7851354B" w14:textId="77777777" w:rsidR="00412B21" w:rsidRPr="00AE09D7" w:rsidRDefault="00412B21"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Đối với Khu kinh tế Dung Quất, công tác quản lý vùng bờ được thực hiện trong mối quan hệ phối hợp giữa Sở Nông nghiệp và Môi trường, Ban Quản lý Khu kinh tế và các địa phương. Khu kinh tế đã có quy chế phối hợp giữa Ban Quản lý Khu kinh tế, địa phương và cơ quan quản lý chuyên ngành; tuy nhiên, quy chế hiện hành được xây dựng từ năm 2017 và đang được xem xét điều chỉnh để phù hợp với các quy định mới về khu kinh tế. Qua trao đổi với đơn vị quản lý, hiện chưa ghi nhận tình trạng chồng chéo quản lý hoặc chồng lấn quy hoạch trong phạm vi Khu kinh tế Dung Quất. Đây là một mô hình phối hợp cần được rà soát, cập nhật và tiếp tục hoàn thiện trong tổng thể cơ chế quản lý vùng bờ của tỉnh.</w:t>
      </w:r>
    </w:p>
    <w:p w14:paraId="5E768737" w14:textId="77777777" w:rsidR="0013226D" w:rsidRPr="00AE09D7" w:rsidRDefault="00476117" w:rsidP="004444E5">
      <w:pPr>
        <w:tabs>
          <w:tab w:val="left" w:pos="567"/>
          <w:tab w:val="left" w:pos="851"/>
        </w:tabs>
        <w:spacing w:before="120" w:after="120" w:line="240" w:lineRule="auto"/>
        <w:ind w:firstLine="720"/>
        <w:jc w:val="both"/>
        <w:rPr>
          <w:rFonts w:ascii="Times New Roman" w:eastAsia="Times New Roman" w:hAnsi="Times New Roman" w:cs="Times New Roman"/>
          <w:b/>
          <w:bCs/>
          <w:sz w:val="28"/>
          <w:szCs w:val="28"/>
        </w:rPr>
      </w:pPr>
      <w:r w:rsidRPr="00AE09D7">
        <w:rPr>
          <w:rFonts w:ascii="Times New Roman" w:eastAsia="Times New Roman" w:hAnsi="Times New Roman" w:cs="Times New Roman"/>
          <w:b/>
          <w:bCs/>
          <w:i/>
          <w:iCs/>
          <w:sz w:val="28"/>
          <w:szCs w:val="28"/>
        </w:rPr>
        <w:t xml:space="preserve">2.2.5.5. </w:t>
      </w:r>
      <w:r w:rsidR="0013226D" w:rsidRPr="00AE09D7">
        <w:rPr>
          <w:rFonts w:ascii="Times New Roman" w:eastAsia="Times New Roman" w:hAnsi="Times New Roman" w:cs="Times New Roman"/>
          <w:b/>
          <w:bCs/>
          <w:i/>
          <w:iCs/>
          <w:sz w:val="28"/>
          <w:szCs w:val="28"/>
        </w:rPr>
        <w:t>Những hạn chế, tồn tại</w:t>
      </w:r>
    </w:p>
    <w:p w14:paraId="042E2452" w14:textId="77777777" w:rsidR="0036521D" w:rsidRPr="00AE09D7" w:rsidRDefault="0036521D"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Mặc dù tỉnh Quảng Ngãi đã có nhiều hoạt động quản lý, khai thác và bảo vệ tài nguyên vùng bờ, công tác quản lý tổng hợp tài nguyên vùng bờ hiện vẫn còn một số hạn chế cần được khắc phục. Các hạn chế chủ yếu không nằm ở việc thiếu hoạt động quản lý theo từng ngành, lĩnh vực mà tập trung ở khả năng phối hợp, điều phối liên ngành, sự tham gia của cộng đồng, kiểm soát xung đột sử dụng không gian và cơ chế quản lý dựa trên hệ sinh thái, lưu vực và không gian vùng bờ.</w:t>
      </w:r>
      <w:r w:rsidR="00262C67" w:rsidRPr="00AE09D7">
        <w:rPr>
          <w:rFonts w:ascii="Times New Roman" w:eastAsia="Times New Roman" w:hAnsi="Times New Roman" w:cs="Times New Roman"/>
          <w:bCs/>
          <w:sz w:val="28"/>
          <w:szCs w:val="28"/>
        </w:rPr>
        <w:t xml:space="preserve"> Cụ thể: </w:t>
      </w:r>
    </w:p>
    <w:p w14:paraId="7934215F" w14:textId="77777777" w:rsidR="0036521D" w:rsidRPr="00AE09D7" w:rsidRDefault="00262C6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w:t>
      </w:r>
      <w:r w:rsidR="007E128C" w:rsidRPr="00AE09D7">
        <w:rPr>
          <w:rFonts w:ascii="Times New Roman" w:eastAsia="Times New Roman" w:hAnsi="Times New Roman" w:cs="Times New Roman"/>
          <w:sz w:val="28"/>
          <w:szCs w:val="28"/>
        </w:rPr>
        <w:t>Công tác phối hợp liên ngành (nông nghiệp - thủy sản, tài nguyên - môi trường, công thương, du lịch, xây dựng, quốc phòng - biên phòng) trong quản lý các hoạt động đan xen tại vùng bờ (như tại Khu bảo tồn biển Lý Sơn, nơi vùng nuôi trồng thủy sản, cảng cá, khu neo trú tàu cá nằm xen kẽ với vùng cấm khai thác) còn gặp khó khăn, thiếu cơ chế phối hợp thường xuyên, hiệu quả</w:t>
      </w:r>
      <w:r w:rsidR="0036521D" w:rsidRPr="00AE09D7">
        <w:rPr>
          <w:rFonts w:ascii="Times New Roman" w:eastAsia="Times New Roman" w:hAnsi="Times New Roman" w:cs="Times New Roman"/>
          <w:bCs/>
          <w:sz w:val="28"/>
          <w:szCs w:val="28"/>
        </w:rPr>
        <w:t>. Kết quả khảo sát cho thấy tại phần lớn các xã, phường ven biển, cơ chế, chính sách và quy chế hoạt động quản lý tổng hợp vùng bờ chưa được hình thành hoặc chưa được cụ thể hóa. Các địa phương như Long Phụng, Mỏ Cày, Lân Phong, Trà Câu, Đức Phổ, Khánh Cường và Sa Huỳnh đều phản ánh chưa có đầy đủ cơ chế, quy chế phục vụ quản lý tổng hợp vùng bờ; trong khi tại Khu kinh tế Dung Quất đã có quy chế phối hợp giữa Ban Quản lý KKT, địa phương và Sở Nông nghiệp và Môi trường nhưng đây là quy chế được xây dựng từ năm 2017 và đang có nhu cầu điều chỉnh để phù hợp với bối cảnh quản lý mới. Điều này cho thấy cơ chế phối hợp hiện nay còn chưa đồng đều, chủ yếu được thực hiện theo chức năng quản lý ngành hoặc theo từng địa bàn, chưa tạo được một cơ chế điều phối thống nhất cho toàn bộ vùng bờ.</w:t>
      </w:r>
    </w:p>
    <w:p w14:paraId="5FF13391" w14:textId="77777777" w:rsidR="0036521D" w:rsidRPr="00AE09D7" w:rsidRDefault="00262C6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lastRenderedPageBreak/>
        <w:t>-Sự</w:t>
      </w:r>
      <w:r w:rsidR="0036521D" w:rsidRPr="00AE09D7">
        <w:rPr>
          <w:rFonts w:ascii="Times New Roman" w:eastAsia="Times New Roman" w:hAnsi="Times New Roman" w:cs="Times New Roman"/>
          <w:bCs/>
          <w:sz w:val="28"/>
          <w:szCs w:val="28"/>
        </w:rPr>
        <w:t xml:space="preserve"> tham gia của cộng đồng trong quản lý tài nguyên vùng bờ còn hạn chế và chưa trở thành một cơ chế quản lý thường xuyên. Tại nhiều địa phương, người dân chưa được tham gia đầy đủ vào quá trình tham vấn, xây dựng và thực hiện các hoạt động quản lý vùng bờ; chưa hình thành các mô hình đồng quản lý hoặc tổ chức cộng đồng có đủ chức năng, quyền hạn và cơ chế hoạt động. Đây là tình trạng được ghi nhận tại Long Phụng, Mỏ Cày, Lân Phong, Trà Câu, Đức Phổ, Khánh Cường và Sa Huỳnh. Trong khi đó, Lý Sơn đã hình thành một số tổ cộng đồng du lịch, tổ tự quản đoạn đường và tổ tự quản trong khai thác, nuôi trồng thủy sản, cho thấy khả năng huy động cộng đồng là có cơ sở thực tiễn và có thể nghiên cứu nhân rộng. Tuy nhiên, sự tham gia của cộng đồng giữa các địa bàn còn không đồng đều, chưa được kết nối thành một cơ chế đồng quản lý thống nhất gắn với bảo vệ nguồn lợi, bảo vệ môi trường và phát triển sinh kế.</w:t>
      </w:r>
    </w:p>
    <w:p w14:paraId="43543DD5" w14:textId="77777777" w:rsidR="0036521D" w:rsidRPr="00AE09D7" w:rsidRDefault="00262C6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Công</w:t>
      </w:r>
      <w:r w:rsidR="0036521D" w:rsidRPr="00AE09D7">
        <w:rPr>
          <w:rFonts w:ascii="Times New Roman" w:eastAsia="Times New Roman" w:hAnsi="Times New Roman" w:cs="Times New Roman"/>
          <w:bCs/>
          <w:sz w:val="28"/>
          <w:szCs w:val="28"/>
        </w:rPr>
        <w:t xml:space="preserve"> tác quản lý chưa theo kịp các mâu thuẫn và xung đột phát sinh trong khai thác, sử dụng không gian vùng bờ. Một số mâu thuẫn đã được địa phương xác định khá rõ nhưng chưa có cơ chế quản lý và giải quyết mang tính tổng hợp. Tại Long Phụng, mâu thuẫn giữa nuôi trồng và khai thác thủy sản thể hiện qua nước thải từ khu nuôi và việc cắm cọc, đặt ống phục vụ nuôi trồng gây ảnh hưởng đến hoạt động khai thác gần bờ. Tại Lân Phong xuất hiện đồng thời mâu thuẫn giữa nuôi trồng thủy sản với khai thác thủy sản và giữa nuôi trồng thủy sản với dịch vụ du lịch. Tại Sa Huỳnh, mâu thuẫn giữa cảng cá với khu dân cư và giữa hoạt động công nghiệp chế biến với môi trường sinh thái đã được ghi nhận. Tại KKT Dung Quất, mối quan hệ giữa phát triển công nghiệp và bảo vệ môi trường là vấn đề cần được kiểm soát thường xuyên do đặc điểm tập trung các hoạt động công nghiệp nặng, lọc hóa dầu, cảng biển và logistics. Những trường hợp trên cho thấy nhu cầu cấp thiết phải chuyển từ quản lý theo từng ngành sang quản lý theo không gian, chức năng sử dụng và khả năng chịu tải của hệ sinh thái.</w:t>
      </w:r>
    </w:p>
    <w:p w14:paraId="11D4ED66" w14:textId="77777777" w:rsidR="0036521D" w:rsidRPr="00AE09D7" w:rsidRDefault="00262C6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Việc</w:t>
      </w:r>
      <w:r w:rsidR="0036521D" w:rsidRPr="00AE09D7">
        <w:rPr>
          <w:rFonts w:ascii="Times New Roman" w:eastAsia="Times New Roman" w:hAnsi="Times New Roman" w:cs="Times New Roman"/>
          <w:bCs/>
          <w:sz w:val="28"/>
          <w:szCs w:val="28"/>
        </w:rPr>
        <w:t xml:space="preserve"> kiểm soát tác động môi trường từ các hoạt động khai thác, nuôi trồng thủy sản, công nghiệp, cảng cá và dịch vụ ven biển còn chưa đồng đều. Một số địa phương đã có hệ thống xử lý chất thải và bước đầu kiểm soát tốt tác động môi trường; tuy nhiên, tại một số khu vực vẫn tồn tại nguy cơ phát sinh ô nhiễm. Điển hình, tại Long Phụng và Lân Phong, nước thải từ hoạt động nuôi trồng thủy sản được xác định có ảnh hưởng đến môi trường</w:t>
      </w:r>
      <w:r w:rsidR="00641895" w:rsidRPr="00AE09D7">
        <w:rPr>
          <w:rFonts w:ascii="Times New Roman" w:eastAsia="Times New Roman" w:hAnsi="Times New Roman" w:cs="Times New Roman"/>
          <w:bCs/>
          <w:sz w:val="28"/>
          <w:szCs w:val="28"/>
        </w:rPr>
        <w:t>. T</w:t>
      </w:r>
      <w:r w:rsidR="0036521D" w:rsidRPr="00AE09D7">
        <w:rPr>
          <w:rFonts w:ascii="Times New Roman" w:eastAsia="Times New Roman" w:hAnsi="Times New Roman" w:cs="Times New Roman"/>
          <w:bCs/>
          <w:sz w:val="28"/>
          <w:szCs w:val="28"/>
        </w:rPr>
        <w:t>ại Mỏ Cày, nước thải nuôi trồng thủy sản được phản ánh là xả trực tiếp ra biển</w:t>
      </w:r>
      <w:r w:rsidR="00641895" w:rsidRPr="00AE09D7">
        <w:rPr>
          <w:rFonts w:ascii="Times New Roman" w:eastAsia="Times New Roman" w:hAnsi="Times New Roman" w:cs="Times New Roman"/>
          <w:bCs/>
          <w:sz w:val="28"/>
          <w:szCs w:val="28"/>
        </w:rPr>
        <w:t>.</w:t>
      </w:r>
      <w:r w:rsidR="0036521D" w:rsidRPr="00AE09D7">
        <w:rPr>
          <w:rFonts w:ascii="Times New Roman" w:eastAsia="Times New Roman" w:hAnsi="Times New Roman" w:cs="Times New Roman"/>
          <w:bCs/>
          <w:sz w:val="28"/>
          <w:szCs w:val="28"/>
        </w:rPr>
        <w:t xml:space="preserve"> </w:t>
      </w:r>
      <w:r w:rsidR="00641895" w:rsidRPr="00AE09D7">
        <w:rPr>
          <w:rFonts w:ascii="Times New Roman" w:eastAsia="Times New Roman" w:hAnsi="Times New Roman" w:cs="Times New Roman"/>
          <w:bCs/>
          <w:sz w:val="28"/>
          <w:szCs w:val="28"/>
        </w:rPr>
        <w:t>T</w:t>
      </w:r>
      <w:r w:rsidR="0036521D" w:rsidRPr="00AE09D7">
        <w:rPr>
          <w:rFonts w:ascii="Times New Roman" w:eastAsia="Times New Roman" w:hAnsi="Times New Roman" w:cs="Times New Roman"/>
          <w:bCs/>
          <w:sz w:val="28"/>
          <w:szCs w:val="28"/>
        </w:rPr>
        <w:t>ại Sa Huỳnh có phản ánh về nước thải từ hoạt động chế biến và mùi phát sinh tại cảng cá ảnh hưởng đến khu dân cư. Các vấn đề này cho thấy việc quản lý môi trường vùng bờ cần được thực hiện theo chuỗi từ nguồn phát sinh – lưu vực – cửa sông – vùng ven biển, thay vì chỉ kiểm soát riêng lẻ tại từng cơ sở hoặc từng địa phương.</w:t>
      </w:r>
    </w:p>
    <w:p w14:paraId="30A40D70" w14:textId="77777777" w:rsidR="0036521D" w:rsidRPr="00AE09D7" w:rsidRDefault="00262C6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Q</w:t>
      </w:r>
      <w:r w:rsidR="0036521D" w:rsidRPr="00AE09D7">
        <w:rPr>
          <w:rFonts w:ascii="Times New Roman" w:eastAsia="Times New Roman" w:hAnsi="Times New Roman" w:cs="Times New Roman"/>
          <w:bCs/>
          <w:sz w:val="28"/>
          <w:szCs w:val="28"/>
        </w:rPr>
        <w:t xml:space="preserve">uản lý tài nguyên và không gian vùng bờ chưa gắn chặt với yêu cầu phòng ngừa rủi ro thiên tai và biến đổi khí hậu. Sạt lở bờ biển, cửa sông và nguy cơ xâm nhập mặn đã được ghi nhận tại nhiều địa bàn như Long Phụng, Mỏ Cày, Trà Câu, Đức Phổ, Lý Sơn và khu vực Sa Huỳnh. Tuy nhiên, các giải pháp hiện nay chủ yếu vẫn tập trung vào xử lý công trình tại các điểm bị tác động, như đề </w:t>
      </w:r>
      <w:r w:rsidR="0036521D" w:rsidRPr="00AE09D7">
        <w:rPr>
          <w:rFonts w:ascii="Times New Roman" w:eastAsia="Times New Roman" w:hAnsi="Times New Roman" w:cs="Times New Roman"/>
          <w:bCs/>
          <w:sz w:val="28"/>
          <w:szCs w:val="28"/>
        </w:rPr>
        <w:lastRenderedPageBreak/>
        <w:t>xuất xây dựng kè, đê biển hoặc kiên cố hóa tuyến đường. Trong khi đó, việc xác định hành lang bảo vệ bờ biển, vùng có nguy cơ cao, không gian cần hạn chế phát triển và các giải pháp dựa vào hệ sinh thái chưa được thể hiện đồng đều tại các địa phương. Điều này làm tăng nguy cơ đầu tư xử lý theo từng điểm nhưng chưa giải quyết được nguyên nhân và diễn biến tổng thể của quá trình biến đổi bờ biển.</w:t>
      </w:r>
    </w:p>
    <w:p w14:paraId="20A4620C" w14:textId="77777777" w:rsidR="0036521D" w:rsidRPr="00AE09D7" w:rsidRDefault="00262C6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Công</w:t>
      </w:r>
      <w:r w:rsidR="0036521D" w:rsidRPr="00AE09D7">
        <w:rPr>
          <w:rFonts w:ascii="Times New Roman" w:eastAsia="Times New Roman" w:hAnsi="Times New Roman" w:cs="Times New Roman"/>
          <w:bCs/>
          <w:sz w:val="28"/>
          <w:szCs w:val="28"/>
        </w:rPr>
        <w:t xml:space="preserve"> tác bảo tồn đa dạng sinh học và quản lý hệ sinh thái vùng bờ chưa được tích hợp đầy đủ vào phát triển kinh tế - xã hội. Phần lớn các địa phương ven biển được khảo sát chưa có khu vực bảo tồn đa dạng sinh học hoặc mô hình quản lý hệ sinh thái đặc thù. Trong khi đó, vùng bờ tỉnh có nhiều khu vực có giá trị về sinh thái, cảnh quan và văn hóa như Gành Yến, đầm An Khê, khu vực Sa Huỳnh và đảo Lý Sơn. Tại Lý Sơn, hoạt động khai thác tài nguyên lâu dài, nguy cơ suy thoái đất, suy giảm nguồn nước và xâm nhập mặn cho thấy yêu cầu phải gắn bảo tồn với quản lý tài nguyên nước, đất và sinh kế. Tại đầm An Khê và khu vực Sa Huỳnh, tiềm năng kết hợp bảo tồn, cảnh quan và du lịch đã được địa phương nhận diện nhưng chưa hình thành đầy đủ cơ chế quản lý tổng hợp theo hệ sinh thái.</w:t>
      </w:r>
    </w:p>
    <w:p w14:paraId="5D523076" w14:textId="77777777" w:rsidR="0036521D" w:rsidRPr="00AE09D7" w:rsidRDefault="00262C6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Công</w:t>
      </w:r>
      <w:r w:rsidR="0036521D" w:rsidRPr="00AE09D7">
        <w:rPr>
          <w:rFonts w:ascii="Times New Roman" w:eastAsia="Times New Roman" w:hAnsi="Times New Roman" w:cs="Times New Roman"/>
          <w:bCs/>
          <w:sz w:val="28"/>
          <w:szCs w:val="28"/>
        </w:rPr>
        <w:t xml:space="preserve"> tác quản lý rác thải và chất thải theo lưu vực sông – cửa sông – biển chưa hình thành thành một hệ thống thống nhất. Các vấn đề về nước thải, rác thải và nguy cơ ô nhiễm biển được ghi nhận ở nhiều địa phương, trong đó có các khu vực cửa sông, cảng cá, khu nuôi trồng thủy sản và khu dân cư ven biển. Tuy nhiên, phương thức quản lý hiện nay chủ yếu được thực hiện theo địa giới hành chính hoặc từng nguồn phát sinh, trong khi rác thải từ khu vực đất liền có thể theo hệ thống sông, kênh mương và dòng chảy ra vùng cửa sông và biển. Đây là khoảng trống cần được khắc phục thông qua cách tiếp cận quản lý theo lưu vực sông, gắn với kiểm soát rác thải nhựa và bảo vệ môi trường vùng bờ.</w:t>
      </w:r>
    </w:p>
    <w:p w14:paraId="351A115C" w14:textId="77777777" w:rsidR="0036521D" w:rsidRPr="00AE09D7" w:rsidRDefault="00262C6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Cơ</w:t>
      </w:r>
      <w:r w:rsidR="0036521D" w:rsidRPr="00AE09D7">
        <w:rPr>
          <w:rFonts w:ascii="Times New Roman" w:eastAsia="Times New Roman" w:hAnsi="Times New Roman" w:cs="Times New Roman"/>
          <w:bCs/>
          <w:sz w:val="28"/>
          <w:szCs w:val="28"/>
        </w:rPr>
        <w:t xml:space="preserve"> sở dữ liệu, thông tin và công cụ hỗ trợ ra quyết định phục vụ quản lý tổng hợp vùng bờ còn phân tán. Thông tin về tài nguyên, môi trường, khai thác thủy sản, nuôi trồng, du lịch, công nghiệp, cảng biển, sạt lở, đa dạng sinh học và các hoạt động sử dụng không gian vùng bờ hiện được quản lý bởi nhiều cơ quan, đơn vị và địa phương. Việc tích hợp các dữ liệu này thành cơ sở dữ liệu chung và hệ thống bản đồ GIS phục vụ quản lý không gian vùng bờ chưa được hoàn thiện. Hạn chế này ảnh hưởng trực tiếp đến khả năng nhận diện các khu vực nhạy cảm, khu vực có nguy cơ xung đột và hỗ trợ ra quyết định trong quản lý, quy hoạch và đầu tư.</w:t>
      </w:r>
    </w:p>
    <w:p w14:paraId="4418BEE1" w14:textId="77777777" w:rsidR="0036521D" w:rsidRPr="00AE09D7" w:rsidRDefault="00262C6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w:t>
      </w:r>
      <w:r w:rsidR="007E128C" w:rsidRPr="00AE09D7">
        <w:rPr>
          <w:rFonts w:ascii="Times New Roman" w:eastAsia="Times New Roman" w:hAnsi="Times New Roman" w:cs="Times New Roman"/>
          <w:bCs/>
          <w:sz w:val="28"/>
          <w:szCs w:val="28"/>
        </w:rPr>
        <w:t xml:space="preserve"> </w:t>
      </w:r>
      <w:r w:rsidRPr="00AE09D7">
        <w:rPr>
          <w:rFonts w:ascii="Times New Roman" w:eastAsia="Times New Roman" w:hAnsi="Times New Roman" w:cs="Times New Roman"/>
          <w:bCs/>
          <w:sz w:val="28"/>
          <w:szCs w:val="28"/>
        </w:rPr>
        <w:t>Năng</w:t>
      </w:r>
      <w:r w:rsidR="0036521D" w:rsidRPr="00AE09D7">
        <w:rPr>
          <w:rFonts w:ascii="Times New Roman" w:eastAsia="Times New Roman" w:hAnsi="Times New Roman" w:cs="Times New Roman"/>
          <w:bCs/>
          <w:sz w:val="28"/>
          <w:szCs w:val="28"/>
        </w:rPr>
        <w:t xml:space="preserve"> lực quản lý và năng lực cộng đồng chưa đồng đều giữa các địa phương. Nhu cầu đào tạo, tập huấn được nhiều địa phương đề xuất, tập trung vào quản lý cộng đồng, bảo vệ nguồn lợi thủy sản, bảo vệ môi trường biển, kỹ năng du lịch, vận hành tàu thuyền và phát triển sinh kế. Điều này phản ánh khoảng cách về năng lực thực hiện quản lý vùng bờ ở cấp cơ sở. Đặc biệt, trong bối cảnh phát triển mạnh du lịch cộng đồng, nuôi trồng thủy sản, khai thác thủy sản và các ngành dịch vụ ven biển, việc thiếu kiến thức và kỹ năng quản lý tài </w:t>
      </w:r>
      <w:r w:rsidR="0036521D" w:rsidRPr="00AE09D7">
        <w:rPr>
          <w:rFonts w:ascii="Times New Roman" w:eastAsia="Times New Roman" w:hAnsi="Times New Roman" w:cs="Times New Roman"/>
          <w:bCs/>
          <w:sz w:val="28"/>
          <w:szCs w:val="28"/>
        </w:rPr>
        <w:lastRenderedPageBreak/>
        <w:t>nguyên theo hướng bền vững có thể làm gia tăng áp lực lên tài nguyên và môi trường.</w:t>
      </w:r>
    </w:p>
    <w:p w14:paraId="045F8A05" w14:textId="77777777" w:rsidR="007A4CAC" w:rsidRPr="00AE09D7" w:rsidRDefault="0036521D"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Cs/>
          <w:sz w:val="28"/>
          <w:szCs w:val="28"/>
        </w:rPr>
        <w:t>Nhìn chung, hạn chế lớn nhất trong công tác quản lý tổng hợp tài nguyên vùng bờ tỉnh Quảng Ngãi hiện nay là sự thiếu đồng bộ giữa quản lý ngành, quản lý địa phương và quản lý theo không gian vùng bờ. Các địa phương đã nhận diện được nhiều vấn đề cụ thể như xung đột giữa nuôi trồng và khai thác thủy sản, công nghiệp với môi trường, cảng cá với khu dân cư, sạt lở, ô nhiễm nước thải, suy giảm nguồn nước và nguy cơ suy thoái hệ sinh thái; tuy nhiên, các vấn đề này chưa được kết nối trong một cơ chế điều phối và quản lý tổng hợp thống nhất. Vì vậy, Chương trình quản lý tổng hợp tài nguyên vùng bờ giai đoạn 2026–2030 cần tập trung ưu tiên vào kiện toàn cơ chế điều phối; tăng cường sự tham gia và đồng quản lý của cộng đồng; phân vùng không gian khai thác, sử dụng tài nguyên; kiểm soát các khu vực có nguy cơ xung đột; bảo tồn và phục hồi các hệ sinh thái có giá trị; quản lý rác thải theo lưu vực sông; bảo vệ nguồn nước ngọt tại Lý Sơn và Sa Huỳnh; đồng thời xây dựng cơ sở dữ liệu và hệ thống GIS phục vụ quản lý thống nhất toàn vùng bờ. Đây cũng là những nội dung có tính liên kết trực tiếp với các nhiệm vụ, hoạt động ưu tiên dự kiến triển khai trong Chương trình.</w:t>
      </w:r>
      <w:r w:rsidR="007A4CAC" w:rsidRPr="00AE09D7">
        <w:rPr>
          <w:rFonts w:ascii="Times New Roman" w:eastAsia="Times New Roman" w:hAnsi="Times New Roman" w:cs="Times New Roman"/>
          <w:bCs/>
          <w:sz w:val="28"/>
          <w:szCs w:val="28"/>
        </w:rPr>
        <w:t>.</w:t>
      </w:r>
    </w:p>
    <w:p w14:paraId="603E91D8" w14:textId="77777777" w:rsidR="0013226D" w:rsidRPr="00AE09D7" w:rsidRDefault="0047611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
          <w:i/>
          <w:iCs/>
          <w:sz w:val="28"/>
          <w:szCs w:val="28"/>
        </w:rPr>
        <w:t xml:space="preserve">2.2.5.6. </w:t>
      </w:r>
      <w:r w:rsidR="0013226D" w:rsidRPr="00AE09D7">
        <w:rPr>
          <w:rFonts w:ascii="Times New Roman" w:eastAsia="Times New Roman" w:hAnsi="Times New Roman" w:cs="Times New Roman"/>
          <w:b/>
          <w:bCs/>
          <w:i/>
          <w:iCs/>
          <w:sz w:val="28"/>
          <w:szCs w:val="28"/>
        </w:rPr>
        <w:t>Bài học kinh nghiệm</w:t>
      </w:r>
    </w:p>
    <w:p w14:paraId="5B6DF5DE" w14:textId="77777777" w:rsidR="00887587" w:rsidRPr="00AE09D7" w:rsidRDefault="0088758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Qua khảo sát, đánh giá hiện trạng quản lý, khai thác, sử dụng tài nguyên vùng bờ tại các xã, phường, đặc khu ven biển và Khu kinh tế Dung Quất cho thấy, công tác quản lý tổng hợp tài nguyên vùng bờ của tỉnh Quảng Ngãi đã từng bước được quan tâm, tuy nhiên còn tồn tại sự phân tán trong quản lý theo ngành, lĩnh vực và địa bàn. Các vấn đề phát sinh tại Long Phụng, Mỏ Cày, Lân Phong, Trà Câu, Sa Huỳnh, Lý Sơn và Khu kinh tế Dung Quất cho thấy yêu cầu quản lý vùng bờ trong giai đoạn tới cần chuyển mạnh từ quản lý đơn ngành sang quản lý tổng hợp, có sự phối hợp và điều phối giữa các bên liên quan. Từ thực tiễn trên có thể rút ra một số bài học kinh nghiệm chủ yếu như sau:</w:t>
      </w:r>
    </w:p>
    <w:p w14:paraId="247E1CCB" w14:textId="77777777" w:rsidR="00887587" w:rsidRPr="00AE09D7" w:rsidRDefault="0088758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Phải tăng cường cơ chế điều phối liên ngành và xác định rõ trách nhiệm của từng cấp, từng ngành trong quản lý vùng bờ. Thực tế tại nhiều địa phương như Long Phụng, Mỏ Cày, Lân Phong, Trà Câu, Đức Phổ, Khánh Cường và Sa Huỳnh cho thấy chưa có đầy đủ cơ chế, quy chế hoạt động quản lý tổng hợp vùng bờ và người dân chưa được tham gia đồng quản lý. Trong khi đó, tại Khu kinh tế Dung Quất đã hình thành cơ chế phối hợp giữa Ban Quản lý KKT, địa phương và cơ quan chuyên môn nhưng quy chế hiện có cần tiếp tục được cập nhật, hoàn thiện. Kinh nghiệm cho thấy cần có một đầu mối điều phối thống nhất, đồng thời phân định rõ trách nhiệm giữa cơ quan quản lý nhà nước, địa phương, doanh nghiệp, cộng đồng và các tổ chức liên quan để hạn chế tình trạng phân tán hoặc bỏ trống trách nhiệm trong quản lý vùng bờ.</w:t>
      </w:r>
    </w:p>
    <w:p w14:paraId="152354BE" w14:textId="77777777" w:rsidR="00887587" w:rsidRPr="00AE09D7" w:rsidRDefault="0088758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Việc quản lý vùng bờ phải dựa trên nhận diện và xử lý sớm các xung đột trong khai thác, sử dụng không gian và tài nguyên. Các xung đột tại Long Phụng giữa nuôi trồng và khai thác thủy sản; tại Lân Phong giữa nuôi trồng thủy sản với khai thác thủy sản và dịch vụ du lịch; tại Trà Câu giữa nuôi trồng thủy sản </w:t>
      </w:r>
      <w:r w:rsidRPr="00AE09D7">
        <w:rPr>
          <w:rFonts w:ascii="Times New Roman" w:eastAsia="Times New Roman" w:hAnsi="Times New Roman" w:cs="Times New Roman"/>
          <w:bCs/>
          <w:sz w:val="28"/>
          <w:szCs w:val="28"/>
        </w:rPr>
        <w:lastRenderedPageBreak/>
        <w:t>và du lịch; tại Sa Huỳnh giữa hoạt động cảng cá với khu dân cư và giữa công nghiệp chế biến với môi trường sinh thái; tại Khu kinh tế Dung Quất giữa phát triển công nghiệp với yêu cầu bảo vệ môi trường cho thấy các xung đột thường phát sinh tại những khu vực có nhiều ngành cùng sử dụng một không gian hoặc cùng khai thác một nguồn tài nguyên. Do đó, cần thực hiện phân vùng chức năng, xác định khu vực ưu tiên, hành lang bảo vệ và các khu vực hạn chế hoặc kiểm soát hoạt động; đồng thời xây dựng cơ chế tham vấn, hòa giải và xử lý xung đột ngay từ giai đoạn quy hoạch, cấp phép và tổ chức hoạt động.</w:t>
      </w:r>
    </w:p>
    <w:p w14:paraId="0776AAF5" w14:textId="77777777" w:rsidR="00887587" w:rsidRPr="00AE09D7" w:rsidRDefault="0088758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Cần quản lý theo không gian và theo hệ sinh thái thay vì chỉ theo địa giới hành chính. Những vấn đề về nước thải nuôi trồng thủy sản tại Long Phụng, Mỏ Cày, Lân Phong; ô nhiễm liên quan đến cảng cá và hoạt động chế biến tại Sa Huỳnh; rác thải theo lưu vực sông; sạt lở tại Trà Câu, Đức Phổ và các khu vực ven biển cho thấy tác động môi trường không dừng lại trong phạm vi một địa phương. Vì vậy, quản lý vùng bờ cần gắn kết giữa lưu vực sông – cửa sông – vùng biển ven bờ – hệ sinh thái – khu dân cư và các vùng sản xuất, qua đó kiểm soát được nguồn gây tác động từ đất liền trước khi ảnh hưởng đến biển.</w:t>
      </w:r>
    </w:p>
    <w:p w14:paraId="6E8939BD" w14:textId="77777777" w:rsidR="00887587" w:rsidRPr="00AE09D7" w:rsidRDefault="0088758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Bảo tồn tài nguyên và phát triển sinh kế phải được thực hiện đồng thời, bảo đảm hài hòa lợi ích của cộng đồng. Thực tiễn tại Lý Sơn cho thấy địa phương đã hình thành các tổ cộng đồng du lịch, tổ tự quản và tổ tự quản khai thác, đồng thời có các hoạt động bảo vệ môi trường biển. Đây là cơ sở quan trọng để phát triển mô hình đồng quản lý. Tuy nhiên, các hoạt động bảo tồn nếu không gắn với sinh kế thay thế hoặc sinh kế bổ trợ có thể tạo ra mâu thuẫn giữa mục tiêu bảo tồn và nhu cầu khai thác tài nguyên của người dân. Vì vậy, kinh nghiệm cần rút ra là các khu vực bảo tồn, khu bảo vệ sinh cảnh và khu vực hạn chế khai thác phải đồng thời nghiên cứu mô hình sinh kế bền vững, du lịch cộng đồng, du lịch sinh thái, dịch vụ hậu cần và các ngành nghề phù hợp cho cộng đồng.</w:t>
      </w:r>
    </w:p>
    <w:p w14:paraId="21790578" w14:textId="77777777" w:rsidR="00887587" w:rsidRPr="00AE09D7" w:rsidRDefault="0088758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Cần ưu tiên xử lý các điểm nóng về môi trường và biến đổi khí hậu có nguy cơ ảnh hưởng trực tiếp đến sinh kế và phát triển kinh tế vùng bờ. Các điểm sạt lở tại An Chuẩn, Kỳ Tân; sông Trà Câu, sông Thoa; sông Trường; khu vực Thạch Bi 1 và Hang Cao ở Lý Sơn, cùng với nguy cơ xâm nhập mặn và suy giảm nguồn nước tại Lý Sơn, cho thấy cần chuyển từ xử lý bị động sang chủ động phòng ngừa, quan trắc và thích ứng. Các giải pháp công trình như kè, đê biển cần được kết hợp với giải pháp sinh thái, quản lý không gian bờ biển, bảo vệ sinh cảnh và kiểm soát các hoạt động làm gia tăng nguy cơ sạt lở, suy thoái tài nguyên.</w:t>
      </w:r>
    </w:p>
    <w:p w14:paraId="3AD37F2C" w14:textId="77777777" w:rsidR="00887587" w:rsidRPr="00AE09D7" w:rsidRDefault="0088758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Quản lý vùng bờ cần dựa trên dữ liệu, quan trắc và công cụ GIS để hỗ trợ ra quyết định. Những vấn đề về phân vùng nuôi trồng thủy sản, khai thác thủy sản, cảng cá, khu neo đậu, khu du lịch, khu công nghiệp, khu bảo tồn và các khu vực có nguy cơ xung đột cho thấy nếu thiếu cơ sở dữ liệu không gian thống nhất sẽ khó đánh giá đầy đủ tác động tổng hợp. Vì vậy, cần xây dựng và cập nhật cơ sở dữ liệu tài nguyên – môi trường vùng bờ, tích hợp trên nền tảng GIS, kết nối dữ liệu giữa các ngành và địa phương, đồng thời sử dụng kết quả </w:t>
      </w:r>
      <w:r w:rsidRPr="00AE09D7">
        <w:rPr>
          <w:rFonts w:ascii="Times New Roman" w:eastAsia="Times New Roman" w:hAnsi="Times New Roman" w:cs="Times New Roman"/>
          <w:bCs/>
          <w:sz w:val="28"/>
          <w:szCs w:val="28"/>
        </w:rPr>
        <w:lastRenderedPageBreak/>
        <w:t>quan trắc để phục vụ cảnh báo sớm và điều chỉnh hoạt động khai thác, sử dụng tài nguyên.</w:t>
      </w:r>
    </w:p>
    <w:p w14:paraId="5EC285C3" w14:textId="77777777" w:rsidR="00887587" w:rsidRPr="00AE09D7" w:rsidRDefault="0088758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Sự tham gia thực chất của cộng đồng là điều kiện quan trọng để quản lý vùng bờ hiệu quả và lâu dài. Thực tế phần lớn các địa phương được khảo sát chưa có cơ chế đồng quản lý hoặc chưa tham vấn đầy đủ ý kiến cộng đồng, trong khi Lý Sơn đã bước đầu hình thành các tổ cộng đồng và cơ chế tự quản. Kinh nghiệm từ đó cho thấy cần chuyển từ việc tuyên truyền, vận động đơn thuần sang cơ chế để cộng đồng thực sự tham gia vào quá trình xác định vấn đề, xây dựng phương án, giám sát và đánh giá kết quả quản lý; đồng thời phát huy vai trò của doanh nghiệp, hợp tác xã, tổ chức xã hội và các nhóm cộng đồng trong bảo vệ tài nguyên, môi trường và phát triển sinh kế.</w:t>
      </w:r>
    </w:p>
    <w:p w14:paraId="67926E51" w14:textId="77777777" w:rsidR="00887587" w:rsidRPr="00AE09D7" w:rsidRDefault="00887587"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Nhìn chung, bài học quan trọng nhất đối với quản lý tổng hợp tài nguyên vùng bờ tỉnh Quảng Ngãi trong giai đoạn 2026–2030 là phải quản lý thống nhất nhưng không tập trung một cấp; phân công rõ nhưng không tách rời theo ngành; phát triển kinh tế nhưng phải gắn với sức chịu tải của hệ sinh thái; bảo tồn nhưng phải gắn với sinh kế; xử lý xung đột trên cơ sở dữ liệu và tham vấn cộng đồng. Đây là cơ sở để xác định các nhiệm vụ ưu tiên của Chương trình, đặc biệt là hoàn thiện thể chế và cơ chế phối hợp, phân vùng không gian vùng bờ, xử lý các điểm nóng môi trường – sạt lở – nguồn nước, phục hồi hệ sinh thái, phát triển sinh kế cộng đồng và xây dựng cơ chế đồng quản lý tại các khu vực có điều kiện phù hợp.</w:t>
      </w:r>
    </w:p>
    <w:p w14:paraId="779F0984" w14:textId="77777777" w:rsidR="0013226D" w:rsidRPr="00AE09D7" w:rsidRDefault="00476117"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
          <w:i/>
          <w:iCs/>
          <w:sz w:val="28"/>
          <w:szCs w:val="28"/>
        </w:rPr>
        <w:t>2.2.5.7</w:t>
      </w:r>
      <w:r w:rsidR="0013226D" w:rsidRPr="00AE09D7">
        <w:rPr>
          <w:rFonts w:ascii="Times New Roman" w:eastAsia="Times New Roman" w:hAnsi="Times New Roman" w:cs="Times New Roman"/>
          <w:b/>
          <w:bCs/>
          <w:sz w:val="28"/>
          <w:szCs w:val="28"/>
        </w:rPr>
        <w:t xml:space="preserve">. </w:t>
      </w:r>
      <w:r w:rsidR="0013226D" w:rsidRPr="00AE09D7">
        <w:rPr>
          <w:rFonts w:ascii="Times New Roman" w:eastAsia="Times New Roman" w:hAnsi="Times New Roman" w:cs="Times New Roman"/>
          <w:b/>
          <w:bCs/>
          <w:i/>
          <w:iCs/>
          <w:sz w:val="28"/>
          <w:szCs w:val="28"/>
        </w:rPr>
        <w:t xml:space="preserve">Nhu cầu </w:t>
      </w:r>
      <w:r w:rsidR="00A5756E" w:rsidRPr="00AE09D7">
        <w:rPr>
          <w:rFonts w:ascii="Times New Roman" w:eastAsia="Times New Roman" w:hAnsi="Times New Roman" w:cs="Times New Roman"/>
          <w:b/>
          <w:bCs/>
          <w:i/>
          <w:iCs/>
          <w:sz w:val="28"/>
          <w:szCs w:val="28"/>
        </w:rPr>
        <w:t xml:space="preserve">thực hiện trong </w:t>
      </w:r>
      <w:r w:rsidR="0013226D" w:rsidRPr="00AE09D7">
        <w:rPr>
          <w:rFonts w:ascii="Times New Roman" w:eastAsia="Times New Roman" w:hAnsi="Times New Roman" w:cs="Times New Roman"/>
          <w:b/>
          <w:bCs/>
          <w:i/>
          <w:iCs/>
          <w:sz w:val="28"/>
          <w:szCs w:val="28"/>
        </w:rPr>
        <w:t>giai đoạn 2026 – 2030</w:t>
      </w:r>
    </w:p>
    <w:p w14:paraId="2B3D02F7" w14:textId="77777777" w:rsidR="00E84545" w:rsidRPr="00AE09D7" w:rsidRDefault="00E84545" w:rsidP="004444E5">
      <w:pPr>
        <w:spacing w:after="120" w:line="240" w:lineRule="auto"/>
        <w:ind w:firstLine="709"/>
        <w:jc w:val="both"/>
        <w:rPr>
          <w:rFonts w:ascii="Times New Roman" w:hAnsi="Times New Roman" w:cs="Times New Roman"/>
          <w:sz w:val="28"/>
          <w:szCs w:val="28"/>
        </w:rPr>
      </w:pPr>
      <w:bookmarkStart w:id="35" w:name="_Toc233984743"/>
      <w:bookmarkStart w:id="36" w:name="_Toc233985021"/>
      <w:bookmarkStart w:id="37" w:name="_Toc234050323"/>
      <w:bookmarkStart w:id="38" w:name="_Toc234571702"/>
      <w:bookmarkStart w:id="39" w:name="_Toc234571806"/>
      <w:r w:rsidRPr="00AE09D7">
        <w:rPr>
          <w:rFonts w:ascii="Times New Roman" w:hAnsi="Times New Roman" w:cs="Times New Roman"/>
          <w:sz w:val="28"/>
          <w:szCs w:val="28"/>
        </w:rPr>
        <w:t>Kết quả đánh giá hiện trạng, những hạn chế trong công tác quản lý và các bài học kinh nghiệm cho thấy vùng bờ tỉnh Quảng Ngãi đang có nhu cầu chuyển từ phương thức quản lý chủ yếu theo ngành, lĩnh vực và địa giới hành chính sang phương thức quản lý tổng hợp theo không gian, hệ sinh thái và có sự phối hợp giữa các bên liên quan. Đây là yêu cầu quan trọng trong bối cảnh vùng bờ đang đồng thời chịu tác động của quá trình phát triển công nghiệp, đô thị, cảng biển, khai thác và nuôi trồng thủy sản, du lịch, biến đổi khí hậu và các vấn đề môi trường phát sinh từ đất liền ra biển.</w:t>
      </w:r>
    </w:p>
    <w:p w14:paraId="5EA79ADD"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Về nâng cao hiệu quả công tác quản lý nhà nước</w:t>
      </w:r>
    </w:p>
    <w:p w14:paraId="5EED0805"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Xây dựng, trình cấp có thẩm quyền ban hành Chương trình quản lý tổng hợp tài nguyên vùng bờ tỉnh Quảng Ngãi theo đúng quy định tại Luật Tài nguyên, môi trường biển và hải đảo, trên cơ sở kết quả của hai Báo cáo chuyên đề đánh giá điều kiện tự nhiên, tài nguyên, kinh tế - xã hội và hiện trạng, quy hoạch, thể chế đã thực hiện.</w:t>
      </w:r>
    </w:p>
    <w:p w14:paraId="46598BB2"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Rà soát, cập nhật toàn bộ hồ sơ, bản đồ, cơ sở dữ liệu quản lý tài nguyên vùng bờ phù hợp với đơn vị hành chính mới sau sắp xếp (đặc khu Lý Sơn, các xã, phường ven biển mới), bảo đảm không gián đoạn trong công tác quản lý nhà nước.</w:t>
      </w:r>
    </w:p>
    <w:p w14:paraId="74510A5F"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Xây dựng quy chế phối hợp liên ngành cụ thể giữa các cơ quan (nông nghiệp - môi trường, du lịch, công thương, quốc phòng - biên phòng, chính </w:t>
      </w:r>
      <w:r w:rsidRPr="00AE09D7">
        <w:rPr>
          <w:rFonts w:ascii="Times New Roman" w:eastAsia="Times New Roman" w:hAnsi="Times New Roman" w:cs="Times New Roman"/>
          <w:bCs/>
          <w:sz w:val="28"/>
          <w:szCs w:val="28"/>
        </w:rPr>
        <w:lastRenderedPageBreak/>
        <w:t>quyền cấp xã) trong quản lý các khu vực có hoạt động đan xen, đặc biệt tại Khu bảo tồn biển Lý Sơn và Khu kinh tế Dung Quất.</w:t>
      </w:r>
    </w:p>
    <w:p w14:paraId="6407CF21" w14:textId="77777777" w:rsidR="00E84545" w:rsidRPr="00AE09D7" w:rsidRDefault="00F352B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K</w:t>
      </w:r>
      <w:r w:rsidR="00E84545" w:rsidRPr="00AE09D7">
        <w:rPr>
          <w:rFonts w:ascii="Times New Roman" w:hAnsi="Times New Roman" w:cs="Times New Roman"/>
          <w:sz w:val="28"/>
          <w:szCs w:val="28"/>
        </w:rPr>
        <w:t>hắc phục khoảng trống về thông tin, dữ liệu và cơ sở khoa học phục vụ quản lý. Hiện nay thông tin về tài nguyên, môi trường, hoạt động khai thác sử dụng không gian và các nguy cơ đối với vùng bờ còn phân tán ở nhiều cơ quan, đơn vị. Việc thiếu một hệ thống dữ liệu thống nhất làm hạn chế khả năng nhận diện xu thế biến động, đánh giá sức chịu tải, xác định khu vực nhạy cảm và xử lý các vấn đề phát sinh. Do đó, cần hình thành cơ sở dữ liệu tài nguyên – môi trường vùng bờ có khả năng cập nhật, chia sẻ và tích hợp với hệ thống GIS, phục vụ trực tiếp cho công tác quy hoạch, phân vùng, giám sát và ra quyết định quản lý.</w:t>
      </w:r>
    </w:p>
    <w:p w14:paraId="1AA1FF21" w14:textId="77777777" w:rsidR="00F352B2" w:rsidRPr="00AE09D7" w:rsidRDefault="00F352B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w:t>
      </w:r>
      <w:r w:rsidRPr="00AE09D7">
        <w:rPr>
          <w:rFonts w:ascii="Times New Roman" w:eastAsia="Times New Roman" w:hAnsi="Times New Roman" w:cs="Times New Roman"/>
          <w:bCs/>
          <w:sz w:val="28"/>
          <w:szCs w:val="28"/>
        </w:rPr>
        <w:t xml:space="preserve"> Về khai thác, sử dụng bền vững tài nguyên</w:t>
      </w:r>
    </w:p>
    <w:p w14:paraId="53C55C2B"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hAnsi="Times New Roman" w:cs="Times New Roman"/>
          <w:sz w:val="28"/>
          <w:szCs w:val="28"/>
        </w:rPr>
        <w:t xml:space="preserve">+ </w:t>
      </w:r>
      <w:r w:rsidRPr="00AE09D7">
        <w:rPr>
          <w:rFonts w:ascii="Times New Roman" w:eastAsia="Times New Roman" w:hAnsi="Times New Roman" w:cs="Times New Roman"/>
          <w:bCs/>
          <w:sz w:val="28"/>
          <w:szCs w:val="28"/>
        </w:rPr>
        <w:t>Kiểm soát chặt chẽ hoạt động khai thác khoáng sản ven biển; bắt buộc thực hiện đầy đủ nghĩa vụ hoàn thổ, phục hồi môi trường, trồng lại rừng phòng hộ sau khai thác; quản lý chặt chẽ, cấp phép có điều kiện đối với khai thác nước.</w:t>
      </w:r>
    </w:p>
    <w:p w14:paraId="556DCCE3"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Quy hoạch chi tiết các vùng nuôi trồng thủy sản trên biển, bảo đảm phù hợp sức tải môi trường, không chồng lấn với vùng bảo tồn, luồng hàng hải, khu neo đậu tàu cá.</w:t>
      </w:r>
    </w:p>
    <w:p w14:paraId="705A168D"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Thúc đẩy chuyển đổi mô hình canh tác theo hướng tiết kiệm nước, giảm sử dụng hóa chất bảo vệ thực vật, kết hợp phát triển du lịch nông nghiệp sinh thái tại Lý Sơn.</w:t>
      </w:r>
    </w:p>
    <w:p w14:paraId="4B200340"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Về bảo vệ môi trường, ứng phó thiên tai và biến đổi khí hậu</w:t>
      </w:r>
      <w:r w:rsidR="00954E00" w:rsidRPr="00AE09D7">
        <w:rPr>
          <w:rFonts w:ascii="Times New Roman" w:eastAsia="Times New Roman" w:hAnsi="Times New Roman" w:cs="Times New Roman"/>
          <w:bCs/>
          <w:sz w:val="28"/>
          <w:szCs w:val="28"/>
        </w:rPr>
        <w:t>, cân bằng hệ sinh thái</w:t>
      </w:r>
    </w:p>
    <w:p w14:paraId="26299AF9" w14:textId="77777777" w:rsidR="00954E00" w:rsidRPr="00AE09D7" w:rsidRDefault="00F352B2" w:rsidP="004444E5">
      <w:pPr>
        <w:spacing w:after="120" w:line="240" w:lineRule="auto"/>
        <w:ind w:firstLine="709"/>
        <w:jc w:val="both"/>
        <w:rPr>
          <w:rFonts w:ascii="Times New Roman" w:hAnsi="Times New Roman" w:cs="Times New Roman"/>
          <w:sz w:val="28"/>
          <w:szCs w:val="28"/>
        </w:rPr>
      </w:pPr>
      <w:r w:rsidRPr="00AE09D7">
        <w:rPr>
          <w:rFonts w:ascii="Times New Roman" w:eastAsia="Times New Roman" w:hAnsi="Times New Roman" w:cs="Times New Roman"/>
          <w:bCs/>
          <w:sz w:val="28"/>
          <w:szCs w:val="28"/>
        </w:rPr>
        <w:t>+ Ưu tiên bố trí nguồn lực đầu tư công trình kè chống xói lở, xâm thực bờ, kết hợp giải pháp phi công trình (trồng, phục hồi rừng phòng hộ ven biển, quản lý khai thác cát hợp lý).</w:t>
      </w:r>
      <w:r w:rsidR="00954E00" w:rsidRPr="00AE09D7">
        <w:rPr>
          <w:rFonts w:ascii="Times New Roman" w:eastAsia="Times New Roman" w:hAnsi="Times New Roman" w:cs="Times New Roman"/>
          <w:bCs/>
          <w:sz w:val="28"/>
          <w:szCs w:val="28"/>
        </w:rPr>
        <w:t xml:space="preserve"> </w:t>
      </w:r>
      <w:r w:rsidR="00954E00" w:rsidRPr="00AE09D7">
        <w:rPr>
          <w:rFonts w:ascii="Times New Roman" w:hAnsi="Times New Roman" w:cs="Times New Roman"/>
          <w:sz w:val="28"/>
          <w:szCs w:val="28"/>
        </w:rPr>
        <w:t>Sạt lở tại một số khu vực ven biển, cửa sông; nguy cơ suy giảm và xâm nhập mặn nguồn nước tại Lý Sơn, Sa Huỳnh và các vấn đề liên quan đến biến động tài nguyên cho thấy quản lý vùng bờ trong giai đoạn tới cần chú trọng hơn đến tính dễ bị tổn thương và khả năng chống chịu. Nhu cầu đặt ra là phải có cơ sở dữ liệu và hệ thống theo dõi biến động, từ đó chủ động xác định các khu vực có nguy cơ cao và lựa chọn giải pháp phù hợp, kết hợp giữa công trình, giải pháp sinh thái và quản lý không gian.</w:t>
      </w:r>
    </w:p>
    <w:p w14:paraId="252B0B70"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Tăng cường quan trắc, giám sát chất lượng môi trường nước biển ven bờ, đặc biệt tại khu vực lân cận Khu kinh tế Dung Quất; kiểm soát nghiêm ngặt nguồn thải công nghiệp, xây dựng phương án sẵn sàng ứng phó sự cố tràn dầu, hóa chất.</w:t>
      </w:r>
    </w:p>
    <w:p w14:paraId="7F629E60"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Lồng ghép nội dung ứng phó biến đổi khí hậu, nước biển dâng vào quy hoạch, kế hoạch phát triển kinh tế - xã hội của các xã, phường, đặc khu ven biển; nâng cao năng lực cảnh báo sớm thiên tai cho cộng đồng ven biển và ngư dân.</w:t>
      </w:r>
    </w:p>
    <w:p w14:paraId="0562CF27" w14:textId="77777777" w:rsidR="00954E00" w:rsidRPr="00AE09D7" w:rsidRDefault="00954E00" w:rsidP="004444E5">
      <w:pPr>
        <w:spacing w:after="120" w:line="240" w:lineRule="auto"/>
        <w:ind w:firstLine="709"/>
        <w:jc w:val="both"/>
        <w:rPr>
          <w:rFonts w:ascii="Times New Roman" w:hAnsi="Times New Roman" w:cs="Times New Roman"/>
          <w:sz w:val="28"/>
          <w:szCs w:val="28"/>
        </w:rPr>
      </w:pPr>
      <w:r w:rsidRPr="00AE09D7">
        <w:rPr>
          <w:rFonts w:ascii="Times New Roman" w:eastAsia="Times New Roman" w:hAnsi="Times New Roman" w:cs="Times New Roman"/>
          <w:bCs/>
          <w:sz w:val="28"/>
          <w:szCs w:val="28"/>
        </w:rPr>
        <w:t xml:space="preserve">+ </w:t>
      </w:r>
      <w:r w:rsidRPr="00AE09D7">
        <w:rPr>
          <w:rFonts w:ascii="Times New Roman" w:hAnsi="Times New Roman" w:cs="Times New Roman"/>
          <w:sz w:val="28"/>
          <w:szCs w:val="28"/>
        </w:rPr>
        <w:t xml:space="preserve">Nâng cao khả năng bảo vệ và phục hồi các hệ sinh thái có giá trị cao như khu vực có giá trị về sinh thái, cảnh quan và đa dạng sinh học nhưng chưa </w:t>
      </w:r>
      <w:r w:rsidRPr="00AE09D7">
        <w:rPr>
          <w:rFonts w:ascii="Times New Roman" w:hAnsi="Times New Roman" w:cs="Times New Roman"/>
          <w:sz w:val="28"/>
          <w:szCs w:val="28"/>
        </w:rPr>
        <w:lastRenderedPageBreak/>
        <w:t>được quản lý tương xứng với giá trị của chúng. Gành Yến, Lý Sơn, đầm An Khê và các khu vực sinh thái ven biển là những không gian cần được tiếp tục nghiên cứu, đánh giá và xác định mức độ ưu tiên bảo vệ. Nhu cầu đặt ra không chỉ là bảo vệ hiện trạng mà còn phải phục hồi những hệ sinh thái đã suy giảm, đồng thời kết hợp bảo tồn với sinh kế và phát triển du lịch phù hợp để tạo động lực duy trì các giá trị tự nhiên lâu dài.</w:t>
      </w:r>
    </w:p>
    <w:p w14:paraId="3AB1AB76"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Về huy động nguồn lực và nâng cao năng lực</w:t>
      </w:r>
    </w:p>
    <w:p w14:paraId="4D0BB2B8"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Hoàn thiện cơ chê, chính sách để thu hút các tổ chức, cá nhân tham gia các hoạt động liên quan đến phát triển kinh tế và bảo vệ vùng bờ.</w:t>
      </w:r>
    </w:p>
    <w:p w14:paraId="54D4296A"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Đào tạo, bồi dưỡng nâng cao năng lực chuyên môn về quản lý biển, hải đảo, bảo tồn biển cho đội ngũ cán bộ Sở Nông nghiệp và Môi trường và chính quyền cấp xã, đặc khu ven biển.</w:t>
      </w:r>
    </w:p>
    <w:p w14:paraId="6A45A8EA" w14:textId="77777777" w:rsidR="00954E00" w:rsidRPr="00AE09D7" w:rsidRDefault="00F352B2" w:rsidP="004444E5">
      <w:pPr>
        <w:spacing w:after="120" w:line="240" w:lineRule="auto"/>
        <w:ind w:firstLine="709"/>
        <w:jc w:val="both"/>
        <w:rPr>
          <w:rFonts w:ascii="Times New Roman" w:hAnsi="Times New Roman" w:cs="Times New Roman"/>
          <w:sz w:val="28"/>
          <w:szCs w:val="28"/>
        </w:rPr>
      </w:pPr>
      <w:r w:rsidRPr="00AE09D7">
        <w:rPr>
          <w:rFonts w:ascii="Times New Roman" w:eastAsia="Times New Roman" w:hAnsi="Times New Roman" w:cs="Times New Roman"/>
          <w:bCs/>
          <w:sz w:val="28"/>
          <w:szCs w:val="28"/>
        </w:rPr>
        <w:t xml:space="preserve">+ </w:t>
      </w:r>
      <w:r w:rsidR="00954E00" w:rsidRPr="00AE09D7">
        <w:rPr>
          <w:rFonts w:ascii="Times New Roman" w:hAnsi="Times New Roman" w:cs="Times New Roman"/>
          <w:sz w:val="28"/>
          <w:szCs w:val="28"/>
        </w:rPr>
        <w:t>Cần bảo đảm nguồn lực và năng lực thực hiện Chương trình. Quản lý tổng hợp vùng bờ là nhiệm vụ có tính liên ngành, cần nguồn lực ổn định và sự tham gia của nhiều chủ thể. Do đó, bên cạnh ngân sách nhà nước, cần tăng cường huy động nguồn lực từ doanh nghiệp, cộng đồng, các chương trình, dự án và các nguồn vốn hợp pháp khác; đồng thời nâng cao năng lực chuyên môn, năng lực quản lý, quan trắc, phân tích dữ liệu và ứng dụng khoa học công nghệ cho đội ngũ thực hiện.</w:t>
      </w:r>
    </w:p>
    <w:p w14:paraId="0D6DF7F2" w14:textId="77777777" w:rsidR="00954E00" w:rsidRPr="00AE09D7" w:rsidRDefault="00F352B2" w:rsidP="004444E5">
      <w:pPr>
        <w:spacing w:after="120" w:line="240" w:lineRule="auto"/>
        <w:ind w:firstLine="709"/>
        <w:jc w:val="both"/>
        <w:rPr>
          <w:rFonts w:ascii="Times New Roman" w:hAnsi="Times New Roman" w:cs="Times New Roman"/>
          <w:sz w:val="28"/>
          <w:szCs w:val="28"/>
        </w:rPr>
      </w:pPr>
      <w:r w:rsidRPr="00AE09D7">
        <w:rPr>
          <w:rFonts w:ascii="Times New Roman" w:eastAsia="Times New Roman" w:hAnsi="Times New Roman" w:cs="Times New Roman"/>
          <w:bCs/>
          <w:sz w:val="28"/>
          <w:szCs w:val="28"/>
        </w:rPr>
        <w:t xml:space="preserve">+ </w:t>
      </w:r>
      <w:r w:rsidR="00954E00" w:rsidRPr="00AE09D7">
        <w:rPr>
          <w:rFonts w:ascii="Times New Roman" w:hAnsi="Times New Roman" w:cs="Times New Roman"/>
          <w:sz w:val="28"/>
          <w:szCs w:val="28"/>
        </w:rPr>
        <w:t>Cần tạo cơ chế để cộng đồng trở thành một chủ thể tham gia quản lý vùng bờ. Thực tế tại Lý Sơn cho thấy các tổ cộng đồng, tổ tự quản và sự tham gia của người dân có thể hỗ trợ hiệu quả cho quản lý tài nguyên, bảo vệ môi trường và phát triển du lịch. Tuy nhiên, tại nhiều địa phương khác, cộng đồng mới chủ yếu được tiếp cận ở góc độ tuyên truyền, chưa thực sự tham gia vào quá trình ra quyết định. Vì vậy, cần từng bước hình thành các cơ chế tham vấn, đồng quản lý và giám sát cộng đồng phù hợp với từng loại tài nguyên và từng khu vực.</w:t>
      </w:r>
    </w:p>
    <w:p w14:paraId="4ECDB7B6" w14:textId="77777777" w:rsidR="00F352B2" w:rsidRPr="00AE09D7" w:rsidRDefault="00954E00"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w:t>
      </w:r>
      <w:r w:rsidR="00F352B2" w:rsidRPr="00AE09D7">
        <w:rPr>
          <w:rFonts w:ascii="Times New Roman" w:eastAsia="Times New Roman" w:hAnsi="Times New Roman" w:cs="Times New Roman"/>
          <w:bCs/>
          <w:sz w:val="28"/>
          <w:szCs w:val="28"/>
        </w:rPr>
        <w:t>Đẩy mạnh truyền thông, nâng cao nhận thức cộng đồng ven biển, doanh nghiệp về pháp luật tài nguyên, môi trường biển, hải đảo và trách nhiệm trong khai thác, sử dụng bền vững tài nguyên vùng bờ.</w:t>
      </w:r>
    </w:p>
    <w:p w14:paraId="450D8ED1"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Về công tác đầu tư, khoa học và công nghệ</w:t>
      </w:r>
    </w:p>
    <w:p w14:paraId="342CCFA1"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Rà soát, ưu tiên thực hiện các công trình đầu tư phục vụ khai thác tiềm năng, lợi thế và quản lý hiệu quả vùng bờ.</w:t>
      </w:r>
    </w:p>
    <w:p w14:paraId="362615F3" w14:textId="77777777" w:rsidR="00F352B2" w:rsidRPr="00AE09D7" w:rsidRDefault="00F352B2" w:rsidP="004444E5">
      <w:pPr>
        <w:tabs>
          <w:tab w:val="left" w:pos="567"/>
          <w:tab w:val="left" w:pos="851"/>
        </w:tabs>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Thực hiện các đề tài nghiên cứu, ứng dụng, chuyển giao khoa ohjc công nghệ phục vụ mục tiêu quản lý tổng hợp vùng bờ.</w:t>
      </w:r>
    </w:p>
    <w:p w14:paraId="6E24E989" w14:textId="77777777" w:rsidR="007A4CAC" w:rsidRPr="00AE09D7" w:rsidRDefault="00E84545"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xml:space="preserve">Như vậy, nhu cầu trọng tâm của giai đoạn 2026–2030 không phải là mở rộng thêm nhiều hoạt động riêng lẻ mà là tạo dựng các điều kiện nền tảng để quản lý vùng bờ theo hướng tổng hợp, chủ động và có khả năng điều phối. Trọng tâm cần tập trung vào ba nhóm nhu cầu có tính nền tảng gồm: (i) hoàn thiện thể chế, cơ chế phối hợp và sự tham gia của cộng đồng; (ii) hoàn thiện cơ sở dữ liệu, phân vùng và quản lý không gian vùng bờ; và (iii) xử lý có trọng </w:t>
      </w:r>
      <w:r w:rsidRPr="00AE09D7">
        <w:rPr>
          <w:rFonts w:ascii="Times New Roman" w:hAnsi="Times New Roman" w:cs="Times New Roman"/>
          <w:sz w:val="28"/>
          <w:szCs w:val="28"/>
        </w:rPr>
        <w:lastRenderedPageBreak/>
        <w:t>điểm các vấn đề cấp bách về hệ sinh thái, ô nhiễm, rác thải, nguồn nước, sạt lở và sinh kế cộng đồng. Đây là cơ sở để xác định và sắp xếp thứ tự ưu tiên các nhiệm vụ, dự án trong Chương trình quản lý tổng hợp tài nguyên vùng bờ tỉnh Quảng Ngãi giai đoạn 2026–2030.</w:t>
      </w:r>
      <w:bookmarkEnd w:id="35"/>
      <w:bookmarkEnd w:id="36"/>
      <w:bookmarkEnd w:id="37"/>
      <w:bookmarkEnd w:id="38"/>
      <w:bookmarkEnd w:id="39"/>
    </w:p>
    <w:p w14:paraId="192019F1" w14:textId="77777777" w:rsidR="00605EB8" w:rsidRPr="00AE09D7" w:rsidRDefault="00605EB8" w:rsidP="004444E5">
      <w:pPr>
        <w:pStyle w:val="Heading1"/>
        <w:tabs>
          <w:tab w:val="left" w:pos="567"/>
          <w:tab w:val="left" w:pos="851"/>
        </w:tabs>
        <w:spacing w:before="120" w:beforeAutospacing="0" w:after="120" w:afterAutospacing="0"/>
        <w:ind w:firstLine="720"/>
        <w:rPr>
          <w:b w:val="0"/>
          <w:sz w:val="28"/>
          <w:szCs w:val="28"/>
        </w:rPr>
      </w:pPr>
      <w:bookmarkStart w:id="40" w:name="_Toc233985022"/>
      <w:bookmarkStart w:id="41" w:name="_Toc240354741"/>
      <w:r w:rsidRPr="00AE09D7">
        <w:rPr>
          <w:sz w:val="28"/>
          <w:szCs w:val="28"/>
        </w:rPr>
        <w:t>III. MỤC TIÊU CỦA CHƯƠNG TRÌNH</w:t>
      </w:r>
      <w:bookmarkEnd w:id="40"/>
      <w:bookmarkEnd w:id="41"/>
    </w:p>
    <w:p w14:paraId="7F8FFF0D" w14:textId="77777777" w:rsidR="00605EB8" w:rsidRPr="00AE09D7" w:rsidRDefault="00605EB8" w:rsidP="004444E5">
      <w:pPr>
        <w:pStyle w:val="Heading1"/>
        <w:tabs>
          <w:tab w:val="left" w:pos="567"/>
          <w:tab w:val="left" w:pos="851"/>
        </w:tabs>
        <w:spacing w:before="120" w:beforeAutospacing="0" w:after="120" w:afterAutospacing="0"/>
        <w:ind w:firstLine="720"/>
        <w:rPr>
          <w:b w:val="0"/>
          <w:sz w:val="28"/>
          <w:szCs w:val="28"/>
        </w:rPr>
      </w:pPr>
      <w:bookmarkStart w:id="42" w:name="_Toc233985023"/>
      <w:bookmarkStart w:id="43" w:name="_Toc240354742"/>
      <w:r w:rsidRPr="00AE09D7">
        <w:rPr>
          <w:sz w:val="28"/>
          <w:szCs w:val="28"/>
        </w:rPr>
        <w:t>3.1. Mục tiêu chung</w:t>
      </w:r>
      <w:bookmarkEnd w:id="42"/>
      <w:bookmarkEnd w:id="43"/>
    </w:p>
    <w:p w14:paraId="52388105" w14:textId="77777777" w:rsidR="004B12B5" w:rsidRPr="00AE09D7" w:rsidRDefault="004B12B5" w:rsidP="004444E5">
      <w:pPr>
        <w:tabs>
          <w:tab w:val="left" w:pos="567"/>
          <w:tab w:val="left" w:pos="851"/>
        </w:tabs>
        <w:spacing w:before="120" w:after="120" w:line="240" w:lineRule="auto"/>
        <w:ind w:firstLine="720"/>
        <w:jc w:val="both"/>
        <w:rPr>
          <w:rFonts w:ascii="Times New Roman" w:hAnsi="Times New Roman" w:cs="Times New Roman"/>
          <w:sz w:val="28"/>
          <w:szCs w:val="28"/>
          <w:lang w:val="vi-VN"/>
        </w:rPr>
      </w:pPr>
      <w:r w:rsidRPr="00AE09D7">
        <w:rPr>
          <w:rFonts w:ascii="Times New Roman" w:hAnsi="Times New Roman" w:cs="Times New Roman"/>
          <w:sz w:val="28"/>
          <w:szCs w:val="28"/>
          <w:lang w:val="vi-VN"/>
        </w:rPr>
        <w:t xml:space="preserve">Chương trình quản lý tổng hợp tài nguyên vùng bờ tỉnh </w:t>
      </w:r>
      <w:r w:rsidRPr="00AE09D7">
        <w:rPr>
          <w:rFonts w:ascii="Times New Roman" w:hAnsi="Times New Roman" w:cs="Times New Roman"/>
          <w:sz w:val="28"/>
          <w:szCs w:val="28"/>
        </w:rPr>
        <w:t>Quảng Ngãi</w:t>
      </w:r>
      <w:r w:rsidRPr="00AE09D7">
        <w:rPr>
          <w:rFonts w:ascii="Times New Roman" w:hAnsi="Times New Roman" w:cs="Times New Roman"/>
          <w:sz w:val="28"/>
          <w:szCs w:val="28"/>
          <w:lang w:val="vi-VN"/>
        </w:rPr>
        <w:t xml:space="preserve"> được xây dựng nhằm quản lý, khai thác, sử dụng hợp lý, hiệu quả tài nguyên và bảo vệ môi trường vùng bờ biển tỉnh </w:t>
      </w:r>
      <w:r w:rsidRPr="00AE09D7">
        <w:rPr>
          <w:rFonts w:ascii="Times New Roman" w:hAnsi="Times New Roman" w:cs="Times New Roman"/>
          <w:sz w:val="28"/>
          <w:szCs w:val="28"/>
        </w:rPr>
        <w:t>Quảng Ngãi</w:t>
      </w:r>
      <w:r w:rsidRPr="00AE09D7">
        <w:rPr>
          <w:rFonts w:ascii="Times New Roman" w:hAnsi="Times New Roman" w:cs="Times New Roman"/>
          <w:sz w:val="28"/>
          <w:szCs w:val="28"/>
          <w:lang w:val="vi-VN"/>
        </w:rPr>
        <w:t>, đáp ứng nhu cầu phát triển bền vững kinh tế - xã hội và đảm bảo quốc phòng – an ninh biển đảo của tỉnh.</w:t>
      </w:r>
    </w:p>
    <w:p w14:paraId="5CBA7ADA" w14:textId="77777777" w:rsidR="00605EB8" w:rsidRPr="00AE09D7" w:rsidRDefault="00605EB8" w:rsidP="004444E5">
      <w:pPr>
        <w:pStyle w:val="Heading1"/>
        <w:tabs>
          <w:tab w:val="left" w:pos="567"/>
          <w:tab w:val="left" w:pos="851"/>
        </w:tabs>
        <w:spacing w:before="120" w:beforeAutospacing="0" w:after="120" w:afterAutospacing="0"/>
        <w:ind w:firstLine="720"/>
        <w:rPr>
          <w:b w:val="0"/>
          <w:sz w:val="28"/>
          <w:szCs w:val="28"/>
        </w:rPr>
      </w:pPr>
      <w:bookmarkStart w:id="44" w:name="_Toc233985024"/>
      <w:bookmarkStart w:id="45" w:name="_Toc240354743"/>
      <w:r w:rsidRPr="00AE09D7">
        <w:rPr>
          <w:sz w:val="28"/>
          <w:szCs w:val="28"/>
        </w:rPr>
        <w:t>3.2. Mục tiêu cụ thể</w:t>
      </w:r>
      <w:bookmarkEnd w:id="44"/>
      <w:bookmarkEnd w:id="45"/>
    </w:p>
    <w:p w14:paraId="7907D575" w14:textId="77777777" w:rsidR="0024630B" w:rsidRPr="00AE09D7" w:rsidRDefault="00A02AA9"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hAnsi="Times New Roman" w:cs="Times New Roman"/>
          <w:sz w:val="28"/>
          <w:szCs w:val="28"/>
          <w:lang w:val="vi-VN"/>
        </w:rPr>
        <w:t xml:space="preserve">- Củng cố, kiện toàn về thể chế, chính sách, </w:t>
      </w:r>
      <w:r w:rsidR="002E4553" w:rsidRPr="00AE09D7">
        <w:rPr>
          <w:rFonts w:ascii="Times New Roman" w:hAnsi="Times New Roman" w:cs="Times New Roman"/>
          <w:sz w:val="28"/>
          <w:szCs w:val="28"/>
        </w:rPr>
        <w:t xml:space="preserve">quy hoạch, </w:t>
      </w:r>
      <w:r w:rsidRPr="00AE09D7">
        <w:rPr>
          <w:rFonts w:ascii="Times New Roman" w:hAnsi="Times New Roman" w:cs="Times New Roman"/>
          <w:sz w:val="28"/>
          <w:szCs w:val="28"/>
          <w:lang w:val="vi-VN"/>
        </w:rPr>
        <w:t xml:space="preserve">quản lý và quy chế phối hợp </w:t>
      </w:r>
      <w:r w:rsidR="00E67425" w:rsidRPr="00AE09D7">
        <w:rPr>
          <w:rFonts w:ascii="Times New Roman" w:eastAsia="Times New Roman" w:hAnsi="Times New Roman" w:cs="Times New Roman"/>
          <w:sz w:val="28"/>
          <w:szCs w:val="28"/>
        </w:rPr>
        <w:t>của Ban Chỉ đạo phát triển bền vững kinh tế biển trong vai trò chỉ đạo điều phối</w:t>
      </w:r>
      <w:r w:rsidR="00A70789" w:rsidRPr="00AE09D7">
        <w:rPr>
          <w:rFonts w:ascii="Times New Roman" w:eastAsia="Times New Roman" w:hAnsi="Times New Roman" w:cs="Times New Roman"/>
          <w:sz w:val="28"/>
          <w:szCs w:val="28"/>
        </w:rPr>
        <w:t>.</w:t>
      </w:r>
    </w:p>
    <w:p w14:paraId="3C94E8A8" w14:textId="77777777" w:rsidR="00A02AA9" w:rsidRPr="00AE09D7" w:rsidRDefault="0024630B" w:rsidP="004444E5">
      <w:pPr>
        <w:tabs>
          <w:tab w:val="left" w:pos="567"/>
          <w:tab w:val="left" w:pos="851"/>
        </w:tabs>
        <w:spacing w:before="120" w:after="120" w:line="240" w:lineRule="auto"/>
        <w:ind w:firstLine="720"/>
        <w:jc w:val="both"/>
        <w:rPr>
          <w:rFonts w:ascii="Times New Roman" w:hAnsi="Times New Roman" w:cs="Times New Roman"/>
          <w:sz w:val="28"/>
          <w:szCs w:val="28"/>
          <w:lang w:val="vi-VN"/>
        </w:rPr>
      </w:pPr>
      <w:r w:rsidRPr="00AE09D7">
        <w:rPr>
          <w:rFonts w:ascii="Times New Roman" w:eastAsia="Times New Roman" w:hAnsi="Times New Roman" w:cs="Times New Roman"/>
          <w:sz w:val="28"/>
          <w:szCs w:val="28"/>
        </w:rPr>
        <w:t>- T</w:t>
      </w:r>
      <w:r w:rsidR="00A02AA9" w:rsidRPr="00AE09D7">
        <w:rPr>
          <w:rFonts w:ascii="Times New Roman" w:hAnsi="Times New Roman" w:cs="Times New Roman"/>
          <w:sz w:val="28"/>
          <w:szCs w:val="28"/>
          <w:lang w:val="vi-VN"/>
        </w:rPr>
        <w:t xml:space="preserve">ăng cường sự tham gia của cộng đồng vào quá trình xây dựng các chính sách và triển khai thực hiện các hoạt động liên quan đến quản lý tổng hợp tài nguyên và bảo vệ môi trường vùng bờ tỉnh </w:t>
      </w:r>
      <w:r w:rsidR="00A02AA9" w:rsidRPr="00AE09D7">
        <w:rPr>
          <w:rFonts w:ascii="Times New Roman" w:hAnsi="Times New Roman" w:cs="Times New Roman"/>
          <w:sz w:val="28"/>
          <w:szCs w:val="28"/>
        </w:rPr>
        <w:t>Quảng Ngãi</w:t>
      </w:r>
      <w:r w:rsidR="00A02AA9" w:rsidRPr="00AE09D7">
        <w:rPr>
          <w:rFonts w:ascii="Times New Roman" w:hAnsi="Times New Roman" w:cs="Times New Roman"/>
          <w:sz w:val="28"/>
          <w:szCs w:val="28"/>
          <w:lang w:val="vi-VN"/>
        </w:rPr>
        <w:t>.</w:t>
      </w:r>
    </w:p>
    <w:p w14:paraId="37AE5850" w14:textId="77777777" w:rsidR="002F4372" w:rsidRPr="00AE09D7" w:rsidRDefault="002E4553" w:rsidP="004444E5">
      <w:pPr>
        <w:shd w:val="clear" w:color="auto" w:fill="FFFFFF"/>
        <w:tabs>
          <w:tab w:val="left" w:pos="567"/>
          <w:tab w:val="left" w:pos="851"/>
        </w:tabs>
        <w:spacing w:before="120" w:after="120" w:line="240" w:lineRule="auto"/>
        <w:ind w:firstLine="720"/>
        <w:jc w:val="both"/>
        <w:rPr>
          <w:rFonts w:ascii="Times New Roman" w:hAnsi="Times New Roman" w:cs="Times New Roman"/>
          <w:sz w:val="28"/>
          <w:szCs w:val="28"/>
        </w:rPr>
      </w:pPr>
      <w:r w:rsidRPr="00AE09D7">
        <w:rPr>
          <w:rFonts w:ascii="Times New Roman" w:eastAsia="Times New Roman" w:hAnsi="Times New Roman" w:cs="Times New Roman"/>
          <w:sz w:val="28"/>
          <w:szCs w:val="28"/>
        </w:rPr>
        <w:t>-</w:t>
      </w:r>
      <w:r w:rsidR="00E67425" w:rsidRPr="00AE09D7">
        <w:rPr>
          <w:rFonts w:ascii="Times New Roman" w:eastAsia="Times New Roman" w:hAnsi="Times New Roman" w:cs="Times New Roman"/>
          <w:sz w:val="28"/>
          <w:szCs w:val="28"/>
        </w:rPr>
        <w:t xml:space="preserve"> </w:t>
      </w:r>
      <w:r w:rsidRPr="00AE09D7">
        <w:rPr>
          <w:rFonts w:ascii="Times New Roman" w:hAnsi="Times New Roman" w:cs="Times New Roman"/>
          <w:sz w:val="28"/>
          <w:szCs w:val="28"/>
          <w:lang w:val="vi-VN"/>
        </w:rPr>
        <w:t xml:space="preserve">Tuyên truyền, nâng </w:t>
      </w:r>
      <w:r w:rsidR="00BB18DE" w:rsidRPr="00AE09D7">
        <w:rPr>
          <w:rFonts w:ascii="Times New Roman" w:hAnsi="Times New Roman" w:cs="Times New Roman"/>
          <w:sz w:val="28"/>
          <w:szCs w:val="28"/>
        </w:rPr>
        <w:t xml:space="preserve">cao </w:t>
      </w:r>
      <w:r w:rsidR="00BB18DE" w:rsidRPr="00AE09D7">
        <w:rPr>
          <w:rFonts w:ascii="Times New Roman" w:eastAsia="Times New Roman" w:hAnsi="Times New Roman" w:cs="Times New Roman"/>
          <w:sz w:val="28"/>
          <w:szCs w:val="28"/>
        </w:rPr>
        <w:t xml:space="preserve">nhận thức, kiến thức và năng lực thực thi cho các bên liên quan </w:t>
      </w:r>
      <w:r w:rsidR="00BB18DE" w:rsidRPr="00AE09D7">
        <w:rPr>
          <w:rFonts w:ascii="Times New Roman" w:hAnsi="Times New Roman" w:cs="Times New Roman"/>
          <w:sz w:val="28"/>
          <w:szCs w:val="28"/>
          <w:lang w:val="vi-VN"/>
        </w:rPr>
        <w:t>và cộng đồng</w:t>
      </w:r>
      <w:r w:rsidR="00BB18DE" w:rsidRPr="00AE09D7">
        <w:rPr>
          <w:rFonts w:ascii="Times New Roman" w:eastAsia="Times New Roman" w:hAnsi="Times New Roman" w:cs="Times New Roman"/>
          <w:sz w:val="28"/>
          <w:szCs w:val="28"/>
        </w:rPr>
        <w:t xml:space="preserve"> nhằm hỗ trợ quản lý, khai thác, sử dụng bền vững tài nguyên vùng bờ</w:t>
      </w:r>
      <w:r w:rsidR="00BB18DE" w:rsidRPr="00AE09D7">
        <w:rPr>
          <w:rFonts w:ascii="Times New Roman" w:hAnsi="Times New Roman" w:cs="Times New Roman"/>
          <w:sz w:val="28"/>
          <w:szCs w:val="28"/>
        </w:rPr>
        <w:t xml:space="preserve">, các </w:t>
      </w:r>
      <w:r w:rsidRPr="00AE09D7">
        <w:rPr>
          <w:rFonts w:ascii="Times New Roman" w:hAnsi="Times New Roman" w:cs="Times New Roman"/>
          <w:sz w:val="28"/>
          <w:szCs w:val="28"/>
          <w:lang w:val="vi-VN"/>
        </w:rPr>
        <w:t>giá trị tự nhiên và xã hội, những đe dọa đến đời sống, sinh kế của cộng đồng dân cư vùng bờ.</w:t>
      </w:r>
    </w:p>
    <w:p w14:paraId="367EC264" w14:textId="77777777" w:rsidR="002E4553" w:rsidRPr="00AE09D7" w:rsidRDefault="002E4553" w:rsidP="004444E5">
      <w:pPr>
        <w:shd w:val="clear" w:color="auto" w:fill="FFFFFF"/>
        <w:tabs>
          <w:tab w:val="left" w:pos="567"/>
          <w:tab w:val="left" w:pos="851"/>
        </w:tabs>
        <w:spacing w:before="120" w:after="120" w:line="240" w:lineRule="auto"/>
        <w:ind w:firstLine="720"/>
        <w:jc w:val="both"/>
        <w:rPr>
          <w:rFonts w:ascii="Times New Roman" w:hAnsi="Times New Roman" w:cs="Times New Roman"/>
          <w:sz w:val="28"/>
          <w:szCs w:val="28"/>
          <w:lang w:val="vi-VN"/>
        </w:rPr>
      </w:pPr>
      <w:r w:rsidRPr="00AE09D7">
        <w:rPr>
          <w:rFonts w:ascii="Times New Roman" w:eastAsia="Times New Roman" w:hAnsi="Times New Roman" w:cs="Times New Roman"/>
          <w:sz w:val="28"/>
          <w:szCs w:val="28"/>
        </w:rPr>
        <w:t>-</w:t>
      </w:r>
      <w:r w:rsidR="00E67425" w:rsidRPr="00AE09D7">
        <w:rPr>
          <w:rFonts w:ascii="Times New Roman" w:eastAsia="Times New Roman" w:hAnsi="Times New Roman" w:cs="Times New Roman"/>
          <w:sz w:val="28"/>
          <w:szCs w:val="28"/>
        </w:rPr>
        <w:t xml:space="preserve"> Nâng cao năng lực bảo tồn, bảo vệ và phục hồi phát triển một số hệ sinh thái quan trọng; phát triển sinh kế cộng đồng; </w:t>
      </w:r>
      <w:r w:rsidRPr="00AE09D7">
        <w:rPr>
          <w:rFonts w:ascii="Times New Roman" w:hAnsi="Times New Roman" w:cs="Times New Roman"/>
          <w:sz w:val="28"/>
          <w:szCs w:val="28"/>
          <w:lang w:val="vi-VN"/>
        </w:rPr>
        <w:t>bảo tồn đa dạng sinh học và các hệ sinh thái đảm bảo hài hòa lợi ích giữa phát triển kinh tế - xã hội, bảo đảm quốc phòng - an ninh và bảo vệ môi trường; ngăn ngừa, giảm thiểu các tác động tiêu cực do con người, thiên nhiên và biến đổi khí hậu đến tài nguyên và môi trường vùng bờ.</w:t>
      </w:r>
    </w:p>
    <w:p w14:paraId="37F43B30" w14:textId="77777777" w:rsidR="00E67425" w:rsidRPr="00AE09D7" w:rsidRDefault="002E4553"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w:t>
      </w:r>
      <w:r w:rsidR="00E67425" w:rsidRPr="00AE09D7">
        <w:rPr>
          <w:rFonts w:ascii="Times New Roman" w:eastAsia="Times New Roman" w:hAnsi="Times New Roman" w:cs="Times New Roman"/>
          <w:sz w:val="28"/>
          <w:szCs w:val="28"/>
        </w:rPr>
        <w:t xml:space="preserve"> Ngăn ngừa, giảm thiểu </w:t>
      </w:r>
      <w:r w:rsidRPr="00AE09D7">
        <w:rPr>
          <w:rFonts w:ascii="Times New Roman" w:eastAsia="Times New Roman" w:hAnsi="Times New Roman" w:cs="Times New Roman"/>
          <w:sz w:val="28"/>
          <w:szCs w:val="28"/>
        </w:rPr>
        <w:t xml:space="preserve">các tác động tiêu cực do con người, thiên nhiên và biến đổi khí hậu đến </w:t>
      </w:r>
      <w:r w:rsidR="00E67425" w:rsidRPr="00AE09D7">
        <w:rPr>
          <w:rFonts w:ascii="Times New Roman" w:eastAsia="Times New Roman" w:hAnsi="Times New Roman" w:cs="Times New Roman"/>
          <w:sz w:val="28"/>
          <w:szCs w:val="28"/>
        </w:rPr>
        <w:t>ô nhiễm môi trường, suy thoái sinh cảnh, đa dạng sinh học đối với vùng bờ tỉnh Quảng Ngãi.</w:t>
      </w:r>
    </w:p>
    <w:p w14:paraId="2F8F7781" w14:textId="77777777" w:rsidR="00605EB8" w:rsidRPr="00AE09D7" w:rsidRDefault="00605EB8" w:rsidP="004444E5">
      <w:pPr>
        <w:pStyle w:val="Heading1"/>
        <w:tabs>
          <w:tab w:val="left" w:pos="567"/>
          <w:tab w:val="left" w:pos="851"/>
        </w:tabs>
        <w:spacing w:before="120" w:beforeAutospacing="0" w:after="120" w:afterAutospacing="0"/>
        <w:ind w:firstLine="720"/>
        <w:rPr>
          <w:b w:val="0"/>
          <w:sz w:val="28"/>
          <w:szCs w:val="28"/>
        </w:rPr>
      </w:pPr>
      <w:bookmarkStart w:id="46" w:name="_Toc233985025"/>
      <w:bookmarkStart w:id="47" w:name="_Toc240354744"/>
      <w:r w:rsidRPr="00AE09D7">
        <w:rPr>
          <w:sz w:val="28"/>
          <w:szCs w:val="28"/>
        </w:rPr>
        <w:t>IV. THỜI HẠN THỰC HIỆN CHƯƠNG TRÌNH</w:t>
      </w:r>
      <w:bookmarkEnd w:id="46"/>
      <w:bookmarkEnd w:id="47"/>
    </w:p>
    <w:p w14:paraId="2DE86C40" w14:textId="77777777" w:rsidR="00AB2B23" w:rsidRPr="00AE09D7" w:rsidRDefault="00605EB8"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Giai đoạn thực hiện</w:t>
      </w:r>
      <w:r w:rsidR="008A7AA1" w:rsidRPr="00AE09D7">
        <w:rPr>
          <w:rFonts w:ascii="Times New Roman" w:eastAsia="Times New Roman" w:hAnsi="Times New Roman" w:cs="Times New Roman"/>
          <w:sz w:val="28"/>
          <w:szCs w:val="28"/>
        </w:rPr>
        <w:t xml:space="preserve"> </w:t>
      </w:r>
      <w:r w:rsidR="00FF4673" w:rsidRPr="00AE09D7">
        <w:rPr>
          <w:rFonts w:ascii="Times New Roman" w:eastAsia="Times New Roman" w:hAnsi="Times New Roman" w:cs="Times New Roman"/>
          <w:sz w:val="28"/>
          <w:szCs w:val="28"/>
        </w:rPr>
        <w:t xml:space="preserve">năm </w:t>
      </w:r>
      <w:r w:rsidRPr="00AE09D7">
        <w:rPr>
          <w:rFonts w:ascii="Times New Roman" w:eastAsia="Times New Roman" w:hAnsi="Times New Roman" w:cs="Times New Roman"/>
          <w:sz w:val="28"/>
          <w:szCs w:val="28"/>
        </w:rPr>
        <w:t>2026 đến năm 2</w:t>
      </w:r>
      <w:r w:rsidR="009D75BF" w:rsidRPr="00AE09D7">
        <w:rPr>
          <w:rFonts w:ascii="Times New Roman" w:eastAsia="Times New Roman" w:hAnsi="Times New Roman" w:cs="Times New Roman"/>
          <w:sz w:val="28"/>
          <w:szCs w:val="28"/>
        </w:rPr>
        <w:t xml:space="preserve">030. </w:t>
      </w:r>
    </w:p>
    <w:p w14:paraId="488DABAA" w14:textId="77777777" w:rsidR="00E47266" w:rsidRPr="00AE09D7" w:rsidRDefault="00605EB8" w:rsidP="004444E5">
      <w:pPr>
        <w:pStyle w:val="Heading1"/>
        <w:tabs>
          <w:tab w:val="left" w:pos="567"/>
          <w:tab w:val="left" w:pos="851"/>
        </w:tabs>
        <w:spacing w:before="120" w:beforeAutospacing="0" w:after="120" w:afterAutospacing="0"/>
        <w:ind w:firstLine="720"/>
        <w:rPr>
          <w:b w:val="0"/>
          <w:bCs w:val="0"/>
          <w:sz w:val="28"/>
          <w:szCs w:val="28"/>
        </w:rPr>
      </w:pPr>
      <w:bookmarkStart w:id="48" w:name="_Toc233985026"/>
      <w:bookmarkStart w:id="49" w:name="_Toc240354745"/>
      <w:r w:rsidRPr="00AE09D7">
        <w:rPr>
          <w:sz w:val="28"/>
          <w:szCs w:val="28"/>
        </w:rPr>
        <w:t>V. PHẠM VI THỰC HIỆN CHƯƠNG TRÌNH</w:t>
      </w:r>
      <w:bookmarkEnd w:id="48"/>
      <w:bookmarkEnd w:id="49"/>
    </w:p>
    <w:p w14:paraId="7DFF7F7B" w14:textId="5A4318FA" w:rsidR="00E67425" w:rsidRPr="00AE09D7" w:rsidRDefault="00E022C0" w:rsidP="00014887">
      <w:pPr>
        <w:pStyle w:val="Heading1"/>
        <w:tabs>
          <w:tab w:val="left" w:pos="567"/>
          <w:tab w:val="left" w:pos="851"/>
        </w:tabs>
        <w:spacing w:before="120" w:beforeAutospacing="0" w:after="120" w:afterAutospacing="0"/>
        <w:ind w:firstLine="720"/>
        <w:rPr>
          <w:sz w:val="28"/>
          <w:szCs w:val="28"/>
        </w:rPr>
      </w:pPr>
      <w:bookmarkStart w:id="50" w:name="_Toc240354746"/>
      <w:r w:rsidRPr="00AE09D7">
        <w:rPr>
          <w:sz w:val="28"/>
          <w:szCs w:val="28"/>
        </w:rPr>
        <w:t>1.</w:t>
      </w:r>
      <w:r w:rsidR="00E64D72" w:rsidRPr="00AE09D7">
        <w:rPr>
          <w:sz w:val="28"/>
          <w:szCs w:val="28"/>
        </w:rPr>
        <w:t xml:space="preserve"> </w:t>
      </w:r>
      <w:r w:rsidRPr="00AE09D7">
        <w:rPr>
          <w:sz w:val="28"/>
          <w:szCs w:val="28"/>
        </w:rPr>
        <w:t>Phạm vi v</w:t>
      </w:r>
      <w:r w:rsidR="00E67425" w:rsidRPr="00AE09D7">
        <w:rPr>
          <w:sz w:val="28"/>
          <w:szCs w:val="28"/>
        </w:rPr>
        <w:t>ùng bờ tỉnh Quảng Ngãi bao gồm:</w:t>
      </w:r>
      <w:bookmarkEnd w:id="50"/>
    </w:p>
    <w:p w14:paraId="4DCA9302" w14:textId="77777777" w:rsidR="00E67425" w:rsidRPr="00AE09D7" w:rsidRDefault="00E67425"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Vùng biển ven bờ có ranh giới trong là đường mép nước biển thấp nhất trung bình trong nhiều năm và ranh giới ngoài cách đường mép nước biển thấp nhất trung bình trong nhiều năm một khoảng cách 06 hải lý đã được Bộ Tài nguyên và Môi trường (nay là Bộ Nông nghiệp và Môi trường) ban hành tại Quyết định số 1790/QĐ-BTNMT ngày 06/6/2018 và Quyết định số 853/QĐ-</w:t>
      </w:r>
      <w:r w:rsidRPr="00AE09D7">
        <w:rPr>
          <w:rFonts w:ascii="Times New Roman" w:eastAsia="Times New Roman" w:hAnsi="Times New Roman" w:cs="Times New Roman"/>
          <w:sz w:val="28"/>
          <w:szCs w:val="28"/>
        </w:rPr>
        <w:lastRenderedPageBreak/>
        <w:t>BTNMT ngày 25/4/2022 về việc công bố đường ranh giới ngoài của vùng biển 03 hải lý, vùng biển 06 hải lý của đất liền. Riêng đường ranh giới vùng biển 06 hải lý tại đặc khu Lý Sơn được xác định từ mép đất của đảo ra đến vùng biển 06 hải lý.</w:t>
      </w:r>
    </w:p>
    <w:p w14:paraId="6F76A158" w14:textId="0D60A5D3" w:rsidR="00E67425" w:rsidRPr="00AE09D7" w:rsidRDefault="00E67425"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Vùng đất ven biển bao gồm phạm vi địa giới hành chính của các xã, phường, đặc khu có biển, cụ thể: Tịnh Khê, An Phú, Bình Sơn, Vạn Tường, Đông Sơn, Long Phụng, Mỏ Cày, Lân Phong, Khánh Cường, Trà Câu, Đức Phổ, Sa Huỳnh, Lý Sơn (theo Nghị quyết số 1677/NQ-UBTVQH15 ngày 16/6/2025 của Ủy ban Thường vụ Quốc hội về việc sắp xếp các đơn vị hành chính cấp xã của tỉnh Quảng Ngãi năm 2025).</w:t>
      </w:r>
    </w:p>
    <w:p w14:paraId="47116645" w14:textId="785D2769" w:rsidR="00E022C0" w:rsidRPr="00AE09D7" w:rsidRDefault="00E022C0" w:rsidP="00014887">
      <w:pPr>
        <w:pStyle w:val="Heading1"/>
        <w:tabs>
          <w:tab w:val="left" w:pos="567"/>
          <w:tab w:val="left" w:pos="851"/>
        </w:tabs>
        <w:spacing w:before="120" w:beforeAutospacing="0" w:after="120" w:afterAutospacing="0"/>
        <w:ind w:firstLine="720"/>
        <w:rPr>
          <w:kern w:val="0"/>
          <w:sz w:val="28"/>
          <w:szCs w:val="28"/>
        </w:rPr>
      </w:pPr>
      <w:bookmarkStart w:id="51" w:name="_Toc240354747"/>
      <w:r w:rsidRPr="00AE09D7">
        <w:rPr>
          <w:sz w:val="28"/>
          <w:szCs w:val="28"/>
        </w:rPr>
        <w:t>2</w:t>
      </w:r>
      <w:r w:rsidRPr="00AE09D7">
        <w:rPr>
          <w:kern w:val="0"/>
          <w:sz w:val="28"/>
          <w:szCs w:val="28"/>
        </w:rPr>
        <w:t>. Phạm vi rà soát, đánh giá hiện trạng</w:t>
      </w:r>
      <w:bookmarkEnd w:id="51"/>
    </w:p>
    <w:p w14:paraId="03E4BC58" w14:textId="28BDDFEE" w:rsidR="00E64D72" w:rsidRPr="00AE09D7" w:rsidRDefault="00E64D72" w:rsidP="00E64D72">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Bao gồm vùng đất ven biển và vùng biển ven bờ tỉnh Quảng Ngãi theo quy định pháp luật, làm cơ sở nhận diện các khu vực có mâu thuẫn, xung đột lợi ích, nguy cơ suy giảm tài nguyên, hệ sinh thái, ô nhiễm môi trường hoặc chịu tác động lớn của thiên tai, biến đổi khí hậu.</w:t>
      </w:r>
    </w:p>
    <w:p w14:paraId="11B07D7D" w14:textId="77777777" w:rsidR="00E022C0" w:rsidRPr="00AE09D7" w:rsidRDefault="00E022C0" w:rsidP="00014887">
      <w:pPr>
        <w:pStyle w:val="Heading1"/>
        <w:tabs>
          <w:tab w:val="left" w:pos="567"/>
          <w:tab w:val="left" w:pos="851"/>
        </w:tabs>
        <w:spacing w:before="120" w:beforeAutospacing="0" w:after="120" w:afterAutospacing="0"/>
        <w:ind w:firstLine="720"/>
        <w:rPr>
          <w:kern w:val="0"/>
          <w:sz w:val="28"/>
          <w:szCs w:val="28"/>
        </w:rPr>
      </w:pPr>
      <w:bookmarkStart w:id="52" w:name="_Toc240354748"/>
      <w:r w:rsidRPr="00AE09D7">
        <w:rPr>
          <w:kern w:val="0"/>
          <w:sz w:val="28"/>
          <w:szCs w:val="28"/>
        </w:rPr>
        <w:t xml:space="preserve">3. </w:t>
      </w:r>
      <w:r w:rsidR="00E64D72" w:rsidRPr="00AE09D7">
        <w:rPr>
          <w:kern w:val="0"/>
          <w:sz w:val="28"/>
          <w:szCs w:val="28"/>
        </w:rPr>
        <w:t>Phạm vi thực hiện các nhiệm vụ</w:t>
      </w:r>
      <w:bookmarkEnd w:id="52"/>
    </w:p>
    <w:p w14:paraId="4A033E1F" w14:textId="66CDA9DE" w:rsidR="008A2C16" w:rsidRPr="00AE09D7" w:rsidRDefault="008A2C16" w:rsidP="00A1455B">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bookmarkStart w:id="53" w:name="_Toc233985027"/>
      <w:bookmarkStart w:id="54" w:name="_Toc240354749"/>
      <w:r w:rsidRPr="00AE09D7">
        <w:rPr>
          <w:rFonts w:ascii="Times New Roman" w:eastAsia="Times New Roman" w:hAnsi="Times New Roman" w:cs="Times New Roman"/>
          <w:sz w:val="28"/>
          <w:szCs w:val="28"/>
        </w:rPr>
        <w:t>Tại khu vực vùng bờ của tỉnh.</w:t>
      </w:r>
    </w:p>
    <w:p w14:paraId="3518A335" w14:textId="29F8D4AA" w:rsidR="00605EB8" w:rsidRPr="00AE09D7" w:rsidRDefault="00605EB8" w:rsidP="004444E5">
      <w:pPr>
        <w:pStyle w:val="Heading1"/>
        <w:tabs>
          <w:tab w:val="left" w:pos="567"/>
          <w:tab w:val="left" w:pos="851"/>
        </w:tabs>
        <w:spacing w:before="120" w:beforeAutospacing="0" w:after="120" w:afterAutospacing="0"/>
        <w:ind w:firstLine="720"/>
        <w:rPr>
          <w:b w:val="0"/>
          <w:bCs w:val="0"/>
          <w:sz w:val="28"/>
          <w:szCs w:val="28"/>
        </w:rPr>
      </w:pPr>
      <w:r w:rsidRPr="00AE09D7">
        <w:rPr>
          <w:sz w:val="28"/>
          <w:szCs w:val="28"/>
        </w:rPr>
        <w:t>VI. NỘI DUNG CHƯƠNG TRÌNH</w:t>
      </w:r>
      <w:bookmarkEnd w:id="53"/>
      <w:bookmarkEnd w:id="54"/>
    </w:p>
    <w:p w14:paraId="0D39F403" w14:textId="77777777" w:rsidR="00D93C43" w:rsidRPr="00AE09D7" w:rsidRDefault="00D93C43" w:rsidP="004444E5">
      <w:pPr>
        <w:pStyle w:val="Heading1"/>
        <w:tabs>
          <w:tab w:val="left" w:pos="567"/>
          <w:tab w:val="left" w:pos="851"/>
        </w:tabs>
        <w:spacing w:before="120" w:beforeAutospacing="0" w:after="120" w:afterAutospacing="0"/>
        <w:ind w:firstLine="720"/>
        <w:rPr>
          <w:b w:val="0"/>
          <w:bCs w:val="0"/>
          <w:sz w:val="28"/>
          <w:szCs w:val="28"/>
        </w:rPr>
      </w:pPr>
      <w:bookmarkStart w:id="55" w:name="_Toc233985028"/>
      <w:bookmarkStart w:id="56" w:name="_Toc240354750"/>
      <w:r w:rsidRPr="00AE09D7">
        <w:rPr>
          <w:sz w:val="28"/>
          <w:szCs w:val="28"/>
        </w:rPr>
        <w:t>6.1.</w:t>
      </w:r>
      <w:r w:rsidRPr="00AE09D7">
        <w:rPr>
          <w:sz w:val="28"/>
          <w:szCs w:val="28"/>
          <w:lang w:val="vi-VN"/>
        </w:rPr>
        <w:t xml:space="preserve"> Củng cố, kiện toàn về thể chế, chính sách, </w:t>
      </w:r>
      <w:r w:rsidRPr="00AE09D7">
        <w:rPr>
          <w:sz w:val="28"/>
          <w:szCs w:val="28"/>
        </w:rPr>
        <w:t xml:space="preserve">quy hoạch, </w:t>
      </w:r>
      <w:r w:rsidRPr="00AE09D7">
        <w:rPr>
          <w:sz w:val="28"/>
          <w:szCs w:val="28"/>
          <w:lang w:val="vi-VN"/>
        </w:rPr>
        <w:t xml:space="preserve">quản lý và quy chế phối hợp </w:t>
      </w:r>
      <w:r w:rsidRPr="00AE09D7">
        <w:rPr>
          <w:sz w:val="28"/>
          <w:szCs w:val="28"/>
        </w:rPr>
        <w:t>của Ban Chỉ đạo phát triển bền vững kinh tế biển trong vai trò chỉ đạo điều phối.</w:t>
      </w:r>
      <w:bookmarkEnd w:id="55"/>
      <w:bookmarkEnd w:id="56"/>
    </w:p>
    <w:p w14:paraId="0352BCB5" w14:textId="77777777" w:rsidR="00D83ED1" w:rsidRPr="00AE09D7" w:rsidRDefault="00D95379" w:rsidP="004444E5">
      <w:pPr>
        <w:tabs>
          <w:tab w:val="left" w:pos="567"/>
          <w:tab w:val="left" w:pos="851"/>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hAnsi="Times New Roman" w:cs="Times New Roman"/>
          <w:b/>
          <w:bCs/>
          <w:i/>
          <w:iCs/>
          <w:sz w:val="28"/>
          <w:szCs w:val="28"/>
        </w:rPr>
        <w:t>a</w:t>
      </w:r>
      <w:r w:rsidR="009201DD" w:rsidRPr="00AE09D7">
        <w:rPr>
          <w:rFonts w:ascii="Times New Roman" w:hAnsi="Times New Roman" w:cs="Times New Roman"/>
          <w:b/>
          <w:bCs/>
          <w:i/>
          <w:iCs/>
          <w:sz w:val="28"/>
          <w:szCs w:val="28"/>
        </w:rPr>
        <w:t xml:space="preserve">) </w:t>
      </w:r>
      <w:r w:rsidR="00D83ED1" w:rsidRPr="00AE09D7">
        <w:rPr>
          <w:rFonts w:ascii="Times New Roman" w:eastAsia="Times New Roman" w:hAnsi="Times New Roman" w:cs="Times New Roman"/>
          <w:b/>
          <w:bCs/>
          <w:i/>
          <w:iCs/>
          <w:sz w:val="28"/>
          <w:szCs w:val="28"/>
        </w:rPr>
        <w:t>Tính cấp thiết của nhiệm vụ (về mặt thực tiễn)</w:t>
      </w:r>
    </w:p>
    <w:p w14:paraId="181E2647" w14:textId="77777777" w:rsidR="00D83ED1" w:rsidRPr="00AE09D7" w:rsidRDefault="00D83ED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Hiện nay, công tác quản lý vùng bờ vẫn còn phân tán theo ngành, lĩnh vực; cơ chế phối hợp giữa các cơ quan quản lý nhà nước chưa thực sự đồng bộ; việc chia sẻ thông tin, dữ liệu phục vụ quản lý còn hạn chế; chưa có cơ chế điều phối hiệu quả để xử lý các vấn đề liên ngành, liên vùng. Đồng thời, hệ thống theo dõi, giám sát và đánh giá việc thực hiện Chương trình quản lý tổng hợp tài nguyên vùng bờ chưa được xây dựng đầy đủ, gây khó khăn cho công tác quản lý, kiểm tra và đánh giá kết quả thực hiện.</w:t>
      </w:r>
      <w:r w:rsidR="00780A9C" w:rsidRPr="00AE09D7">
        <w:rPr>
          <w:rFonts w:ascii="Times New Roman" w:eastAsia="Times New Roman" w:hAnsi="Times New Roman" w:cs="Times New Roman"/>
          <w:sz w:val="28"/>
          <w:szCs w:val="28"/>
        </w:rPr>
        <w:t xml:space="preserve"> D</w:t>
      </w:r>
      <w:r w:rsidRPr="00AE09D7">
        <w:rPr>
          <w:rFonts w:ascii="Times New Roman" w:eastAsia="Times New Roman" w:hAnsi="Times New Roman" w:cs="Times New Roman"/>
          <w:sz w:val="28"/>
          <w:szCs w:val="28"/>
        </w:rPr>
        <w:t>o đó, việc kiện toàn cơ chế điều phối, xây dựng quy chế phối hợp liên ngành và thiết lập hệ thống giám sát, đánh giá là yêu cầu cấp thiết nhằm nâng cao hiệu quả quản lý tổng hợp tài nguyên vùng bờ, góp phần thực hiện thành công các mục tiêu phát triển bền vững kinh tế biển của tỉnh Quảng Ngãi.</w:t>
      </w:r>
    </w:p>
    <w:p w14:paraId="57AF1FF3" w14:textId="77777777" w:rsidR="002875B9" w:rsidRPr="00AE09D7" w:rsidRDefault="002875B9" w:rsidP="004444E5">
      <w:pPr>
        <w:tabs>
          <w:tab w:val="left" w:pos="567"/>
          <w:tab w:val="left" w:pos="851"/>
        </w:tabs>
        <w:spacing w:before="120" w:after="120" w:line="240" w:lineRule="auto"/>
        <w:ind w:firstLine="720"/>
        <w:jc w:val="both"/>
        <w:rPr>
          <w:rFonts w:ascii="Times New Roman" w:hAnsi="Times New Roman" w:cs="Times New Roman"/>
          <w:sz w:val="28"/>
          <w:szCs w:val="28"/>
          <w:lang w:val="vi-VN"/>
        </w:rPr>
      </w:pPr>
      <w:bookmarkStart w:id="57" w:name="_Toc232523921"/>
      <w:r w:rsidRPr="00AE09D7">
        <w:rPr>
          <w:rFonts w:ascii="Times New Roman" w:hAnsi="Times New Roman" w:cs="Times New Roman"/>
          <w:sz w:val="28"/>
          <w:szCs w:val="28"/>
          <w:lang w:val="vi-VN"/>
        </w:rPr>
        <w:t>Bên cạnh đó, hệ thống cơ chế, chính sách, quy hoạch và các quy định phối hợp phục vụ quản lý tổng hợp tài nguyên vùng bờ vẫn còn những khoảng trống cần được tiếp tục hoàn thiện. Vai trò điều phối của Ban Chỉ đạo phát triển bền vững kinh tế biển cần được củng cố và nâng cao hơn nữa nhằm bảo đảm sự thống nhất trong chỉ đạo, điều hành và tổ chức thực hiện các nhiệm vụ liên quan đến quản lý tổng hợp tài nguyên, bảo vệ môi trường và phát triển bền vững vùng bờ.</w:t>
      </w:r>
    </w:p>
    <w:p w14:paraId="746999EC" w14:textId="77777777" w:rsidR="00D95379" w:rsidRPr="00AE09D7" w:rsidRDefault="00732BFB" w:rsidP="004444E5">
      <w:pPr>
        <w:tabs>
          <w:tab w:val="left" w:pos="567"/>
          <w:tab w:val="left" w:pos="851"/>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b</w:t>
      </w:r>
      <w:r w:rsidR="009201DD" w:rsidRPr="00AE09D7">
        <w:rPr>
          <w:rFonts w:ascii="Times New Roman" w:eastAsia="Times New Roman" w:hAnsi="Times New Roman" w:cs="Times New Roman"/>
          <w:b/>
          <w:bCs/>
          <w:i/>
          <w:iCs/>
          <w:sz w:val="28"/>
          <w:szCs w:val="28"/>
        </w:rPr>
        <w:t xml:space="preserve">) </w:t>
      </w:r>
      <w:r w:rsidR="00D95379" w:rsidRPr="00AE09D7">
        <w:rPr>
          <w:rFonts w:ascii="Times New Roman" w:eastAsia="Times New Roman" w:hAnsi="Times New Roman" w:cs="Times New Roman"/>
          <w:b/>
          <w:bCs/>
          <w:i/>
          <w:iCs/>
          <w:sz w:val="28"/>
          <w:szCs w:val="28"/>
        </w:rPr>
        <w:t>Mục tiêu của nhiệm vụ</w:t>
      </w:r>
    </w:p>
    <w:p w14:paraId="1242DB1D" w14:textId="77777777" w:rsidR="00D95379" w:rsidRPr="00AE09D7" w:rsidRDefault="00F23856" w:rsidP="004444E5">
      <w:pPr>
        <w:pStyle w:val="ListParagraph"/>
        <w:numPr>
          <w:ilvl w:val="0"/>
          <w:numId w:val="3"/>
        </w:numPr>
        <w:tabs>
          <w:tab w:val="left" w:pos="567"/>
          <w:tab w:val="left" w:pos="851"/>
          <w:tab w:val="left" w:pos="993"/>
        </w:tabs>
        <w:spacing w:before="120" w:after="120" w:line="240" w:lineRule="auto"/>
        <w:ind w:left="0" w:firstLine="720"/>
        <w:contextualSpacing w:val="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 xml:space="preserve"> </w:t>
      </w:r>
      <w:r w:rsidR="00D95379" w:rsidRPr="00AE09D7">
        <w:rPr>
          <w:rFonts w:ascii="Times New Roman" w:eastAsia="Times New Roman" w:hAnsi="Times New Roman" w:cs="Times New Roman"/>
          <w:sz w:val="28"/>
          <w:szCs w:val="28"/>
        </w:rPr>
        <w:t>Nâng cao hiệu quả chỉ đạo, điều phối liên ngành trong quản lý tổng hợp tài nguyên và bảo vệ môi trường vùng bờ tỉnh Quảng Ngãi.</w:t>
      </w:r>
    </w:p>
    <w:p w14:paraId="29DC9C10" w14:textId="77777777" w:rsidR="00D95379" w:rsidRPr="00AE09D7" w:rsidRDefault="00F23856" w:rsidP="004444E5">
      <w:pPr>
        <w:pStyle w:val="ListParagraph"/>
        <w:numPr>
          <w:ilvl w:val="0"/>
          <w:numId w:val="3"/>
        </w:numPr>
        <w:tabs>
          <w:tab w:val="left" w:pos="567"/>
          <w:tab w:val="left" w:pos="851"/>
          <w:tab w:val="left" w:pos="993"/>
        </w:tabs>
        <w:spacing w:before="120" w:after="120" w:line="240" w:lineRule="auto"/>
        <w:ind w:left="0" w:firstLine="720"/>
        <w:contextualSpacing w:val="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D95379" w:rsidRPr="00AE09D7">
        <w:rPr>
          <w:rFonts w:ascii="Times New Roman" w:eastAsia="Times New Roman" w:hAnsi="Times New Roman" w:cs="Times New Roman"/>
          <w:sz w:val="28"/>
          <w:szCs w:val="28"/>
        </w:rPr>
        <w:t>Hoàn thiện cơ chế phối hợp giữa các sở, ban, ngành, địa phương có liên quan nhằm giải quyết các vấn đề liên ngành trong quản lý, khai thác, sử dụng tài nguyên và bảo vệ môi trường vùng bờ.</w:t>
      </w:r>
    </w:p>
    <w:p w14:paraId="0F5BD1F4" w14:textId="77777777" w:rsidR="00D95379" w:rsidRPr="00AE09D7" w:rsidRDefault="00F23856" w:rsidP="004444E5">
      <w:pPr>
        <w:pStyle w:val="ListParagraph"/>
        <w:numPr>
          <w:ilvl w:val="0"/>
          <w:numId w:val="3"/>
        </w:numPr>
        <w:tabs>
          <w:tab w:val="left" w:pos="567"/>
          <w:tab w:val="left" w:pos="851"/>
          <w:tab w:val="left" w:pos="993"/>
        </w:tabs>
        <w:spacing w:before="120" w:after="120" w:line="240" w:lineRule="auto"/>
        <w:ind w:left="0" w:firstLine="720"/>
        <w:contextualSpacing w:val="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D95379" w:rsidRPr="00AE09D7">
        <w:rPr>
          <w:rFonts w:ascii="Times New Roman" w:eastAsia="Times New Roman" w:hAnsi="Times New Roman" w:cs="Times New Roman"/>
          <w:sz w:val="28"/>
          <w:szCs w:val="28"/>
        </w:rPr>
        <w:t>Tăng cường năng lực quản lý nhà nước thông qua việc kiện toàn tổ chức điều phối, hoàn thiện cơ chế phối hợp và xây dựng hệ thống giám sát, đánh giá thực hiện Chương trình quản lý tổng hợp tài nguyên vùng bờ.</w:t>
      </w:r>
    </w:p>
    <w:p w14:paraId="509243B3" w14:textId="77777777" w:rsidR="00D95379" w:rsidRPr="00AE09D7" w:rsidRDefault="00F23856" w:rsidP="004444E5">
      <w:pPr>
        <w:pStyle w:val="ListParagraph"/>
        <w:numPr>
          <w:ilvl w:val="0"/>
          <w:numId w:val="3"/>
        </w:numPr>
        <w:tabs>
          <w:tab w:val="left" w:pos="567"/>
          <w:tab w:val="left" w:pos="851"/>
          <w:tab w:val="left" w:pos="993"/>
        </w:tabs>
        <w:spacing w:before="120" w:after="120" w:line="240" w:lineRule="auto"/>
        <w:ind w:left="0" w:firstLine="720"/>
        <w:contextualSpacing w:val="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D95379" w:rsidRPr="00AE09D7">
        <w:rPr>
          <w:rFonts w:ascii="Times New Roman" w:eastAsia="Times New Roman" w:hAnsi="Times New Roman" w:cs="Times New Roman"/>
          <w:sz w:val="28"/>
          <w:szCs w:val="28"/>
        </w:rPr>
        <w:t>Nâng cao tính minh bạch, hiệu quả trong công tác theo dõi, giám sát và đánh giá việc thực hiện các mục tiêu, nhiệm vụ quản lý tổng hợp tài nguyên vùng bờ trên địa bàn tỉnh.</w:t>
      </w:r>
    </w:p>
    <w:p w14:paraId="163BFD80" w14:textId="77777777" w:rsidR="00D83ED1" w:rsidRPr="00AE09D7" w:rsidRDefault="00C26CB0" w:rsidP="004444E5">
      <w:pPr>
        <w:tabs>
          <w:tab w:val="left" w:pos="567"/>
          <w:tab w:val="left" w:pos="851"/>
        </w:tabs>
        <w:spacing w:before="120" w:after="120" w:line="240" w:lineRule="auto"/>
        <w:ind w:firstLine="720"/>
        <w:jc w:val="both"/>
        <w:rPr>
          <w:rFonts w:ascii="Times New Roman" w:hAnsi="Times New Roman" w:cs="Times New Roman"/>
          <w:b/>
          <w:bCs/>
          <w:i/>
          <w:iCs/>
          <w:sz w:val="28"/>
          <w:szCs w:val="28"/>
        </w:rPr>
      </w:pPr>
      <w:r w:rsidRPr="00AE09D7">
        <w:rPr>
          <w:rFonts w:ascii="Times New Roman" w:hAnsi="Times New Roman" w:cs="Times New Roman"/>
          <w:b/>
          <w:bCs/>
          <w:i/>
          <w:iCs/>
          <w:sz w:val="28"/>
          <w:szCs w:val="28"/>
        </w:rPr>
        <w:t>c</w:t>
      </w:r>
      <w:r w:rsidR="009201DD" w:rsidRPr="00AE09D7">
        <w:rPr>
          <w:rFonts w:ascii="Times New Roman" w:hAnsi="Times New Roman" w:cs="Times New Roman"/>
          <w:b/>
          <w:bCs/>
          <w:i/>
          <w:iCs/>
          <w:sz w:val="28"/>
          <w:szCs w:val="28"/>
        </w:rPr>
        <w:t xml:space="preserve">) </w:t>
      </w:r>
      <w:r w:rsidR="00D83ED1" w:rsidRPr="00AE09D7">
        <w:rPr>
          <w:rFonts w:ascii="Times New Roman" w:hAnsi="Times New Roman" w:cs="Times New Roman"/>
          <w:b/>
          <w:bCs/>
          <w:i/>
          <w:iCs/>
          <w:sz w:val="28"/>
          <w:szCs w:val="28"/>
        </w:rPr>
        <w:t>Nội dung chính</w:t>
      </w:r>
      <w:bookmarkEnd w:id="57"/>
    </w:p>
    <w:p w14:paraId="1678D851" w14:textId="77777777" w:rsidR="00A44C77" w:rsidRPr="00AE09D7" w:rsidRDefault="00A44C77"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Rà soát</w:t>
      </w:r>
      <w:r w:rsidR="00D95379" w:rsidRPr="00AE09D7">
        <w:rPr>
          <w:rFonts w:ascii="Times New Roman" w:eastAsia="Times New Roman" w:hAnsi="Times New Roman" w:cs="Times New Roman"/>
          <w:sz w:val="28"/>
          <w:szCs w:val="28"/>
        </w:rPr>
        <w:t>, bổ sung</w:t>
      </w:r>
      <w:r w:rsidRPr="00AE09D7">
        <w:rPr>
          <w:rFonts w:ascii="Times New Roman" w:eastAsia="Times New Roman" w:hAnsi="Times New Roman" w:cs="Times New Roman"/>
          <w:sz w:val="28"/>
          <w:szCs w:val="28"/>
        </w:rPr>
        <w:t xml:space="preserve"> nhiệm vụ của Ban chỉ đạo thực hiện Chiến lược phát triển bền vững kinh tế biển Việt Nam đến năm 2030, tầm nhìn đến năm 2045 của tỉnh </w:t>
      </w:r>
      <w:r w:rsidR="00030B68" w:rsidRPr="00AE09D7">
        <w:rPr>
          <w:rFonts w:ascii="Times New Roman" w:eastAsia="Times New Roman" w:hAnsi="Times New Roman" w:cs="Times New Roman"/>
          <w:sz w:val="28"/>
          <w:szCs w:val="28"/>
        </w:rPr>
        <w:t>Quảng Ngãi</w:t>
      </w:r>
      <w:r w:rsidR="000F1B61" w:rsidRPr="00AE09D7">
        <w:rPr>
          <w:rFonts w:ascii="Times New Roman" w:eastAsia="Times New Roman" w:hAnsi="Times New Roman" w:cs="Times New Roman"/>
          <w:sz w:val="28"/>
          <w:szCs w:val="28"/>
        </w:rPr>
        <w:t>, cụ thể:</w:t>
      </w:r>
    </w:p>
    <w:p w14:paraId="350F5379" w14:textId="77777777" w:rsidR="00A44C77" w:rsidRPr="00AE09D7" w:rsidRDefault="00A44C77"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Chỉ đạo, điều phối các hoạt động của Chương trình và kết nối, lồng ghép các hoạt động của Chương trình với các Chương trình, dự án, hoạt động liên quan khác ở vùng bờ của tỉnh;</w:t>
      </w:r>
    </w:p>
    <w:p w14:paraId="28021DB4" w14:textId="77777777" w:rsidR="00A44C77" w:rsidRPr="00AE09D7" w:rsidRDefault="00A44C77"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Tham mưu cho Ủy ban nhân dân tỉnh xây dựng và ban hành các chính sách, quy định, kế hoạch về QLTHTNVB tại địa phương;</w:t>
      </w:r>
    </w:p>
    <w:p w14:paraId="743A4693" w14:textId="77777777" w:rsidR="00A44C77" w:rsidRPr="00AE09D7" w:rsidRDefault="00A44C77"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0F1B61" w:rsidRPr="00AE09D7">
        <w:rPr>
          <w:rFonts w:ascii="Times New Roman" w:eastAsia="Times New Roman" w:hAnsi="Times New Roman" w:cs="Times New Roman"/>
          <w:sz w:val="28"/>
          <w:szCs w:val="28"/>
        </w:rPr>
        <w:t xml:space="preserve">Xác định nguồn lực cần thiết để triển khai thực hiện hiệu quả công tác quản lý tổng hợp vùng bờ Quảng Ngãi; huy </w:t>
      </w:r>
      <w:r w:rsidRPr="00AE09D7">
        <w:rPr>
          <w:rFonts w:ascii="Times New Roman" w:eastAsia="Times New Roman" w:hAnsi="Times New Roman" w:cs="Times New Roman"/>
          <w:sz w:val="28"/>
          <w:szCs w:val="28"/>
        </w:rPr>
        <w:t>động sự hỗ trợ về kỹ thuật và các nguồn tài chính cần thiết để thực hiện Chương trình;</w:t>
      </w:r>
    </w:p>
    <w:p w14:paraId="7AB25A7A" w14:textId="77777777" w:rsidR="00D83ED1" w:rsidRPr="00AE09D7" w:rsidRDefault="00D83ED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bookmarkStart w:id="58" w:name="_Toc232523922"/>
      <w:r w:rsidRPr="00AE09D7">
        <w:rPr>
          <w:rFonts w:ascii="Times New Roman" w:eastAsia="Times New Roman" w:hAnsi="Times New Roman" w:cs="Times New Roman"/>
          <w:sz w:val="28"/>
          <w:szCs w:val="28"/>
        </w:rPr>
        <w:t xml:space="preserve">- </w:t>
      </w:r>
      <w:r w:rsidR="000F1B61" w:rsidRPr="00AE09D7">
        <w:rPr>
          <w:rFonts w:ascii="Times New Roman" w:eastAsia="Times New Roman" w:hAnsi="Times New Roman" w:cs="Times New Roman"/>
          <w:sz w:val="28"/>
          <w:szCs w:val="28"/>
        </w:rPr>
        <w:t>Ban hành</w:t>
      </w:r>
      <w:r w:rsidRPr="00AE09D7">
        <w:rPr>
          <w:rFonts w:ascii="Times New Roman" w:eastAsia="Times New Roman" w:hAnsi="Times New Roman" w:cs="Times New Roman"/>
          <w:sz w:val="28"/>
          <w:szCs w:val="28"/>
        </w:rPr>
        <w:t xml:space="preserve"> cơ chế phối hợp đa ngành, đa bên phục vụ quản lý tổng hợp vùng bờ Quảng Ngãi.</w:t>
      </w:r>
      <w:bookmarkEnd w:id="58"/>
    </w:p>
    <w:p w14:paraId="2745FBE0" w14:textId="77777777" w:rsidR="00D83ED1" w:rsidRPr="00AE09D7" w:rsidRDefault="00D83ED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Đánh giá thực trạng cơ chế, chính sách hiện hành liên quan đến quản lý tổng hợp vùng bờ Quảng Ngãi.</w:t>
      </w:r>
    </w:p>
    <w:p w14:paraId="42DC7619" w14:textId="77777777" w:rsidR="00D83ED1" w:rsidRPr="00AE09D7" w:rsidRDefault="00D83ED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Phân tích đánh giá những lỗ hổng, sự chồng chéo và các vấn đề còn tồn tại, mâu thuẫn trong hệ thống chính sách, pháp luật hiện hành liên quan đến quản lý tổng hợp vùng bờ Quảng Ngãi.</w:t>
      </w:r>
    </w:p>
    <w:p w14:paraId="1EAB7FFD" w14:textId="77777777" w:rsidR="006937A6" w:rsidRPr="00AE09D7" w:rsidRDefault="00C26CB0" w:rsidP="004444E5">
      <w:pPr>
        <w:tabs>
          <w:tab w:val="left" w:pos="567"/>
          <w:tab w:val="left" w:pos="851"/>
        </w:tabs>
        <w:spacing w:before="120" w:after="120" w:line="240" w:lineRule="auto"/>
        <w:ind w:firstLine="720"/>
        <w:jc w:val="both"/>
        <w:rPr>
          <w:rFonts w:ascii="Times New Roman" w:eastAsia="Times New Roman" w:hAnsi="Times New Roman" w:cs="Times New Roman"/>
          <w:b/>
          <w:bCs/>
          <w:i/>
          <w:kern w:val="36"/>
          <w:sz w:val="28"/>
          <w:szCs w:val="28"/>
        </w:rPr>
      </w:pPr>
      <w:r w:rsidRPr="00AE09D7">
        <w:rPr>
          <w:rFonts w:ascii="Times New Roman" w:eastAsia="Times New Roman" w:hAnsi="Times New Roman" w:cs="Times New Roman"/>
          <w:b/>
          <w:bCs/>
          <w:i/>
          <w:kern w:val="36"/>
          <w:sz w:val="28"/>
          <w:szCs w:val="28"/>
        </w:rPr>
        <w:t>d</w:t>
      </w:r>
      <w:r w:rsidR="009201DD" w:rsidRPr="00AE09D7">
        <w:rPr>
          <w:rFonts w:ascii="Times New Roman" w:eastAsia="Times New Roman" w:hAnsi="Times New Roman" w:cs="Times New Roman"/>
          <w:b/>
          <w:bCs/>
          <w:i/>
          <w:kern w:val="36"/>
          <w:sz w:val="28"/>
          <w:szCs w:val="28"/>
        </w:rPr>
        <w:t>)</w:t>
      </w:r>
      <w:r w:rsidR="006937A6" w:rsidRPr="00AE09D7">
        <w:rPr>
          <w:rFonts w:ascii="Times New Roman" w:eastAsia="Times New Roman" w:hAnsi="Times New Roman" w:cs="Times New Roman"/>
          <w:b/>
          <w:bCs/>
          <w:i/>
          <w:kern w:val="36"/>
          <w:sz w:val="28"/>
          <w:szCs w:val="28"/>
        </w:rPr>
        <w:t xml:space="preserve"> Kết quả dự kiến</w:t>
      </w:r>
    </w:p>
    <w:p w14:paraId="3459DDC2" w14:textId="77777777" w:rsidR="006937A6" w:rsidRPr="00AE09D7" w:rsidRDefault="006937A6" w:rsidP="004444E5">
      <w:pPr>
        <w:tabs>
          <w:tab w:val="left" w:pos="567"/>
          <w:tab w:val="left" w:pos="851"/>
        </w:tabs>
        <w:spacing w:before="120" w:after="120" w:line="240" w:lineRule="auto"/>
        <w:ind w:firstLine="720"/>
        <w:jc w:val="both"/>
        <w:rPr>
          <w:rFonts w:ascii="Times New Roman" w:eastAsia="Times New Roman" w:hAnsi="Times New Roman" w:cs="Times New Roman"/>
          <w:kern w:val="36"/>
          <w:sz w:val="28"/>
          <w:szCs w:val="28"/>
        </w:rPr>
      </w:pPr>
      <w:r w:rsidRPr="00AE09D7">
        <w:rPr>
          <w:rFonts w:ascii="Times New Roman" w:eastAsia="Times New Roman" w:hAnsi="Times New Roman" w:cs="Times New Roman"/>
          <w:kern w:val="36"/>
          <w:sz w:val="28"/>
          <w:szCs w:val="28"/>
        </w:rPr>
        <w:t>Ban điều phối thực hiện Chương trình quản lý tổng hợp tài nguyên vùng bờ được kiện toàn và đi vào hoạt động hiệu quả.</w:t>
      </w:r>
    </w:p>
    <w:p w14:paraId="769D34F0" w14:textId="77777777" w:rsidR="006937A6" w:rsidRPr="00AE09D7" w:rsidRDefault="006937A6" w:rsidP="004444E5">
      <w:pPr>
        <w:tabs>
          <w:tab w:val="left" w:pos="567"/>
          <w:tab w:val="left" w:pos="851"/>
        </w:tabs>
        <w:spacing w:before="120" w:after="120" w:line="240" w:lineRule="auto"/>
        <w:ind w:firstLine="720"/>
        <w:jc w:val="both"/>
        <w:rPr>
          <w:rFonts w:ascii="Times New Roman" w:eastAsia="Times New Roman" w:hAnsi="Times New Roman" w:cs="Times New Roman"/>
          <w:kern w:val="36"/>
          <w:sz w:val="28"/>
          <w:szCs w:val="28"/>
        </w:rPr>
      </w:pPr>
      <w:r w:rsidRPr="00AE09D7">
        <w:rPr>
          <w:rFonts w:ascii="Times New Roman" w:eastAsia="Times New Roman" w:hAnsi="Times New Roman" w:cs="Times New Roman"/>
          <w:kern w:val="36"/>
          <w:sz w:val="28"/>
          <w:szCs w:val="28"/>
        </w:rPr>
        <w:t>Quy chế phối hợp liên ngành trong quản lý tổng hợp tài nguyên vùng bờ tỉnh Quảng Ngãi được ban hành và tổ chức thực hiện</w:t>
      </w:r>
      <w:r w:rsidR="000F1B61" w:rsidRPr="00AE09D7">
        <w:rPr>
          <w:rFonts w:ascii="Times New Roman" w:eastAsia="Times New Roman" w:hAnsi="Times New Roman" w:cs="Times New Roman"/>
          <w:kern w:val="36"/>
          <w:sz w:val="28"/>
          <w:szCs w:val="28"/>
        </w:rPr>
        <w:t xml:space="preserve"> nhằm giải quyết </w:t>
      </w:r>
      <w:r w:rsidR="00F23856" w:rsidRPr="00AE09D7">
        <w:rPr>
          <w:rFonts w:ascii="Times New Roman" w:eastAsia="Times New Roman" w:hAnsi="Times New Roman" w:cs="Times New Roman"/>
          <w:kern w:val="36"/>
          <w:sz w:val="28"/>
          <w:szCs w:val="28"/>
        </w:rPr>
        <w:t xml:space="preserve">hiệu quả </w:t>
      </w:r>
      <w:r w:rsidR="000F1B61" w:rsidRPr="00AE09D7">
        <w:rPr>
          <w:rFonts w:ascii="Times New Roman" w:eastAsia="Times New Roman" w:hAnsi="Times New Roman" w:cs="Times New Roman"/>
          <w:kern w:val="36"/>
          <w:sz w:val="28"/>
          <w:szCs w:val="28"/>
        </w:rPr>
        <w:t>các vấn đề liên ngành</w:t>
      </w:r>
    </w:p>
    <w:p w14:paraId="0804D6BF" w14:textId="77777777" w:rsidR="006937A6" w:rsidRPr="00AE09D7" w:rsidRDefault="006937A6" w:rsidP="004444E5">
      <w:pPr>
        <w:tabs>
          <w:tab w:val="left" w:pos="567"/>
          <w:tab w:val="left" w:pos="851"/>
        </w:tabs>
        <w:spacing w:before="120" w:after="120" w:line="240" w:lineRule="auto"/>
        <w:ind w:firstLine="720"/>
        <w:jc w:val="both"/>
        <w:rPr>
          <w:rFonts w:ascii="Times New Roman" w:eastAsia="Times New Roman" w:hAnsi="Times New Roman" w:cs="Times New Roman"/>
          <w:kern w:val="36"/>
          <w:sz w:val="28"/>
          <w:szCs w:val="28"/>
        </w:rPr>
      </w:pPr>
      <w:r w:rsidRPr="00AE09D7">
        <w:rPr>
          <w:rFonts w:ascii="Times New Roman" w:eastAsia="Times New Roman" w:hAnsi="Times New Roman" w:cs="Times New Roman"/>
          <w:kern w:val="36"/>
          <w:sz w:val="28"/>
          <w:szCs w:val="28"/>
        </w:rPr>
        <w:t>Báo cáo đánh giá giữa kỳ và cuối kỳ Chương trình quản lý tổng hợp tài nguyên vùng bờ tỉnh Quảng Ngãi.</w:t>
      </w:r>
    </w:p>
    <w:p w14:paraId="3CAF2518" w14:textId="77777777" w:rsidR="006937A6" w:rsidRPr="00AE09D7" w:rsidRDefault="00C26CB0" w:rsidP="004444E5">
      <w:pPr>
        <w:tabs>
          <w:tab w:val="left" w:pos="567"/>
          <w:tab w:val="left" w:pos="851"/>
        </w:tabs>
        <w:spacing w:before="120" w:after="120" w:line="240" w:lineRule="auto"/>
        <w:ind w:firstLine="720"/>
        <w:jc w:val="both"/>
        <w:rPr>
          <w:rFonts w:ascii="Times New Roman" w:eastAsia="Times New Roman" w:hAnsi="Times New Roman" w:cs="Times New Roman"/>
          <w:b/>
          <w:bCs/>
          <w:kern w:val="36"/>
          <w:sz w:val="28"/>
          <w:szCs w:val="28"/>
        </w:rPr>
      </w:pPr>
      <w:r w:rsidRPr="00AE09D7">
        <w:rPr>
          <w:rFonts w:ascii="Times New Roman" w:eastAsia="Times New Roman" w:hAnsi="Times New Roman" w:cs="Times New Roman"/>
          <w:b/>
          <w:bCs/>
          <w:i/>
          <w:kern w:val="36"/>
          <w:sz w:val="28"/>
          <w:szCs w:val="28"/>
        </w:rPr>
        <w:t>e</w:t>
      </w:r>
      <w:r w:rsidR="009201DD" w:rsidRPr="00AE09D7">
        <w:rPr>
          <w:rFonts w:ascii="Times New Roman" w:eastAsia="Times New Roman" w:hAnsi="Times New Roman" w:cs="Times New Roman"/>
          <w:b/>
          <w:bCs/>
          <w:i/>
          <w:kern w:val="36"/>
          <w:sz w:val="28"/>
          <w:szCs w:val="28"/>
        </w:rPr>
        <w:t>)</w:t>
      </w:r>
      <w:r w:rsidR="006937A6" w:rsidRPr="00AE09D7">
        <w:rPr>
          <w:rFonts w:ascii="Times New Roman" w:eastAsia="Times New Roman" w:hAnsi="Times New Roman" w:cs="Times New Roman"/>
          <w:b/>
          <w:bCs/>
          <w:i/>
          <w:kern w:val="36"/>
          <w:sz w:val="28"/>
          <w:szCs w:val="28"/>
        </w:rPr>
        <w:t xml:space="preserve"> </w:t>
      </w:r>
      <w:r w:rsidR="000F1B61" w:rsidRPr="00AE09D7">
        <w:rPr>
          <w:rFonts w:ascii="Times New Roman" w:eastAsia="Times New Roman" w:hAnsi="Times New Roman" w:cs="Times New Roman"/>
          <w:b/>
          <w:bCs/>
          <w:i/>
          <w:kern w:val="36"/>
          <w:sz w:val="28"/>
          <w:szCs w:val="28"/>
        </w:rPr>
        <w:t xml:space="preserve">Thời </w:t>
      </w:r>
      <w:r w:rsidR="006937A6" w:rsidRPr="00AE09D7">
        <w:rPr>
          <w:rFonts w:ascii="Times New Roman" w:eastAsia="Times New Roman" w:hAnsi="Times New Roman" w:cs="Times New Roman"/>
          <w:b/>
          <w:bCs/>
          <w:i/>
          <w:kern w:val="36"/>
          <w:sz w:val="28"/>
          <w:szCs w:val="28"/>
        </w:rPr>
        <w:t>gian thực hiện</w:t>
      </w:r>
      <w:r w:rsidR="00D95379" w:rsidRPr="00AE09D7">
        <w:rPr>
          <w:rFonts w:ascii="Times New Roman" w:eastAsia="Times New Roman" w:hAnsi="Times New Roman" w:cs="Times New Roman"/>
          <w:b/>
          <w:bCs/>
          <w:i/>
          <w:kern w:val="36"/>
          <w:sz w:val="28"/>
          <w:szCs w:val="28"/>
        </w:rPr>
        <w:t>:</w:t>
      </w:r>
      <w:r w:rsidR="00D95379" w:rsidRPr="00AE09D7">
        <w:rPr>
          <w:rFonts w:ascii="Times New Roman" w:eastAsia="Times New Roman" w:hAnsi="Times New Roman" w:cs="Times New Roman"/>
          <w:b/>
          <w:bCs/>
          <w:kern w:val="36"/>
          <w:sz w:val="28"/>
          <w:szCs w:val="28"/>
        </w:rPr>
        <w:t xml:space="preserve"> </w:t>
      </w:r>
      <w:r w:rsidR="00D95379" w:rsidRPr="00AE09D7">
        <w:rPr>
          <w:rFonts w:ascii="Times New Roman" w:eastAsia="Times New Roman" w:hAnsi="Times New Roman" w:cs="Times New Roman"/>
          <w:bCs/>
          <w:kern w:val="36"/>
          <w:sz w:val="28"/>
          <w:szCs w:val="28"/>
        </w:rPr>
        <w:t>Trong năm 2027</w:t>
      </w:r>
      <w:r w:rsidR="000F1B61" w:rsidRPr="00AE09D7">
        <w:rPr>
          <w:rFonts w:ascii="Times New Roman" w:eastAsia="Times New Roman" w:hAnsi="Times New Roman" w:cs="Times New Roman"/>
          <w:bCs/>
          <w:kern w:val="36"/>
          <w:sz w:val="28"/>
          <w:szCs w:val="28"/>
        </w:rPr>
        <w:t xml:space="preserve"> - 2030</w:t>
      </w:r>
    </w:p>
    <w:p w14:paraId="262EDD0A" w14:textId="77777777" w:rsidR="006937A6" w:rsidRPr="00AE09D7" w:rsidRDefault="00C26CB0" w:rsidP="004444E5">
      <w:pPr>
        <w:tabs>
          <w:tab w:val="left" w:pos="567"/>
          <w:tab w:val="left" w:pos="851"/>
        </w:tabs>
        <w:spacing w:before="120" w:after="120" w:line="240" w:lineRule="auto"/>
        <w:ind w:firstLine="720"/>
        <w:jc w:val="both"/>
        <w:rPr>
          <w:rFonts w:ascii="Times New Roman" w:eastAsia="Times New Roman" w:hAnsi="Times New Roman" w:cs="Times New Roman"/>
          <w:b/>
          <w:bCs/>
          <w:kern w:val="36"/>
          <w:sz w:val="28"/>
          <w:szCs w:val="28"/>
        </w:rPr>
      </w:pPr>
      <w:r w:rsidRPr="00AE09D7">
        <w:rPr>
          <w:rFonts w:ascii="Times New Roman" w:eastAsia="Times New Roman" w:hAnsi="Times New Roman" w:cs="Times New Roman"/>
          <w:b/>
          <w:bCs/>
          <w:i/>
          <w:kern w:val="36"/>
          <w:sz w:val="28"/>
          <w:szCs w:val="28"/>
        </w:rPr>
        <w:lastRenderedPageBreak/>
        <w:t>f</w:t>
      </w:r>
      <w:r w:rsidR="009201DD" w:rsidRPr="00AE09D7">
        <w:rPr>
          <w:rFonts w:ascii="Times New Roman" w:eastAsia="Times New Roman" w:hAnsi="Times New Roman" w:cs="Times New Roman"/>
          <w:b/>
          <w:bCs/>
          <w:i/>
          <w:kern w:val="36"/>
          <w:sz w:val="28"/>
          <w:szCs w:val="28"/>
        </w:rPr>
        <w:t xml:space="preserve">) </w:t>
      </w:r>
      <w:r w:rsidR="006937A6" w:rsidRPr="00AE09D7">
        <w:rPr>
          <w:rFonts w:ascii="Times New Roman" w:eastAsia="Times New Roman" w:hAnsi="Times New Roman" w:cs="Times New Roman"/>
          <w:b/>
          <w:bCs/>
          <w:i/>
          <w:kern w:val="36"/>
          <w:sz w:val="28"/>
          <w:szCs w:val="28"/>
        </w:rPr>
        <w:t>Nguồn vốn</w:t>
      </w:r>
      <w:r w:rsidR="000F1B61" w:rsidRPr="00AE09D7">
        <w:rPr>
          <w:rFonts w:ascii="Times New Roman" w:eastAsia="Times New Roman" w:hAnsi="Times New Roman" w:cs="Times New Roman"/>
          <w:b/>
          <w:bCs/>
          <w:i/>
          <w:kern w:val="36"/>
          <w:sz w:val="28"/>
          <w:szCs w:val="28"/>
        </w:rPr>
        <w:t>:</w:t>
      </w:r>
      <w:r w:rsidR="000F1B61" w:rsidRPr="00AE09D7">
        <w:rPr>
          <w:rFonts w:ascii="Times New Roman" w:eastAsia="Times New Roman" w:hAnsi="Times New Roman" w:cs="Times New Roman"/>
          <w:b/>
          <w:bCs/>
          <w:kern w:val="36"/>
          <w:sz w:val="28"/>
          <w:szCs w:val="28"/>
        </w:rPr>
        <w:t xml:space="preserve"> </w:t>
      </w:r>
      <w:r w:rsidR="000F1B61" w:rsidRPr="00AE09D7">
        <w:rPr>
          <w:rFonts w:ascii="Times New Roman" w:eastAsia="Times New Roman" w:hAnsi="Times New Roman" w:cs="Times New Roman"/>
          <w:kern w:val="36"/>
          <w:sz w:val="28"/>
          <w:szCs w:val="28"/>
        </w:rPr>
        <w:t xml:space="preserve">Ngân sách tỉnh </w:t>
      </w:r>
    </w:p>
    <w:p w14:paraId="6EE2A1DF" w14:textId="77777777" w:rsidR="006937A6" w:rsidRPr="00AE09D7" w:rsidRDefault="00C26CB0" w:rsidP="004444E5">
      <w:pPr>
        <w:tabs>
          <w:tab w:val="left" w:pos="567"/>
          <w:tab w:val="left" w:pos="851"/>
        </w:tabs>
        <w:spacing w:before="120" w:after="120" w:line="240" w:lineRule="auto"/>
        <w:ind w:firstLine="720"/>
        <w:jc w:val="both"/>
        <w:rPr>
          <w:rFonts w:ascii="Times New Roman" w:eastAsia="Times New Roman" w:hAnsi="Times New Roman" w:cs="Times New Roman"/>
          <w:b/>
          <w:bCs/>
          <w:i/>
          <w:kern w:val="36"/>
          <w:sz w:val="28"/>
          <w:szCs w:val="28"/>
        </w:rPr>
      </w:pPr>
      <w:r w:rsidRPr="00AE09D7">
        <w:rPr>
          <w:rFonts w:ascii="Times New Roman" w:eastAsia="Times New Roman" w:hAnsi="Times New Roman" w:cs="Times New Roman"/>
          <w:b/>
          <w:bCs/>
          <w:i/>
          <w:kern w:val="36"/>
          <w:sz w:val="28"/>
          <w:szCs w:val="28"/>
        </w:rPr>
        <w:t>g</w:t>
      </w:r>
      <w:r w:rsidR="009201DD" w:rsidRPr="00AE09D7">
        <w:rPr>
          <w:rFonts w:ascii="Times New Roman" w:eastAsia="Times New Roman" w:hAnsi="Times New Roman" w:cs="Times New Roman"/>
          <w:b/>
          <w:bCs/>
          <w:i/>
          <w:kern w:val="36"/>
          <w:sz w:val="28"/>
          <w:szCs w:val="28"/>
        </w:rPr>
        <w:t xml:space="preserve">) </w:t>
      </w:r>
      <w:r w:rsidR="006937A6" w:rsidRPr="00AE09D7">
        <w:rPr>
          <w:rFonts w:ascii="Times New Roman" w:eastAsia="Times New Roman" w:hAnsi="Times New Roman" w:cs="Times New Roman"/>
          <w:b/>
          <w:bCs/>
          <w:i/>
          <w:kern w:val="36"/>
          <w:sz w:val="28"/>
          <w:szCs w:val="28"/>
        </w:rPr>
        <w:t>Tổ chức thực hiện</w:t>
      </w:r>
    </w:p>
    <w:p w14:paraId="0768CEAB" w14:textId="77777777" w:rsidR="006937A6" w:rsidRPr="00AE09D7" w:rsidRDefault="006937A6" w:rsidP="004444E5">
      <w:pPr>
        <w:tabs>
          <w:tab w:val="left" w:pos="567"/>
          <w:tab w:val="left" w:pos="851"/>
        </w:tabs>
        <w:spacing w:before="120" w:after="120" w:line="240" w:lineRule="auto"/>
        <w:ind w:firstLine="720"/>
        <w:jc w:val="both"/>
        <w:rPr>
          <w:rFonts w:ascii="Times New Roman" w:eastAsia="Times New Roman" w:hAnsi="Times New Roman" w:cs="Times New Roman"/>
          <w:kern w:val="36"/>
          <w:sz w:val="28"/>
          <w:szCs w:val="28"/>
        </w:rPr>
      </w:pPr>
      <w:r w:rsidRPr="00AE09D7">
        <w:rPr>
          <w:rFonts w:ascii="Times New Roman" w:eastAsia="Times New Roman" w:hAnsi="Times New Roman" w:cs="Times New Roman"/>
          <w:kern w:val="36"/>
          <w:sz w:val="28"/>
          <w:szCs w:val="28"/>
        </w:rPr>
        <w:t>Đơn vị chủ trì: Sở Nông nghiệp và Môi trường tỉnh Quảng Ngãi.</w:t>
      </w:r>
    </w:p>
    <w:p w14:paraId="5ACD23E7" w14:textId="77777777" w:rsidR="00A44C77" w:rsidRPr="00AE09D7" w:rsidRDefault="006937A6"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kern w:val="36"/>
          <w:sz w:val="28"/>
          <w:szCs w:val="28"/>
        </w:rPr>
        <w:t xml:space="preserve">Đơn vị phối hợp thực hiện: </w:t>
      </w:r>
      <w:r w:rsidR="00657F8D" w:rsidRPr="00AE09D7">
        <w:rPr>
          <w:rFonts w:ascii="Times New Roman" w:eastAsia="Times New Roman" w:hAnsi="Times New Roman" w:cs="Times New Roman"/>
          <w:kern w:val="36"/>
          <w:sz w:val="28"/>
          <w:szCs w:val="28"/>
        </w:rPr>
        <w:t>Các sở, ban, ngành có liên quan; Bộ Chỉ huy quân sự tỉnh; UBND các xã, phường ven biển.</w:t>
      </w:r>
    </w:p>
    <w:p w14:paraId="0AE72E16" w14:textId="77777777" w:rsidR="00D93C43" w:rsidRPr="00AE09D7" w:rsidRDefault="00D93C43" w:rsidP="004444E5">
      <w:pPr>
        <w:pStyle w:val="Heading1"/>
        <w:tabs>
          <w:tab w:val="left" w:pos="567"/>
          <w:tab w:val="left" w:pos="851"/>
        </w:tabs>
        <w:spacing w:before="120" w:beforeAutospacing="0" w:after="120" w:afterAutospacing="0"/>
        <w:ind w:firstLine="720"/>
        <w:rPr>
          <w:b w:val="0"/>
          <w:bCs w:val="0"/>
          <w:sz w:val="28"/>
          <w:szCs w:val="28"/>
          <w:lang w:val="vi-VN"/>
        </w:rPr>
      </w:pPr>
      <w:bookmarkStart w:id="59" w:name="_Toc233985029"/>
      <w:bookmarkStart w:id="60" w:name="_Toc240354751"/>
      <w:r w:rsidRPr="00AE09D7">
        <w:rPr>
          <w:sz w:val="28"/>
          <w:szCs w:val="28"/>
        </w:rPr>
        <w:t>6.2</w:t>
      </w:r>
      <w:r w:rsidR="00780A9C" w:rsidRPr="00AE09D7">
        <w:rPr>
          <w:sz w:val="28"/>
          <w:szCs w:val="28"/>
        </w:rPr>
        <w:t>.</w:t>
      </w:r>
      <w:r w:rsidRPr="00AE09D7">
        <w:rPr>
          <w:sz w:val="28"/>
          <w:szCs w:val="28"/>
        </w:rPr>
        <w:t xml:space="preserve"> T</w:t>
      </w:r>
      <w:r w:rsidRPr="00AE09D7">
        <w:rPr>
          <w:sz w:val="28"/>
          <w:szCs w:val="28"/>
          <w:lang w:val="vi-VN"/>
        </w:rPr>
        <w:t xml:space="preserve">ăng cường sự tham gia của cộng đồng vào quá trình xây dựng các chính sách và triển khai thực hiện các hoạt động liên quan đến quản lý tổng hợp tài nguyên và bảo vệ môi trường vùng bờ tỉnh </w:t>
      </w:r>
      <w:r w:rsidRPr="00AE09D7">
        <w:rPr>
          <w:sz w:val="28"/>
          <w:szCs w:val="28"/>
        </w:rPr>
        <w:t>Quảng Ngãi</w:t>
      </w:r>
      <w:r w:rsidRPr="00AE09D7">
        <w:rPr>
          <w:sz w:val="28"/>
          <w:szCs w:val="28"/>
          <w:lang w:val="vi-VN"/>
        </w:rPr>
        <w:t>.</w:t>
      </w:r>
      <w:bookmarkEnd w:id="59"/>
      <w:bookmarkEnd w:id="60"/>
    </w:p>
    <w:p w14:paraId="61DFBB50" w14:textId="77777777" w:rsidR="00D6461C" w:rsidRPr="00AE09D7" w:rsidRDefault="00A44C77" w:rsidP="004444E5">
      <w:pPr>
        <w:pStyle w:val="Heading1"/>
        <w:spacing w:before="120" w:beforeAutospacing="0" w:after="120" w:afterAutospacing="0"/>
        <w:ind w:firstLine="720"/>
        <w:rPr>
          <w:b w:val="0"/>
          <w:bCs w:val="0"/>
          <w:i/>
          <w:iCs/>
          <w:sz w:val="28"/>
          <w:szCs w:val="28"/>
        </w:rPr>
      </w:pPr>
      <w:bookmarkStart w:id="61" w:name="_Toc233985030"/>
      <w:bookmarkStart w:id="62" w:name="_Toc240354752"/>
      <w:r w:rsidRPr="00AE09D7">
        <w:rPr>
          <w:i/>
          <w:iCs/>
          <w:sz w:val="28"/>
          <w:szCs w:val="28"/>
          <w:lang w:val="vi-VN"/>
        </w:rPr>
        <w:t>6.2.1</w:t>
      </w:r>
      <w:r w:rsidR="006972E0" w:rsidRPr="00AE09D7">
        <w:rPr>
          <w:i/>
          <w:iCs/>
          <w:sz w:val="28"/>
          <w:szCs w:val="28"/>
        </w:rPr>
        <w:t xml:space="preserve">. </w:t>
      </w:r>
      <w:r w:rsidR="00F3477A" w:rsidRPr="00AE09D7">
        <w:rPr>
          <w:i/>
          <w:iCs/>
          <w:sz w:val="28"/>
          <w:szCs w:val="28"/>
        </w:rPr>
        <w:t xml:space="preserve">Hoạt động 1. </w:t>
      </w:r>
      <w:r w:rsidR="00C12419" w:rsidRPr="00AE09D7">
        <w:rPr>
          <w:i/>
          <w:iCs/>
          <w:sz w:val="28"/>
          <w:szCs w:val="28"/>
        </w:rPr>
        <w:t xml:space="preserve">Tăng </w:t>
      </w:r>
      <w:r w:rsidR="00D6461C" w:rsidRPr="00AE09D7">
        <w:rPr>
          <w:i/>
          <w:iCs/>
          <w:sz w:val="28"/>
          <w:szCs w:val="28"/>
        </w:rPr>
        <w:t>cường sự tham gia của cộng đồng và các bên liên quan trong quản lý tổng hợp tài nguyên và bảo vệ môi trường vùng bờ tỉnh Quảng Ngãi.</w:t>
      </w:r>
      <w:bookmarkEnd w:id="61"/>
      <w:bookmarkEnd w:id="62"/>
    </w:p>
    <w:p w14:paraId="5F21C42D" w14:textId="77777777" w:rsidR="00732BFB" w:rsidRPr="00AE09D7" w:rsidRDefault="00AD2235"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hAnsi="Times New Roman" w:cs="Times New Roman"/>
          <w:b/>
          <w:bCs/>
          <w:i/>
          <w:iCs/>
          <w:sz w:val="28"/>
          <w:szCs w:val="28"/>
        </w:rPr>
        <w:t>a</w:t>
      </w:r>
      <w:r w:rsidR="00221182" w:rsidRPr="00AE09D7">
        <w:rPr>
          <w:rFonts w:ascii="Times New Roman" w:hAnsi="Times New Roman" w:cs="Times New Roman"/>
          <w:b/>
          <w:bCs/>
          <w:i/>
          <w:iCs/>
          <w:sz w:val="28"/>
          <w:szCs w:val="28"/>
        </w:rPr>
        <w:t>)</w:t>
      </w:r>
      <w:r w:rsidR="00053FC3" w:rsidRPr="00AE09D7">
        <w:rPr>
          <w:rFonts w:ascii="Times New Roman" w:eastAsia="Times New Roman" w:hAnsi="Times New Roman" w:cs="Times New Roman"/>
          <w:b/>
          <w:bCs/>
          <w:i/>
          <w:sz w:val="28"/>
          <w:szCs w:val="28"/>
        </w:rPr>
        <w:t xml:space="preserve"> </w:t>
      </w:r>
      <w:r w:rsidR="00732BFB" w:rsidRPr="00AE09D7">
        <w:rPr>
          <w:rFonts w:ascii="Times New Roman" w:eastAsia="Times New Roman" w:hAnsi="Times New Roman" w:cs="Times New Roman"/>
          <w:b/>
          <w:bCs/>
          <w:i/>
          <w:sz w:val="28"/>
          <w:szCs w:val="28"/>
        </w:rPr>
        <w:t>Tính cấp thiết của nhiệm vụ</w:t>
      </w:r>
    </w:p>
    <w:p w14:paraId="2D6FE391" w14:textId="77777777" w:rsidR="00732BFB" w:rsidRPr="00AE09D7" w:rsidRDefault="00732BFB"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Công tác quản lý tổng hợp tài nguyên vùng bờ liên quan đến nhiều ngành, nhiều lĩnh vực và nhiều nhóm đối tượng sử dụng tài nguyên. Trong khi đó, sự tham gia của cộng đồng, doanh nghiệp và các tổ chức xã hội trong quá trình xây dựng chính sách và triển khai các hoạt động quản lý vùng bờ còn hạn chế. Việc thiết lập cơ chế tham vấn thường xuyên và phát huy vai trò của các bên liên quan là yêu cầu cần thiết nhằm nâng cao tính đồng thuận xã hội, hiệu quả quản lý và tính bền vững trong khai thác, sử dụng tài nguyên vùng bờ.</w:t>
      </w:r>
    </w:p>
    <w:p w14:paraId="3879F6C3" w14:textId="77777777" w:rsidR="00D6461C" w:rsidRPr="00AE09D7" w:rsidRDefault="00732BFB"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b</w:t>
      </w:r>
      <w:r w:rsidR="00221182" w:rsidRPr="00AE09D7">
        <w:rPr>
          <w:rFonts w:ascii="Times New Roman" w:eastAsia="Times New Roman" w:hAnsi="Times New Roman" w:cs="Times New Roman"/>
          <w:b/>
          <w:bCs/>
          <w:i/>
          <w:sz w:val="28"/>
          <w:szCs w:val="28"/>
        </w:rPr>
        <w:t>)</w:t>
      </w:r>
      <w:r w:rsidRPr="00AE09D7">
        <w:rPr>
          <w:rFonts w:ascii="Times New Roman" w:eastAsia="Times New Roman" w:hAnsi="Times New Roman" w:cs="Times New Roman"/>
          <w:b/>
          <w:bCs/>
          <w:i/>
          <w:sz w:val="28"/>
          <w:szCs w:val="28"/>
        </w:rPr>
        <w:t xml:space="preserve"> </w:t>
      </w:r>
      <w:r w:rsidR="00D6461C" w:rsidRPr="00AE09D7">
        <w:rPr>
          <w:rFonts w:ascii="Times New Roman" w:eastAsia="Times New Roman" w:hAnsi="Times New Roman" w:cs="Times New Roman"/>
          <w:b/>
          <w:bCs/>
          <w:i/>
          <w:sz w:val="28"/>
          <w:szCs w:val="28"/>
        </w:rPr>
        <w:t>Mục tiêu của nhiệm vụ</w:t>
      </w:r>
    </w:p>
    <w:p w14:paraId="39FC5C73" w14:textId="77777777" w:rsidR="00D6461C" w:rsidRPr="00AE09D7" w:rsidRDefault="00D6461C"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Nâng cao vai trò tham gia của cộng đồng, doanh nghiệp, các tổ chức chính trị - xã hội, tổ chức nghề nghiệp, các nhà khoa học và các bên liên quan trong quá trình xây dựng chính sách, triển khai, giám sát và đánh giá thực hiện Chương trình quản lý tổng hợp tài nguyên vùng bờ tỉnh Quảng Ngãi.</w:t>
      </w:r>
    </w:p>
    <w:p w14:paraId="217377CE" w14:textId="77777777" w:rsidR="00D6461C" w:rsidRPr="00AE09D7" w:rsidRDefault="00AD2235"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c</w:t>
      </w:r>
      <w:r w:rsidR="00221182" w:rsidRPr="00AE09D7">
        <w:rPr>
          <w:rFonts w:ascii="Times New Roman" w:eastAsia="Times New Roman" w:hAnsi="Times New Roman" w:cs="Times New Roman"/>
          <w:b/>
          <w:bCs/>
          <w:i/>
          <w:sz w:val="28"/>
          <w:szCs w:val="28"/>
        </w:rPr>
        <w:t>)</w:t>
      </w:r>
      <w:r w:rsidR="00053FC3" w:rsidRPr="00AE09D7">
        <w:rPr>
          <w:rFonts w:ascii="Times New Roman" w:eastAsia="Times New Roman" w:hAnsi="Times New Roman" w:cs="Times New Roman"/>
          <w:b/>
          <w:bCs/>
          <w:i/>
          <w:sz w:val="28"/>
          <w:szCs w:val="28"/>
        </w:rPr>
        <w:t xml:space="preserve"> </w:t>
      </w:r>
      <w:r w:rsidR="00D6461C" w:rsidRPr="00AE09D7">
        <w:rPr>
          <w:rFonts w:ascii="Times New Roman" w:eastAsia="Times New Roman" w:hAnsi="Times New Roman" w:cs="Times New Roman"/>
          <w:b/>
          <w:bCs/>
          <w:i/>
          <w:sz w:val="28"/>
          <w:szCs w:val="28"/>
        </w:rPr>
        <w:t>Các nội dung chính</w:t>
      </w:r>
    </w:p>
    <w:p w14:paraId="65C7CD03" w14:textId="77777777" w:rsidR="00191F77" w:rsidRPr="00AE09D7" w:rsidRDefault="00F23856" w:rsidP="004444E5">
      <w:pPr>
        <w:numPr>
          <w:ilvl w:val="0"/>
          <w:numId w:val="1"/>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191F77" w:rsidRPr="00AE09D7">
        <w:rPr>
          <w:rFonts w:ascii="Times New Roman" w:eastAsia="Times New Roman" w:hAnsi="Times New Roman" w:cs="Times New Roman"/>
          <w:sz w:val="28"/>
          <w:szCs w:val="28"/>
        </w:rPr>
        <w:t>Hằng năm tổ chức hội nghị tham vấn các vấn đề liên quan đến xây dựng, sửa đổi chính sách, quá trình triển khai và tham gia thực hiện Chương trình quản lý tổng hợp tài nguyên vùng bờ tỉnh Quảng Ngãi</w:t>
      </w:r>
      <w:r w:rsidR="00C12419" w:rsidRPr="00AE09D7">
        <w:rPr>
          <w:rFonts w:ascii="Times New Roman" w:eastAsia="Times New Roman" w:hAnsi="Times New Roman" w:cs="Times New Roman"/>
          <w:sz w:val="28"/>
          <w:szCs w:val="28"/>
        </w:rPr>
        <w:t xml:space="preserve"> </w:t>
      </w:r>
      <w:r w:rsidR="00191F77" w:rsidRPr="00AE09D7">
        <w:rPr>
          <w:rFonts w:ascii="Times New Roman" w:eastAsia="Times New Roman" w:hAnsi="Times New Roman" w:cs="Times New Roman"/>
          <w:sz w:val="28"/>
          <w:szCs w:val="28"/>
        </w:rPr>
        <w:t>với sự tham gia của các chuyên gia, đại diện các tổ chức chính trị - xã hội, tổ chức nghề nghiệp, doanh nghiệp, cộng đồng dân cư và người dân địa phương vùng bờ.</w:t>
      </w:r>
    </w:p>
    <w:p w14:paraId="3D10C841" w14:textId="77777777" w:rsidR="00191F77" w:rsidRPr="00AE09D7" w:rsidRDefault="00F23856" w:rsidP="004444E5">
      <w:pPr>
        <w:numPr>
          <w:ilvl w:val="0"/>
          <w:numId w:val="1"/>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191F77" w:rsidRPr="00AE09D7">
        <w:rPr>
          <w:rFonts w:ascii="Times New Roman" w:eastAsia="Times New Roman" w:hAnsi="Times New Roman" w:cs="Times New Roman"/>
          <w:sz w:val="28"/>
          <w:szCs w:val="28"/>
        </w:rPr>
        <w:t>Thu thập, tổng hợp các ý kiến góp ý, kiến nghị của các bên liên quan phục vụ công tác điều chỉnh, hoàn thiện chính sách và triển khai Chương trình.</w:t>
      </w:r>
    </w:p>
    <w:p w14:paraId="47DF2920" w14:textId="77777777" w:rsidR="00191F77" w:rsidRPr="00AE09D7" w:rsidRDefault="00F23856" w:rsidP="004444E5">
      <w:pPr>
        <w:numPr>
          <w:ilvl w:val="0"/>
          <w:numId w:val="1"/>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191F77" w:rsidRPr="00AE09D7">
        <w:rPr>
          <w:rFonts w:ascii="Times New Roman" w:eastAsia="Times New Roman" w:hAnsi="Times New Roman" w:cs="Times New Roman"/>
          <w:sz w:val="28"/>
          <w:szCs w:val="28"/>
        </w:rPr>
        <w:t>Khuyến khích, tạo điều kiện thuận lợi để cộng đồng dân cư và các tổ chức khoa học, xã hội, kinh tế, nghề nghiệp tham gia vào các hoạt động quản lý tổng hợp tài nguyên vùng bờ tỉnh Quảng Ngãi.</w:t>
      </w:r>
    </w:p>
    <w:p w14:paraId="57397D5A" w14:textId="77777777" w:rsidR="00221182" w:rsidRPr="00AE09D7" w:rsidRDefault="00AD2235"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d</w:t>
      </w:r>
      <w:r w:rsidR="00221182" w:rsidRPr="00AE09D7">
        <w:rPr>
          <w:rFonts w:ascii="Times New Roman" w:eastAsia="Times New Roman" w:hAnsi="Times New Roman" w:cs="Times New Roman"/>
          <w:b/>
          <w:bCs/>
          <w:i/>
          <w:sz w:val="28"/>
          <w:szCs w:val="28"/>
        </w:rPr>
        <w:t>)</w:t>
      </w:r>
      <w:r w:rsidRPr="00AE09D7">
        <w:rPr>
          <w:rFonts w:ascii="Times New Roman" w:eastAsia="Times New Roman" w:hAnsi="Times New Roman" w:cs="Times New Roman"/>
          <w:b/>
          <w:bCs/>
          <w:i/>
          <w:sz w:val="28"/>
          <w:szCs w:val="28"/>
        </w:rPr>
        <w:t xml:space="preserve"> </w:t>
      </w:r>
      <w:r w:rsidR="00191F77" w:rsidRPr="00AE09D7">
        <w:rPr>
          <w:rFonts w:ascii="Times New Roman" w:eastAsia="Times New Roman" w:hAnsi="Times New Roman" w:cs="Times New Roman"/>
          <w:b/>
          <w:bCs/>
          <w:i/>
          <w:sz w:val="28"/>
          <w:szCs w:val="28"/>
        </w:rPr>
        <w:t xml:space="preserve"> </w:t>
      </w:r>
      <w:r w:rsidR="00221182" w:rsidRPr="00AE09D7">
        <w:rPr>
          <w:rFonts w:ascii="Times New Roman" w:eastAsia="Times New Roman" w:hAnsi="Times New Roman" w:cs="Times New Roman"/>
          <w:b/>
          <w:bCs/>
          <w:i/>
          <w:sz w:val="28"/>
          <w:szCs w:val="28"/>
        </w:rPr>
        <w:t>Kết quả dự kiến</w:t>
      </w:r>
    </w:p>
    <w:p w14:paraId="538ABF89" w14:textId="77777777" w:rsidR="00221182" w:rsidRPr="00AE09D7" w:rsidRDefault="00221182"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Các hội nghị tham vấn được tổ chức thường xuyên trong quá trình thực hiện Chương trình.</w:t>
      </w:r>
    </w:p>
    <w:p w14:paraId="0CE2BC72" w14:textId="77777777" w:rsidR="00221182" w:rsidRPr="00AE09D7" w:rsidRDefault="00221182"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Biên bản tham vấn và kết luận của hội nghị được tổng hợp, báo cáo Ban Chỉ đạo/Ban Điều phối để phục vụ công tác xây dựng, sửa đổi chính sách và đánh giá việc thực hiện Chương trình.</w:t>
      </w:r>
    </w:p>
    <w:p w14:paraId="71641470" w14:textId="77777777" w:rsidR="00D6461C" w:rsidRPr="00AE09D7" w:rsidRDefault="00780A9C"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221182" w:rsidRPr="00AE09D7">
        <w:rPr>
          <w:rFonts w:ascii="Times New Roman" w:eastAsia="Times New Roman" w:hAnsi="Times New Roman" w:cs="Times New Roman"/>
          <w:sz w:val="28"/>
          <w:szCs w:val="28"/>
        </w:rPr>
        <w:t>Sự tham gia của cộng đồng và các bên liên quan trong quản lý tổng hợp tài nguyên vùng bờ được tăng cường.</w:t>
      </w:r>
    </w:p>
    <w:p w14:paraId="27710147" w14:textId="77777777" w:rsidR="00D6461C" w:rsidRPr="00AE09D7" w:rsidRDefault="00221182"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
          <w:bCs/>
          <w:i/>
          <w:sz w:val="28"/>
          <w:szCs w:val="28"/>
        </w:rPr>
        <w:t>e) T</w:t>
      </w:r>
      <w:r w:rsidR="00D6461C" w:rsidRPr="00AE09D7">
        <w:rPr>
          <w:rFonts w:ascii="Times New Roman" w:eastAsia="Times New Roman" w:hAnsi="Times New Roman" w:cs="Times New Roman"/>
          <w:b/>
          <w:bCs/>
          <w:i/>
          <w:sz w:val="28"/>
          <w:szCs w:val="28"/>
        </w:rPr>
        <w:t>hời gian thực hiện</w:t>
      </w:r>
      <w:r w:rsidR="006972E0" w:rsidRPr="00AE09D7">
        <w:rPr>
          <w:rFonts w:ascii="Times New Roman" w:eastAsia="Times New Roman" w:hAnsi="Times New Roman" w:cs="Times New Roman"/>
          <w:b/>
          <w:bCs/>
          <w:i/>
          <w:sz w:val="28"/>
          <w:szCs w:val="28"/>
        </w:rPr>
        <w:t xml:space="preserve">: </w:t>
      </w:r>
      <w:r w:rsidR="00E77F69" w:rsidRPr="00AE09D7">
        <w:rPr>
          <w:rFonts w:ascii="Times New Roman" w:eastAsia="Times New Roman" w:hAnsi="Times New Roman" w:cs="Times New Roman"/>
          <w:sz w:val="28"/>
          <w:szCs w:val="28"/>
        </w:rPr>
        <w:t xml:space="preserve">Năm </w:t>
      </w:r>
      <w:r w:rsidR="00191F77" w:rsidRPr="00AE09D7">
        <w:rPr>
          <w:rFonts w:ascii="Times New Roman" w:eastAsia="Times New Roman" w:hAnsi="Times New Roman" w:cs="Times New Roman"/>
          <w:sz w:val="28"/>
          <w:szCs w:val="28"/>
        </w:rPr>
        <w:t>2027</w:t>
      </w:r>
      <w:r w:rsidR="006972E0" w:rsidRPr="00AE09D7">
        <w:rPr>
          <w:rFonts w:ascii="Times New Roman" w:eastAsia="Times New Roman" w:hAnsi="Times New Roman" w:cs="Times New Roman"/>
          <w:sz w:val="28"/>
          <w:szCs w:val="28"/>
        </w:rPr>
        <w:t xml:space="preserve"> đến </w:t>
      </w:r>
      <w:r w:rsidR="00E77F69" w:rsidRPr="00AE09D7">
        <w:rPr>
          <w:rFonts w:ascii="Times New Roman" w:eastAsia="Times New Roman" w:hAnsi="Times New Roman" w:cs="Times New Roman"/>
          <w:sz w:val="28"/>
          <w:szCs w:val="28"/>
        </w:rPr>
        <w:t xml:space="preserve">năm </w:t>
      </w:r>
      <w:r w:rsidR="00191F77" w:rsidRPr="00AE09D7">
        <w:rPr>
          <w:rFonts w:ascii="Times New Roman" w:eastAsia="Times New Roman" w:hAnsi="Times New Roman" w:cs="Times New Roman"/>
          <w:sz w:val="28"/>
          <w:szCs w:val="28"/>
        </w:rPr>
        <w:t>2030.</w:t>
      </w:r>
    </w:p>
    <w:p w14:paraId="354ACC8C" w14:textId="77777777" w:rsidR="00221182" w:rsidRPr="00AE09D7" w:rsidRDefault="00221182"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g)</w:t>
      </w:r>
      <w:r w:rsidR="00191F77" w:rsidRPr="00AE09D7">
        <w:rPr>
          <w:rFonts w:ascii="Times New Roman" w:eastAsia="Times New Roman" w:hAnsi="Times New Roman" w:cs="Times New Roman"/>
          <w:b/>
          <w:bCs/>
          <w:i/>
          <w:sz w:val="28"/>
          <w:szCs w:val="28"/>
        </w:rPr>
        <w:t xml:space="preserve"> </w:t>
      </w:r>
      <w:r w:rsidRPr="00AE09D7">
        <w:rPr>
          <w:rFonts w:ascii="Times New Roman" w:eastAsia="Times New Roman" w:hAnsi="Times New Roman" w:cs="Times New Roman"/>
          <w:b/>
          <w:bCs/>
          <w:i/>
          <w:sz w:val="28"/>
          <w:szCs w:val="28"/>
        </w:rPr>
        <w:t>Tổ chức thực hiện</w:t>
      </w:r>
    </w:p>
    <w:p w14:paraId="1195E2D7" w14:textId="77777777" w:rsidR="00221182" w:rsidRPr="00AE09D7" w:rsidRDefault="00221182"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Đơn vị chủ trì: Sở Nông nghiệp và Môi trường.</w:t>
      </w:r>
    </w:p>
    <w:p w14:paraId="3E2C0CA0" w14:textId="77777777" w:rsidR="00221182" w:rsidRPr="00AE09D7" w:rsidRDefault="00221182"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Đơn vị phối hợp: Các sở, ngành liên quan; UBND các địa phương vùng bờ; các tổ chức chính trị - xã hội, tổ chức nghề nghiệp, doanh nghiệp và cộng đồng dân cư.</w:t>
      </w:r>
    </w:p>
    <w:p w14:paraId="3AED2AA5" w14:textId="77777777" w:rsidR="00D6461C" w:rsidRPr="00AE09D7" w:rsidRDefault="00221182"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
          <w:bCs/>
          <w:i/>
          <w:sz w:val="28"/>
          <w:szCs w:val="28"/>
        </w:rPr>
        <w:t xml:space="preserve">f) </w:t>
      </w:r>
      <w:r w:rsidR="00D6461C" w:rsidRPr="00AE09D7">
        <w:rPr>
          <w:rFonts w:ascii="Times New Roman" w:eastAsia="Times New Roman" w:hAnsi="Times New Roman" w:cs="Times New Roman"/>
          <w:b/>
          <w:bCs/>
          <w:i/>
          <w:sz w:val="28"/>
          <w:szCs w:val="28"/>
        </w:rPr>
        <w:t>Nguồn vốn</w:t>
      </w:r>
      <w:r w:rsidR="006972E0" w:rsidRPr="00AE09D7">
        <w:rPr>
          <w:rFonts w:ascii="Times New Roman" w:eastAsia="Times New Roman" w:hAnsi="Times New Roman" w:cs="Times New Roman"/>
          <w:b/>
          <w:bCs/>
          <w:i/>
          <w:sz w:val="28"/>
          <w:szCs w:val="28"/>
        </w:rPr>
        <w:t>:</w:t>
      </w:r>
      <w:r w:rsidR="006972E0" w:rsidRPr="00AE09D7">
        <w:rPr>
          <w:rFonts w:ascii="Times New Roman" w:eastAsia="Times New Roman" w:hAnsi="Times New Roman" w:cs="Times New Roman"/>
          <w:sz w:val="28"/>
          <w:szCs w:val="28"/>
        </w:rPr>
        <w:t xml:space="preserve"> </w:t>
      </w:r>
      <w:r w:rsidR="00D6461C" w:rsidRPr="00AE09D7">
        <w:rPr>
          <w:rFonts w:ascii="Times New Roman" w:eastAsia="Times New Roman" w:hAnsi="Times New Roman" w:cs="Times New Roman"/>
          <w:sz w:val="28"/>
          <w:szCs w:val="28"/>
        </w:rPr>
        <w:t xml:space="preserve">Ngân sách </w:t>
      </w:r>
      <w:r w:rsidR="00C12419" w:rsidRPr="00AE09D7">
        <w:rPr>
          <w:rFonts w:ascii="Times New Roman" w:eastAsia="Times New Roman" w:hAnsi="Times New Roman" w:cs="Times New Roman"/>
          <w:sz w:val="28"/>
          <w:szCs w:val="28"/>
        </w:rPr>
        <w:t xml:space="preserve">tỉnh và </w:t>
      </w:r>
      <w:r w:rsidR="00D6461C" w:rsidRPr="00AE09D7">
        <w:rPr>
          <w:rFonts w:ascii="Times New Roman" w:eastAsia="Times New Roman" w:hAnsi="Times New Roman" w:cs="Times New Roman"/>
          <w:sz w:val="28"/>
          <w:szCs w:val="28"/>
        </w:rPr>
        <w:t>các nguồn hỗ trợ hợp pháp khác.</w:t>
      </w:r>
    </w:p>
    <w:p w14:paraId="3789D196" w14:textId="77777777" w:rsidR="00AB10EC" w:rsidRPr="00AE09D7" w:rsidRDefault="00AB10EC" w:rsidP="004444E5">
      <w:pPr>
        <w:pStyle w:val="Heading1"/>
        <w:spacing w:before="120" w:beforeAutospacing="0" w:after="120" w:afterAutospacing="0"/>
        <w:ind w:firstLine="720"/>
        <w:rPr>
          <w:i/>
          <w:iCs/>
          <w:sz w:val="28"/>
          <w:szCs w:val="28"/>
        </w:rPr>
      </w:pPr>
      <w:bookmarkStart w:id="63" w:name="_Toc233985031"/>
      <w:bookmarkStart w:id="64" w:name="_Toc240354753"/>
      <w:r w:rsidRPr="00AE09D7">
        <w:rPr>
          <w:i/>
          <w:iCs/>
          <w:sz w:val="28"/>
          <w:szCs w:val="28"/>
        </w:rPr>
        <w:t xml:space="preserve">6.2.2. </w:t>
      </w:r>
      <w:r w:rsidR="00264C0D" w:rsidRPr="00AE09D7">
        <w:rPr>
          <w:i/>
          <w:iCs/>
          <w:sz w:val="28"/>
          <w:szCs w:val="28"/>
        </w:rPr>
        <w:t xml:space="preserve">Hoạt động </w:t>
      </w:r>
      <w:r w:rsidR="00422BA8" w:rsidRPr="00AE09D7">
        <w:rPr>
          <w:i/>
          <w:iCs/>
          <w:sz w:val="28"/>
          <w:szCs w:val="28"/>
        </w:rPr>
        <w:t>2</w:t>
      </w:r>
      <w:r w:rsidR="00264C0D" w:rsidRPr="00AE09D7">
        <w:rPr>
          <w:i/>
          <w:iCs/>
          <w:sz w:val="28"/>
          <w:szCs w:val="28"/>
        </w:rPr>
        <w:t xml:space="preserve">: </w:t>
      </w:r>
      <w:r w:rsidRPr="00AE09D7">
        <w:rPr>
          <w:i/>
          <w:iCs/>
          <w:sz w:val="28"/>
          <w:szCs w:val="28"/>
        </w:rPr>
        <w:t>Nâng cao năng lực và truyền thông về quản lý tổng hợp tài nguyên và bảo vệ môi trường vùng bờ tỉnh Quảng Ngãi.</w:t>
      </w:r>
      <w:bookmarkEnd w:id="63"/>
      <w:bookmarkEnd w:id="64"/>
    </w:p>
    <w:p w14:paraId="3D3A3292" w14:textId="77777777" w:rsidR="00221182" w:rsidRPr="00AE09D7" w:rsidRDefault="00AB10EC"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a</w:t>
      </w:r>
      <w:r w:rsidR="00221182" w:rsidRPr="00AE09D7">
        <w:rPr>
          <w:rFonts w:ascii="Times New Roman" w:eastAsia="Times New Roman" w:hAnsi="Times New Roman" w:cs="Times New Roman"/>
          <w:b/>
          <w:bCs/>
          <w:i/>
          <w:sz w:val="28"/>
          <w:szCs w:val="28"/>
        </w:rPr>
        <w:t>) Tính cấp thiết của nhiệm vụ</w:t>
      </w:r>
    </w:p>
    <w:p w14:paraId="7CB2E506" w14:textId="77777777" w:rsidR="00221182" w:rsidRPr="00AE09D7" w:rsidRDefault="00221182"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Công tác quản lý tổng hợp tài nguyên vùng bờ đòi hỏi đội ngũ cán bộ có kiến thức liên ngành và khả năng ứng dụng các công cụ kỹ thuật hiện đại. Trong khi đó, nhận thức của cộng đồng về quản lý tổng hợp tài nguyên vùng bờ còn hạn chế. Việc đào tạo, tập huấn và truyền thông nâng cao nhận thức là yêu cầu cần thiết nhằm đáp ứng yêu cầu quản lý vùng bờ trong giai đoạn mới.</w:t>
      </w:r>
    </w:p>
    <w:p w14:paraId="76091D26" w14:textId="77777777" w:rsidR="00AB10EC" w:rsidRPr="00AE09D7" w:rsidRDefault="00221182"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b)</w:t>
      </w:r>
      <w:r w:rsidR="00AB10EC" w:rsidRPr="00AE09D7">
        <w:rPr>
          <w:rFonts w:ascii="Times New Roman" w:eastAsia="Times New Roman" w:hAnsi="Times New Roman" w:cs="Times New Roman"/>
          <w:b/>
          <w:bCs/>
          <w:i/>
          <w:sz w:val="28"/>
          <w:szCs w:val="28"/>
        </w:rPr>
        <w:t xml:space="preserve"> Mục tiêu của nhiệm vụ</w:t>
      </w:r>
    </w:p>
    <w:p w14:paraId="56B03250" w14:textId="77777777" w:rsidR="00AB10EC" w:rsidRPr="00AE09D7" w:rsidRDefault="00AB10EC"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Nâng cao năng lực cho đội ngũ cán bộ quản lý các cấp, các ngành; tăng cường nguồn nhân lực chuyên môn và nâng cao nhận thức của cộng đồng về quản lý tổng hợp tài nguyên và bảo vệ môi trường vùng bờ.</w:t>
      </w:r>
    </w:p>
    <w:p w14:paraId="40871C7A" w14:textId="77777777" w:rsidR="00AB10EC" w:rsidRPr="00AE09D7" w:rsidRDefault="00AB10EC"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c</w:t>
      </w:r>
      <w:r w:rsidR="00221182" w:rsidRPr="00AE09D7">
        <w:rPr>
          <w:rFonts w:ascii="Times New Roman" w:eastAsia="Times New Roman" w:hAnsi="Times New Roman" w:cs="Times New Roman"/>
          <w:b/>
          <w:bCs/>
          <w:i/>
          <w:sz w:val="28"/>
          <w:szCs w:val="28"/>
        </w:rPr>
        <w:t>)</w:t>
      </w:r>
      <w:r w:rsidRPr="00AE09D7">
        <w:rPr>
          <w:rFonts w:ascii="Times New Roman" w:eastAsia="Times New Roman" w:hAnsi="Times New Roman" w:cs="Times New Roman"/>
          <w:b/>
          <w:bCs/>
          <w:i/>
          <w:sz w:val="28"/>
          <w:szCs w:val="28"/>
        </w:rPr>
        <w:t xml:space="preserve"> Các nội dung chính</w:t>
      </w:r>
    </w:p>
    <w:p w14:paraId="1A5C4000" w14:textId="77777777" w:rsidR="00AB10EC" w:rsidRPr="00AE09D7" w:rsidRDefault="00AB10EC"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Đánh giá thực trạng và nhu cầu nguồn nhân lực</w:t>
      </w:r>
      <w:r w:rsidR="007103FE" w:rsidRPr="00AE09D7">
        <w:rPr>
          <w:rFonts w:ascii="Times New Roman" w:eastAsia="Times New Roman" w:hAnsi="Times New Roman" w:cs="Times New Roman"/>
          <w:sz w:val="28"/>
          <w:szCs w:val="28"/>
        </w:rPr>
        <w:t xml:space="preserve">, công tác truyền thông </w:t>
      </w:r>
      <w:r w:rsidRPr="00AE09D7">
        <w:rPr>
          <w:rFonts w:ascii="Times New Roman" w:eastAsia="Times New Roman" w:hAnsi="Times New Roman" w:cs="Times New Roman"/>
          <w:sz w:val="28"/>
          <w:szCs w:val="28"/>
        </w:rPr>
        <w:t>thực hiện quản lý tổng hợp tài nguyên vùng bờ của tỉnh.</w:t>
      </w:r>
      <w:r w:rsidR="007103FE"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Đánh giá và xác định các nhóm đối tượng cần được đào tạo, tập huấn nâng cao năng lực quản lý tổng hợp tài nguyên vùng bờ ở các cấp, các ngành của tỉnh.</w:t>
      </w:r>
    </w:p>
    <w:p w14:paraId="60100502" w14:textId="77777777" w:rsidR="007103FE" w:rsidRPr="00AE09D7" w:rsidRDefault="007103FE"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Xây dựng kế hoạch tăng cường nguồn nhân lực, mạng lưới chuyên gia có trình độ, kinh nghiệm phục vụ quản lý tổng hợp tài nguyên vùng bờ thông qua các hình thức đào tạo chính quy và đào tạo bổ sung.</w:t>
      </w:r>
    </w:p>
    <w:p w14:paraId="619D02BA" w14:textId="77777777" w:rsidR="00AB10EC" w:rsidRPr="00AE09D7" w:rsidRDefault="00AB10EC"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Nghiên cứu, tham khảo các chương trình, tài liệu đào tạo, tập huấn nâng cao năng lực về quản lý tổng hợp tài nguyên vùng bờ trong nước và quốc tế.</w:t>
      </w:r>
    </w:p>
    <w:p w14:paraId="5F7E9414" w14:textId="77777777" w:rsidR="00AB10EC" w:rsidRPr="00AE09D7" w:rsidRDefault="00AB10EC"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Tổ chức các khóa đào tạo, tập huấn cơ bản nhằm tăng cường nguồn nhân lực về quản lý tổng hợp tài nguyên vùng bờ</w:t>
      </w:r>
      <w:r w:rsidR="007103FE" w:rsidRPr="00AE09D7">
        <w:rPr>
          <w:rFonts w:ascii="Times New Roman" w:eastAsia="Times New Roman" w:hAnsi="Times New Roman" w:cs="Times New Roman"/>
          <w:sz w:val="28"/>
          <w:szCs w:val="28"/>
        </w:rPr>
        <w:t xml:space="preserve"> và </w:t>
      </w:r>
      <w:r w:rsidRPr="00AE09D7">
        <w:rPr>
          <w:rFonts w:ascii="Times New Roman" w:eastAsia="Times New Roman" w:hAnsi="Times New Roman" w:cs="Times New Roman"/>
          <w:sz w:val="28"/>
          <w:szCs w:val="28"/>
        </w:rPr>
        <w:t>các khóa đào tạo, tập huấn chuyên sâu về ứng dụng GIS, viễn thám, mô hình hóa và quản trị cơ sở dữ liệu đa ngành phục vụ quản lý tổng hợp tài nguyên và môi trường vùng bờ.</w:t>
      </w:r>
      <w:r w:rsidR="007103FE" w:rsidRPr="00AE09D7">
        <w:rPr>
          <w:rFonts w:ascii="Times New Roman" w:eastAsia="Times New Roman" w:hAnsi="Times New Roman" w:cs="Times New Roman"/>
          <w:sz w:val="28"/>
          <w:szCs w:val="28"/>
        </w:rPr>
        <w:t xml:space="preserve"> </w:t>
      </w:r>
    </w:p>
    <w:p w14:paraId="16039C6F" w14:textId="77777777" w:rsidR="00AB10EC" w:rsidRPr="00AE09D7" w:rsidRDefault="00AB10EC"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Đánh giá thực trạng các hoạt động truyền thông và nguồn lực phục vụ truyền thông về bảo vệ tài nguyên, môi trường và quản lý tổng hợp vùng bờ.</w:t>
      </w:r>
    </w:p>
    <w:p w14:paraId="239507A5" w14:textId="77777777" w:rsidR="00AB10EC" w:rsidRPr="00AE09D7" w:rsidRDefault="00AB10EC"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Xác định các nhóm đối tượng truyền thông nâng cao nhận thức về quản lý tổng hợp tài nguyên vùng bờ.</w:t>
      </w:r>
    </w:p>
    <w:p w14:paraId="27531D0F" w14:textId="77777777" w:rsidR="00AB10EC" w:rsidRPr="00AE09D7" w:rsidRDefault="00AB10EC"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Xây dựng và phát triển mạng lưới</w:t>
      </w:r>
      <w:r w:rsidR="005A525B" w:rsidRPr="00AE09D7">
        <w:rPr>
          <w:rFonts w:ascii="Times New Roman" w:eastAsia="Times New Roman" w:hAnsi="Times New Roman" w:cs="Times New Roman"/>
          <w:sz w:val="28"/>
          <w:szCs w:val="28"/>
        </w:rPr>
        <w:t xml:space="preserve">, chương trình </w:t>
      </w:r>
      <w:r w:rsidRPr="00AE09D7">
        <w:rPr>
          <w:rFonts w:ascii="Times New Roman" w:eastAsia="Times New Roman" w:hAnsi="Times New Roman" w:cs="Times New Roman"/>
          <w:sz w:val="28"/>
          <w:szCs w:val="28"/>
        </w:rPr>
        <w:t>truyền thông viên nòng cốt về quản lý tổng hợp tài nguyên vùng bờ.</w:t>
      </w:r>
      <w:r w:rsidR="005A525B"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Xây dựng và triển khai chương trình truyền thông nâng cao nhận thức về quản lý tổng hợp tài nguyên vùng bờ tỉnh Quảng Ngãi.</w:t>
      </w:r>
    </w:p>
    <w:p w14:paraId="3A8E934E" w14:textId="77777777" w:rsidR="004C21D4" w:rsidRPr="00AE09D7" w:rsidRDefault="004C21D4"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d) Kết quả dự kiến</w:t>
      </w:r>
    </w:p>
    <w:p w14:paraId="0AB5DC6C" w14:textId="77777777" w:rsidR="004C21D4" w:rsidRPr="00AE09D7" w:rsidRDefault="004C21D4"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Kế hoạch tăng cường nguồn nhân lực phục vụ quản lý tổng hợp tài nguyên vùng bờ Quảng Ngãi.</w:t>
      </w:r>
    </w:p>
    <w:p w14:paraId="7DD5E0D7" w14:textId="77777777" w:rsidR="004C21D4" w:rsidRPr="00AE09D7" w:rsidRDefault="004C21D4"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Mạng lưới chuyên gia có trình độ, kinh nghiệm trong đào tạo nguồn nhân lực được xác lập và cập nhật thường xuyên.</w:t>
      </w:r>
    </w:p>
    <w:p w14:paraId="111F8E7F" w14:textId="77777777" w:rsidR="004C21D4" w:rsidRPr="00AE09D7" w:rsidRDefault="004C21D4"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Chương trình và tài liệu đào tạo, tập huấn nâng cao năng lực được xây dựng phù hợp với các nhóm đối tượng.</w:t>
      </w:r>
    </w:p>
    <w:p w14:paraId="02AA5151" w14:textId="77777777" w:rsidR="004C21D4" w:rsidRPr="00AE09D7" w:rsidRDefault="004C21D4"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Các khóa đào tạo, tập huấn cơ bản và chuyên sâu được tổ chức.</w:t>
      </w:r>
    </w:p>
    <w:p w14:paraId="5AFE4639" w14:textId="77777777" w:rsidR="004C21D4" w:rsidRPr="00AE09D7" w:rsidRDefault="004C21D4"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Chương trình truyền thông nâng cao nhận thức về quản lý tổng hợp vùng bờ được phê duyệt và triển khai thực hiện thường xuyên.</w:t>
      </w:r>
    </w:p>
    <w:p w14:paraId="67D8E295" w14:textId="77777777" w:rsidR="00AB10EC" w:rsidRPr="00AE09D7" w:rsidRDefault="004C21D4"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
          <w:bCs/>
          <w:i/>
          <w:sz w:val="28"/>
          <w:szCs w:val="28"/>
        </w:rPr>
        <w:t>e) T</w:t>
      </w:r>
      <w:r w:rsidR="00AB10EC" w:rsidRPr="00AE09D7">
        <w:rPr>
          <w:rFonts w:ascii="Times New Roman" w:eastAsia="Times New Roman" w:hAnsi="Times New Roman" w:cs="Times New Roman"/>
          <w:b/>
          <w:bCs/>
          <w:i/>
          <w:sz w:val="28"/>
          <w:szCs w:val="28"/>
        </w:rPr>
        <w:t>hời gian thực hiện</w:t>
      </w:r>
      <w:r w:rsidR="00780A9C" w:rsidRPr="00AE09D7">
        <w:rPr>
          <w:rFonts w:ascii="Times New Roman" w:eastAsia="Times New Roman" w:hAnsi="Times New Roman" w:cs="Times New Roman"/>
          <w:b/>
          <w:bCs/>
          <w:i/>
          <w:sz w:val="28"/>
          <w:szCs w:val="28"/>
        </w:rPr>
        <w:t>:</w:t>
      </w:r>
      <w:r w:rsidR="00780A9C" w:rsidRPr="00AE09D7">
        <w:rPr>
          <w:rFonts w:ascii="Times New Roman" w:eastAsia="Times New Roman" w:hAnsi="Times New Roman" w:cs="Times New Roman"/>
          <w:b/>
          <w:bCs/>
          <w:sz w:val="28"/>
          <w:szCs w:val="28"/>
        </w:rPr>
        <w:t xml:space="preserve"> </w:t>
      </w:r>
      <w:r w:rsidR="00AB10EC" w:rsidRPr="00AE09D7">
        <w:rPr>
          <w:rFonts w:ascii="Times New Roman" w:eastAsia="Times New Roman" w:hAnsi="Times New Roman" w:cs="Times New Roman"/>
          <w:sz w:val="28"/>
          <w:szCs w:val="28"/>
        </w:rPr>
        <w:t>Giai đoạn 2027–2030.</w:t>
      </w:r>
    </w:p>
    <w:p w14:paraId="067951DD" w14:textId="77777777" w:rsidR="00AB10EC" w:rsidRPr="00AE09D7" w:rsidRDefault="004C21D4"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
          <w:bCs/>
          <w:i/>
          <w:sz w:val="28"/>
          <w:szCs w:val="28"/>
        </w:rPr>
        <w:t>f)</w:t>
      </w:r>
      <w:r w:rsidR="00AB10EC" w:rsidRPr="00AE09D7">
        <w:rPr>
          <w:rFonts w:ascii="Times New Roman" w:eastAsia="Times New Roman" w:hAnsi="Times New Roman" w:cs="Times New Roman"/>
          <w:b/>
          <w:bCs/>
          <w:i/>
          <w:sz w:val="28"/>
          <w:szCs w:val="28"/>
        </w:rPr>
        <w:t xml:space="preserve"> Nguồn vốn</w:t>
      </w:r>
      <w:r w:rsidR="00002BD0" w:rsidRPr="00AE09D7">
        <w:rPr>
          <w:rFonts w:ascii="Times New Roman" w:eastAsia="Times New Roman" w:hAnsi="Times New Roman" w:cs="Times New Roman"/>
          <w:b/>
          <w:bCs/>
          <w:i/>
          <w:sz w:val="28"/>
          <w:szCs w:val="28"/>
        </w:rPr>
        <w:t>:</w:t>
      </w:r>
      <w:r w:rsidR="00002BD0" w:rsidRPr="00AE09D7">
        <w:rPr>
          <w:rFonts w:ascii="Times New Roman" w:eastAsia="Times New Roman" w:hAnsi="Times New Roman" w:cs="Times New Roman"/>
          <w:sz w:val="28"/>
          <w:szCs w:val="28"/>
        </w:rPr>
        <w:t xml:space="preserve"> </w:t>
      </w:r>
      <w:r w:rsidR="00F23856" w:rsidRPr="00AE09D7">
        <w:rPr>
          <w:rFonts w:ascii="Times New Roman" w:eastAsia="Times New Roman" w:hAnsi="Times New Roman" w:cs="Times New Roman"/>
          <w:sz w:val="28"/>
          <w:szCs w:val="28"/>
        </w:rPr>
        <w:t>Nguồn ngân sách tỉnh và các nguồn vốn hợp pháp khác</w:t>
      </w:r>
      <w:r w:rsidR="00F23856" w:rsidRPr="00AE09D7" w:rsidDel="00F23856">
        <w:rPr>
          <w:rFonts w:ascii="Times New Roman" w:eastAsia="Times New Roman" w:hAnsi="Times New Roman" w:cs="Times New Roman"/>
          <w:sz w:val="28"/>
          <w:szCs w:val="28"/>
        </w:rPr>
        <w:t xml:space="preserve"> </w:t>
      </w:r>
    </w:p>
    <w:p w14:paraId="774635B1" w14:textId="77777777" w:rsidR="00AB10EC" w:rsidRPr="00AE09D7" w:rsidRDefault="004C21D4"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g)</w:t>
      </w:r>
      <w:r w:rsidR="00AB10EC" w:rsidRPr="00AE09D7">
        <w:rPr>
          <w:rFonts w:ascii="Times New Roman" w:eastAsia="Times New Roman" w:hAnsi="Times New Roman" w:cs="Times New Roman"/>
          <w:b/>
          <w:bCs/>
          <w:i/>
          <w:sz w:val="28"/>
          <w:szCs w:val="28"/>
        </w:rPr>
        <w:t xml:space="preserve"> Tổ chức thực hiện</w:t>
      </w:r>
    </w:p>
    <w:p w14:paraId="5B86C029" w14:textId="77777777" w:rsidR="00AB10EC" w:rsidRPr="00AE09D7" w:rsidRDefault="00AB10EC"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Đơn vị chủ trì: Sở Nông nghiệp và Môi trường.</w:t>
      </w:r>
    </w:p>
    <w:p w14:paraId="5B86BE48" w14:textId="77777777" w:rsidR="00AB10EC" w:rsidRPr="00AE09D7" w:rsidRDefault="00AB10EC"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Đơn vị phối hợp: Các sở, ngành liên quan; các trường đại học, viện nghiên cứu; UBND các địa phương </w:t>
      </w:r>
      <w:r w:rsidR="00E77F69" w:rsidRPr="00AE09D7">
        <w:rPr>
          <w:rFonts w:ascii="Times New Roman" w:eastAsia="Times New Roman" w:hAnsi="Times New Roman" w:cs="Times New Roman"/>
          <w:sz w:val="28"/>
          <w:szCs w:val="28"/>
        </w:rPr>
        <w:t>có biển</w:t>
      </w:r>
      <w:r w:rsidRPr="00AE09D7">
        <w:rPr>
          <w:rFonts w:ascii="Times New Roman" w:eastAsia="Times New Roman" w:hAnsi="Times New Roman" w:cs="Times New Roman"/>
          <w:sz w:val="28"/>
          <w:szCs w:val="28"/>
        </w:rPr>
        <w:t>.</w:t>
      </w:r>
    </w:p>
    <w:p w14:paraId="5B3EC4BE" w14:textId="77777777" w:rsidR="00AD2235" w:rsidRPr="00AE09D7" w:rsidRDefault="00AD2235" w:rsidP="004444E5">
      <w:pPr>
        <w:pStyle w:val="Heading1"/>
        <w:spacing w:before="120" w:beforeAutospacing="0" w:after="120" w:afterAutospacing="0"/>
        <w:ind w:firstLine="720"/>
        <w:rPr>
          <w:b w:val="0"/>
          <w:bCs w:val="0"/>
          <w:i/>
          <w:iCs/>
          <w:sz w:val="28"/>
          <w:szCs w:val="28"/>
        </w:rPr>
      </w:pPr>
      <w:bookmarkStart w:id="65" w:name="_Toc233985032"/>
      <w:bookmarkStart w:id="66" w:name="_Toc240354754"/>
      <w:r w:rsidRPr="00AE09D7">
        <w:rPr>
          <w:i/>
          <w:iCs/>
          <w:sz w:val="28"/>
          <w:szCs w:val="28"/>
        </w:rPr>
        <w:t xml:space="preserve">6.2.3. </w:t>
      </w:r>
      <w:r w:rsidR="00264C0D" w:rsidRPr="00AE09D7">
        <w:rPr>
          <w:i/>
          <w:iCs/>
          <w:sz w:val="28"/>
          <w:szCs w:val="28"/>
        </w:rPr>
        <w:t>Hoạt động 3</w:t>
      </w:r>
      <w:r w:rsidRPr="00AE09D7">
        <w:rPr>
          <w:i/>
          <w:iCs/>
          <w:sz w:val="28"/>
          <w:szCs w:val="28"/>
        </w:rPr>
        <w:t>: Huy động nguồn lực tài chính và tăng cường cơ sở vật chất phục vụ quản lý tổng hợp tài nguyên và bảo vệ môi trường vùng bờ tỉnh Quảng Ngãi</w:t>
      </w:r>
      <w:bookmarkEnd w:id="65"/>
      <w:r w:rsidR="00190BC2" w:rsidRPr="00AE09D7">
        <w:rPr>
          <w:i/>
          <w:iCs/>
          <w:sz w:val="28"/>
          <w:szCs w:val="28"/>
        </w:rPr>
        <w:t>.</w:t>
      </w:r>
      <w:bookmarkEnd w:id="66"/>
    </w:p>
    <w:p w14:paraId="120E9F24" w14:textId="77777777" w:rsidR="00AD2235" w:rsidRPr="00AE09D7" w:rsidRDefault="004C21D4"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a)</w:t>
      </w:r>
      <w:r w:rsidR="00AD2235" w:rsidRPr="00AE09D7">
        <w:rPr>
          <w:rFonts w:ascii="Times New Roman" w:eastAsia="Times New Roman" w:hAnsi="Times New Roman" w:cs="Times New Roman"/>
          <w:b/>
          <w:bCs/>
          <w:i/>
          <w:sz w:val="28"/>
          <w:szCs w:val="28"/>
        </w:rPr>
        <w:t xml:space="preserve"> Tính cấp thiết của nhiệm vụ</w:t>
      </w:r>
    </w:p>
    <w:p w14:paraId="55FBF40E" w14:textId="77777777" w:rsidR="00AD2235" w:rsidRPr="00AE09D7" w:rsidRDefault="00AD2235"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Việc triển khai quản lý tổng hợp tài nguyên vùng bờ đòi hỏi nguồn lực tài chính ổn định và hệ thống trang thiết bị kỹ thuật đáp ứng yêu cầu quản lý hiện đại. Trong khi đó, nguồn lực đầu tư cho công tác quản lý vùng bờ còn hạn chế, cơ sở vật chất và trang thiết bị phục vụ quản lý, giám sát chưa đáp ứng yêu cầu thực tiễn.</w:t>
      </w:r>
    </w:p>
    <w:p w14:paraId="3DCE9DF8" w14:textId="77777777" w:rsidR="004C21D4" w:rsidRPr="00AE09D7" w:rsidRDefault="004C21D4"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b) Mục tiêu của nhiệm vụ</w:t>
      </w:r>
    </w:p>
    <w:p w14:paraId="3A8F079D" w14:textId="77777777" w:rsidR="004C21D4" w:rsidRPr="00AE09D7" w:rsidRDefault="004C21D4"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Tăng cường nguồn lực tài chính, cơ sở vật chất và trang thiết bị phục vụ công tác quản lý, kiểm tra, giám sát tài nguyên và bảo vệ môi trường vùng bờ; từng bước bảo đảm tính bền vững trong triển khai Chương trình quản lý tổng hợp tài nguyên vùng bờ.</w:t>
      </w:r>
    </w:p>
    <w:p w14:paraId="1C23E7AE" w14:textId="77777777" w:rsidR="00AD2235" w:rsidRPr="00AE09D7" w:rsidRDefault="00AD2235"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lastRenderedPageBreak/>
        <w:t>c</w:t>
      </w:r>
      <w:r w:rsidR="004C21D4" w:rsidRPr="00AE09D7">
        <w:rPr>
          <w:rFonts w:ascii="Times New Roman" w:eastAsia="Times New Roman" w:hAnsi="Times New Roman" w:cs="Times New Roman"/>
          <w:b/>
          <w:bCs/>
          <w:i/>
          <w:sz w:val="28"/>
          <w:szCs w:val="28"/>
        </w:rPr>
        <w:t>)</w:t>
      </w:r>
      <w:r w:rsidRPr="00AE09D7">
        <w:rPr>
          <w:rFonts w:ascii="Times New Roman" w:eastAsia="Times New Roman" w:hAnsi="Times New Roman" w:cs="Times New Roman"/>
          <w:b/>
          <w:bCs/>
          <w:i/>
          <w:sz w:val="28"/>
          <w:szCs w:val="28"/>
        </w:rPr>
        <w:t xml:space="preserve"> Các nội dung chính</w:t>
      </w:r>
    </w:p>
    <w:p w14:paraId="287BC94A" w14:textId="77777777" w:rsidR="00AD2235" w:rsidRPr="00AE09D7" w:rsidRDefault="00AD2235"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Phát triển các đề xuất dự án tài trợ quy mô nhỏ nhằm tranh thủ sự hỗ trợ của các tổ chức quốc tế.</w:t>
      </w:r>
    </w:p>
    <w:p w14:paraId="2FE5F5DF" w14:textId="77777777" w:rsidR="00AD2235" w:rsidRPr="00AE09D7" w:rsidRDefault="00AD2235"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Xây dựng và thực hiện cơ chế chi trả dịch vụ </w:t>
      </w:r>
      <w:r w:rsidR="00037D00" w:rsidRPr="00AE09D7">
        <w:rPr>
          <w:rFonts w:ascii="Times New Roman" w:eastAsia="Times New Roman" w:hAnsi="Times New Roman" w:cs="Times New Roman"/>
          <w:sz w:val="28"/>
          <w:szCs w:val="28"/>
        </w:rPr>
        <w:t xml:space="preserve">bảo vệ </w:t>
      </w:r>
      <w:r w:rsidRPr="00AE09D7">
        <w:rPr>
          <w:rFonts w:ascii="Times New Roman" w:eastAsia="Times New Roman" w:hAnsi="Times New Roman" w:cs="Times New Roman"/>
          <w:sz w:val="28"/>
          <w:szCs w:val="28"/>
        </w:rPr>
        <w:t>hệ sinh thái rừng ngập mặn.</w:t>
      </w:r>
      <w:r w:rsidR="00037D00" w:rsidRPr="00AE09D7">
        <w:rPr>
          <w:rFonts w:ascii="Times New Roman" w:eastAsia="Times New Roman" w:hAnsi="Times New Roman" w:cs="Times New Roman"/>
          <w:sz w:val="28"/>
          <w:szCs w:val="28"/>
        </w:rPr>
        <w:t xml:space="preserve"> </w:t>
      </w:r>
      <w:r w:rsidR="00BC1529" w:rsidRPr="00AE09D7">
        <w:rPr>
          <w:rFonts w:ascii="Times New Roman" w:eastAsia="Times New Roman" w:hAnsi="Times New Roman" w:cs="Times New Roman"/>
          <w:sz w:val="28"/>
          <w:szCs w:val="28"/>
        </w:rPr>
        <w:t xml:space="preserve">Huy động nguồn lực tài chính, </w:t>
      </w:r>
      <w:r w:rsidRPr="00AE09D7">
        <w:rPr>
          <w:rFonts w:ascii="Times New Roman" w:eastAsia="Times New Roman" w:hAnsi="Times New Roman" w:cs="Times New Roman"/>
          <w:sz w:val="28"/>
          <w:szCs w:val="28"/>
        </w:rPr>
        <w:t>khuyến khích các tổ chức, cá nhân và thành phần kinh tế ngoài khu vực nhà nước</w:t>
      </w:r>
      <w:r w:rsidR="00BC1529" w:rsidRPr="00AE09D7">
        <w:rPr>
          <w:rFonts w:ascii="Times New Roman" w:eastAsia="Times New Roman" w:hAnsi="Times New Roman" w:cs="Times New Roman"/>
          <w:sz w:val="28"/>
          <w:szCs w:val="28"/>
        </w:rPr>
        <w:t xml:space="preserve"> cho các hoạt động quản lý tổng hợp tài nguyên và bảo vệ môi trường vùng bờ</w:t>
      </w:r>
      <w:r w:rsidRPr="00AE09D7">
        <w:rPr>
          <w:rFonts w:ascii="Times New Roman" w:eastAsia="Times New Roman" w:hAnsi="Times New Roman" w:cs="Times New Roman"/>
          <w:sz w:val="28"/>
          <w:szCs w:val="28"/>
        </w:rPr>
        <w:t>.</w:t>
      </w:r>
    </w:p>
    <w:p w14:paraId="24164B9F" w14:textId="77777777" w:rsidR="00037D00" w:rsidRPr="00AE09D7" w:rsidRDefault="00037D00"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Xúc tiến các cơ hội tài chính các-bon cho các hoạt động giảm phát thải khí nhà kính đối với rừng ven biển và hải đảo.</w:t>
      </w:r>
    </w:p>
    <w:p w14:paraId="065FE3EA" w14:textId="77777777" w:rsidR="00AD2235" w:rsidRPr="00AE09D7" w:rsidRDefault="00AD2235"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Sử dụng hợp lý, hiệu quả các nguồn thu từ phí bảo vệ môi trường cho các hoạt động quản lý tổng hợp tài nguyên và bảo vệ môi trường vùng bờ.</w:t>
      </w:r>
    </w:p>
    <w:p w14:paraId="27B7309F" w14:textId="77777777" w:rsidR="00AD2235" w:rsidRPr="00AE09D7" w:rsidRDefault="00AD2235"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Đánh giá hiện trạng cơ sở vật chất phục vụ công tác quản lý tổng hợp tài nguyên vùng bờ.</w:t>
      </w:r>
    </w:p>
    <w:p w14:paraId="39D10879" w14:textId="77777777" w:rsidR="00AD2235" w:rsidRPr="00AE09D7" w:rsidRDefault="00AD2235"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Tăng cường trang thiết bị và hoàn thiện cơ sở vật chất đáp ứng nhu cầu ứng dụng GIS, viễn thám, mô hình hóa và quản trị cơ sở dữ liệu đa ngành trong quản lý tổng hợp tài nguyên và môi trường vùng bờ.</w:t>
      </w:r>
    </w:p>
    <w:p w14:paraId="233ED317" w14:textId="77777777" w:rsidR="004C21D4" w:rsidRPr="00AE09D7" w:rsidRDefault="004C21D4"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d) Kết quả dự kiến</w:t>
      </w:r>
    </w:p>
    <w:p w14:paraId="3C34D79F" w14:textId="77777777" w:rsidR="004C21D4" w:rsidRPr="00AE09D7" w:rsidRDefault="004C21D4"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Các cơ chế tài chính bền vững hỗ trợ quản lý tổng hợp tài nguyên vùng bờ được thiết lập và vận hành.</w:t>
      </w:r>
    </w:p>
    <w:p w14:paraId="5240C66D" w14:textId="77777777" w:rsidR="004C21D4" w:rsidRPr="00AE09D7" w:rsidRDefault="004C21D4" w:rsidP="004444E5">
      <w:pPr>
        <w:numPr>
          <w:ilvl w:val="0"/>
          <w:numId w:val="2"/>
        </w:numPr>
        <w:tabs>
          <w:tab w:val="left" w:pos="567"/>
          <w:tab w:val="left" w:pos="851"/>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Cơ chế chi trả dịch vụ hệ sinh thái vùng bờ được nghiên cứu và triển khai áp dụng.</w:t>
      </w:r>
    </w:p>
    <w:p w14:paraId="1A09315F" w14:textId="77777777" w:rsidR="004C21D4" w:rsidRPr="00AE09D7" w:rsidRDefault="004C21D4" w:rsidP="004444E5">
      <w:pPr>
        <w:numPr>
          <w:ilvl w:val="0"/>
          <w:numId w:val="2"/>
        </w:numPr>
        <w:tabs>
          <w:tab w:val="left" w:pos="567"/>
          <w:tab w:val="left" w:pos="851"/>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Nguồn lực tài chính cho các hoạt động quản lý tổng hợp tài nguyên vùng bờ được tăng cường.</w:t>
      </w:r>
    </w:p>
    <w:p w14:paraId="6DB7C0F5" w14:textId="77777777" w:rsidR="004C21D4" w:rsidRPr="00AE09D7" w:rsidRDefault="004C21D4" w:rsidP="004444E5">
      <w:pPr>
        <w:numPr>
          <w:ilvl w:val="0"/>
          <w:numId w:val="2"/>
        </w:numPr>
        <w:tabs>
          <w:tab w:val="left" w:pos="567"/>
          <w:tab w:val="left" w:pos="851"/>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Hệ thống cơ sở vật chất, trang thiết bị phục vụ quản lý, giám sát và đào tạo nguồn nhân lực được hoàn thiện.</w:t>
      </w:r>
    </w:p>
    <w:p w14:paraId="3D7260BA" w14:textId="77777777" w:rsidR="00AD2235" w:rsidRPr="00AE09D7" w:rsidRDefault="004C21D4" w:rsidP="004444E5">
      <w:pPr>
        <w:tabs>
          <w:tab w:val="left" w:pos="567"/>
          <w:tab w:val="left" w:pos="851"/>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
          <w:bCs/>
          <w:i/>
          <w:sz w:val="28"/>
          <w:szCs w:val="28"/>
        </w:rPr>
        <w:t>e) T</w:t>
      </w:r>
      <w:r w:rsidR="00AD2235" w:rsidRPr="00AE09D7">
        <w:rPr>
          <w:rFonts w:ascii="Times New Roman" w:eastAsia="Times New Roman" w:hAnsi="Times New Roman" w:cs="Times New Roman"/>
          <w:b/>
          <w:bCs/>
          <w:i/>
          <w:sz w:val="28"/>
          <w:szCs w:val="28"/>
        </w:rPr>
        <w:t>hời gian thực hiện</w:t>
      </w:r>
      <w:r w:rsidR="006F5114" w:rsidRPr="00AE09D7">
        <w:rPr>
          <w:rFonts w:ascii="Times New Roman" w:eastAsia="Times New Roman" w:hAnsi="Times New Roman" w:cs="Times New Roman"/>
          <w:b/>
          <w:bCs/>
          <w:i/>
          <w:sz w:val="28"/>
          <w:szCs w:val="28"/>
        </w:rPr>
        <w:t xml:space="preserve">: </w:t>
      </w:r>
      <w:r w:rsidR="00AD2235" w:rsidRPr="00AE09D7">
        <w:rPr>
          <w:rFonts w:ascii="Times New Roman" w:eastAsia="Times New Roman" w:hAnsi="Times New Roman" w:cs="Times New Roman"/>
          <w:sz w:val="28"/>
          <w:szCs w:val="28"/>
        </w:rPr>
        <w:t>Giai đoạn 2027–2030.</w:t>
      </w:r>
    </w:p>
    <w:p w14:paraId="67F5A4CC" w14:textId="77777777" w:rsidR="00AD2235" w:rsidRPr="00AE09D7" w:rsidRDefault="004C21D4"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
          <w:bCs/>
          <w:i/>
          <w:sz w:val="28"/>
          <w:szCs w:val="28"/>
        </w:rPr>
        <w:t>f)</w:t>
      </w:r>
      <w:r w:rsidR="00AD2235" w:rsidRPr="00AE09D7">
        <w:rPr>
          <w:rFonts w:ascii="Times New Roman" w:eastAsia="Times New Roman" w:hAnsi="Times New Roman" w:cs="Times New Roman"/>
          <w:b/>
          <w:bCs/>
          <w:i/>
          <w:sz w:val="28"/>
          <w:szCs w:val="28"/>
        </w:rPr>
        <w:t xml:space="preserve"> Nguồn vốn</w:t>
      </w:r>
      <w:r w:rsidR="00002BD0" w:rsidRPr="00AE09D7">
        <w:rPr>
          <w:rFonts w:ascii="Times New Roman" w:eastAsia="Times New Roman" w:hAnsi="Times New Roman" w:cs="Times New Roman"/>
          <w:i/>
          <w:sz w:val="28"/>
          <w:szCs w:val="28"/>
        </w:rPr>
        <w:t>:</w:t>
      </w:r>
      <w:r w:rsidR="00002BD0" w:rsidRPr="00AE09D7">
        <w:rPr>
          <w:rFonts w:ascii="Times New Roman" w:eastAsia="Times New Roman" w:hAnsi="Times New Roman" w:cs="Times New Roman"/>
          <w:sz w:val="28"/>
          <w:szCs w:val="28"/>
        </w:rPr>
        <w:t xml:space="preserve"> </w:t>
      </w:r>
      <w:r w:rsidR="00BA3258" w:rsidRPr="00AE09D7">
        <w:rPr>
          <w:rFonts w:ascii="Times New Roman" w:eastAsia="Times New Roman" w:hAnsi="Times New Roman" w:cs="Times New Roman"/>
          <w:sz w:val="28"/>
          <w:szCs w:val="28"/>
        </w:rPr>
        <w:t xml:space="preserve">Ngân sách tỉnh </w:t>
      </w:r>
      <w:r w:rsidR="00AD2235" w:rsidRPr="00AE09D7">
        <w:rPr>
          <w:rFonts w:ascii="Times New Roman" w:eastAsia="Times New Roman" w:hAnsi="Times New Roman" w:cs="Times New Roman"/>
          <w:sz w:val="28"/>
          <w:szCs w:val="28"/>
        </w:rPr>
        <w:t>và các nguồn vốn hợp pháp khác.</w:t>
      </w:r>
    </w:p>
    <w:p w14:paraId="55C00F28" w14:textId="77777777" w:rsidR="00AD2235" w:rsidRPr="00AE09D7" w:rsidRDefault="004C21D4" w:rsidP="004444E5">
      <w:pPr>
        <w:tabs>
          <w:tab w:val="left" w:pos="567"/>
          <w:tab w:val="left" w:pos="851"/>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g)</w:t>
      </w:r>
      <w:r w:rsidR="00AD2235" w:rsidRPr="00AE09D7">
        <w:rPr>
          <w:rFonts w:ascii="Times New Roman" w:eastAsia="Times New Roman" w:hAnsi="Times New Roman" w:cs="Times New Roman"/>
          <w:b/>
          <w:bCs/>
          <w:i/>
          <w:sz w:val="28"/>
          <w:szCs w:val="28"/>
        </w:rPr>
        <w:t xml:space="preserve"> Tổ chức thực hiện</w:t>
      </w:r>
    </w:p>
    <w:p w14:paraId="441264B2" w14:textId="77777777" w:rsidR="00AD2235" w:rsidRPr="00AE09D7" w:rsidRDefault="00AD2235" w:rsidP="004444E5">
      <w:pPr>
        <w:numPr>
          <w:ilvl w:val="0"/>
          <w:numId w:val="2"/>
        </w:numPr>
        <w:tabs>
          <w:tab w:val="left" w:pos="567"/>
          <w:tab w:val="left" w:pos="851"/>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Đơn vị chủ trì: Sở Nông nghiệp và Môi trường.</w:t>
      </w:r>
    </w:p>
    <w:p w14:paraId="70800207" w14:textId="520779F6" w:rsidR="00E31845" w:rsidRPr="00AE09D7" w:rsidRDefault="00AD2235" w:rsidP="00E31845">
      <w:pPr>
        <w:numPr>
          <w:ilvl w:val="0"/>
          <w:numId w:val="2"/>
        </w:numPr>
        <w:tabs>
          <w:tab w:val="left" w:pos="567"/>
          <w:tab w:val="left" w:pos="851"/>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Đơn vị phối hợp: Sở Tài chính, các sở ngành liên quan và UBND các địa phương vùng bờ.</w:t>
      </w:r>
    </w:p>
    <w:p w14:paraId="79AFAC81" w14:textId="77777777" w:rsidR="00D93C43" w:rsidRPr="00AE09D7" w:rsidRDefault="006C7BA2" w:rsidP="004444E5">
      <w:pPr>
        <w:pStyle w:val="Heading1"/>
        <w:tabs>
          <w:tab w:val="left" w:pos="567"/>
          <w:tab w:val="left" w:pos="851"/>
        </w:tabs>
        <w:spacing w:before="120" w:beforeAutospacing="0" w:after="120" w:afterAutospacing="0"/>
        <w:ind w:firstLine="720"/>
        <w:rPr>
          <w:b w:val="0"/>
          <w:bCs w:val="0"/>
          <w:sz w:val="28"/>
          <w:szCs w:val="28"/>
          <w:lang w:val="vi-VN"/>
        </w:rPr>
      </w:pPr>
      <w:r w:rsidRPr="00AE09D7">
        <w:rPr>
          <w:sz w:val="28"/>
          <w:szCs w:val="28"/>
        </w:rPr>
        <w:t xml:space="preserve"> </w:t>
      </w:r>
      <w:bookmarkStart w:id="67" w:name="_Toc233985034"/>
      <w:bookmarkStart w:id="68" w:name="_Toc240354755"/>
      <w:r w:rsidR="00D93C43" w:rsidRPr="00AE09D7">
        <w:rPr>
          <w:sz w:val="28"/>
          <w:szCs w:val="28"/>
          <w:lang w:val="vi-VN"/>
        </w:rPr>
        <w:t>6.</w:t>
      </w:r>
      <w:r w:rsidR="00A30FCB" w:rsidRPr="00AE09D7">
        <w:rPr>
          <w:sz w:val="28"/>
          <w:szCs w:val="28"/>
        </w:rPr>
        <w:t>3</w:t>
      </w:r>
      <w:r w:rsidR="00D93C43" w:rsidRPr="00AE09D7">
        <w:rPr>
          <w:sz w:val="28"/>
          <w:szCs w:val="28"/>
          <w:lang w:val="vi-VN"/>
        </w:rPr>
        <w:t>. Nâng cao năng lực bảo tồn, bảo vệ và phục hồi phát triển một số hệ sinh thái quan trọng; phát triển sinh kế cộng đồng; bảo tồn đa dạng sinh học và các hệ sinh thái đảm bảo hài hòa lợi ích giữa phát triển kinh tế - xã hội, bảo đảm quốc phòng - an ninh và bảo vệ môi trường; ngăn ngừa, giảm thiểu các tác động tiêu cực do con người, thiên nhiên và biến đổi khí hậu đến tài nguyên và môi trường vùng bờ.</w:t>
      </w:r>
      <w:bookmarkEnd w:id="67"/>
      <w:bookmarkEnd w:id="68"/>
    </w:p>
    <w:p w14:paraId="6379D0FD" w14:textId="77777777" w:rsidR="00387162" w:rsidRPr="00AE09D7" w:rsidRDefault="00711505" w:rsidP="004444E5">
      <w:pPr>
        <w:pStyle w:val="Heading1"/>
        <w:tabs>
          <w:tab w:val="left" w:pos="567"/>
          <w:tab w:val="left" w:pos="851"/>
        </w:tabs>
        <w:spacing w:before="120" w:beforeAutospacing="0" w:after="120" w:afterAutospacing="0"/>
        <w:ind w:firstLine="720"/>
        <w:rPr>
          <w:i/>
          <w:iCs/>
          <w:sz w:val="28"/>
          <w:szCs w:val="28"/>
        </w:rPr>
      </w:pPr>
      <w:bookmarkStart w:id="69" w:name="_Toc233985035"/>
      <w:bookmarkStart w:id="70" w:name="_Toc240354756"/>
      <w:r w:rsidRPr="00AE09D7">
        <w:rPr>
          <w:i/>
          <w:iCs/>
          <w:sz w:val="28"/>
          <w:szCs w:val="28"/>
          <w:lang w:val="vi-VN"/>
        </w:rPr>
        <w:lastRenderedPageBreak/>
        <w:t>6.</w:t>
      </w:r>
      <w:r w:rsidR="00A30FCB" w:rsidRPr="00AE09D7">
        <w:rPr>
          <w:i/>
          <w:iCs/>
          <w:sz w:val="28"/>
          <w:szCs w:val="28"/>
        </w:rPr>
        <w:t>3</w:t>
      </w:r>
      <w:r w:rsidRPr="00AE09D7">
        <w:rPr>
          <w:i/>
          <w:iCs/>
          <w:sz w:val="28"/>
          <w:szCs w:val="28"/>
          <w:lang w:val="vi-VN"/>
        </w:rPr>
        <w:t xml:space="preserve">.1. </w:t>
      </w:r>
      <w:r w:rsidR="0010493E" w:rsidRPr="00AE09D7">
        <w:rPr>
          <w:i/>
          <w:iCs/>
          <w:sz w:val="28"/>
          <w:szCs w:val="28"/>
        </w:rPr>
        <w:t>Hoạt động 1.</w:t>
      </w:r>
      <w:r w:rsidR="00387162" w:rsidRPr="00AE09D7">
        <w:rPr>
          <w:i/>
          <w:iCs/>
          <w:sz w:val="28"/>
          <w:szCs w:val="28"/>
          <w:lang w:val="vi-VN"/>
        </w:rPr>
        <w:t xml:space="preserve"> Bảo tồn, phục hồi các hệ sinh thái </w:t>
      </w:r>
      <w:r w:rsidR="005F7A63" w:rsidRPr="00AE09D7">
        <w:rPr>
          <w:i/>
          <w:iCs/>
          <w:sz w:val="28"/>
          <w:szCs w:val="28"/>
        </w:rPr>
        <w:t>tại khu vực Gành Yến, xã Vạn Tường, tỉnh Quảng Ngãi</w:t>
      </w:r>
      <w:r w:rsidR="00387162" w:rsidRPr="00AE09D7">
        <w:rPr>
          <w:i/>
          <w:iCs/>
          <w:sz w:val="28"/>
          <w:szCs w:val="28"/>
          <w:lang w:val="vi-VN"/>
        </w:rPr>
        <w:t>.</w:t>
      </w:r>
      <w:bookmarkEnd w:id="69"/>
      <w:bookmarkEnd w:id="70"/>
      <w:r w:rsidR="009201DD" w:rsidRPr="00AE09D7">
        <w:rPr>
          <w:i/>
          <w:iCs/>
          <w:sz w:val="28"/>
          <w:szCs w:val="28"/>
        </w:rPr>
        <w:t xml:space="preserve"> </w:t>
      </w:r>
    </w:p>
    <w:p w14:paraId="53536B20" w14:textId="77777777" w:rsidR="00D33C0F" w:rsidRPr="00AE09D7" w:rsidRDefault="00D33C0F" w:rsidP="004444E5">
      <w:pPr>
        <w:tabs>
          <w:tab w:val="left" w:pos="567"/>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a) Tính cấp thiết của nhiệm vụ</w:t>
      </w:r>
    </w:p>
    <w:p w14:paraId="42419613" w14:textId="77777777" w:rsidR="00D33C0F" w:rsidRPr="00AE09D7" w:rsidRDefault="00FE1E0B" w:rsidP="004444E5">
      <w:pPr>
        <w:tabs>
          <w:tab w:val="left" w:pos="567"/>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Khu vực Gành Yến, xã Vạn Tường là một trong những vùng biển có giá trị cao về đa dạng sinh học của tỉnh Quảng Ngãi, với hệ sinh thái rạn san hô, bãi đá ven biển và nhiều loài sinh vật biển đặc trưng. Tuy nhiên, khu vực này đang chịu tác động của khai thác thủy sản, phát triển du lịch, ô nhiễm môi trường và biến đổi khí hậu, làm suy giảm chất lượng hệ sinh thái và nguồn lợi sinh vật biển. Vì vậy, việc triển khai các hoạt động bảo tồn và phục hồi hệ sinh thái tại Gành Yến là hết sức cần thiết nhằm bảo vệ đa dạng sinh học, duy trì các chức năng sinh thái, phục hồi nguồn lợi thủy sản, nâng cao khả năng chống chịu của hệ sinh thái trước biến đổi khí hậu, đồng thời tạo nền tảng cho phát triển du lịch sinh thái và sinh kế bền vững của cộng đồng địa phương.</w:t>
      </w:r>
    </w:p>
    <w:p w14:paraId="69271C82" w14:textId="77777777" w:rsidR="00387162" w:rsidRPr="00AE09D7" w:rsidRDefault="00D33C0F" w:rsidP="004444E5">
      <w:pPr>
        <w:tabs>
          <w:tab w:val="left" w:pos="567"/>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b)</w:t>
      </w:r>
      <w:r w:rsidR="00387162" w:rsidRPr="00AE09D7">
        <w:rPr>
          <w:rFonts w:ascii="Times New Roman" w:eastAsia="Times New Roman" w:hAnsi="Times New Roman" w:cs="Times New Roman"/>
          <w:b/>
          <w:bCs/>
          <w:i/>
          <w:iCs/>
          <w:sz w:val="28"/>
          <w:szCs w:val="28"/>
        </w:rPr>
        <w:t xml:space="preserve"> Mục tiêu của nhiệm vụ</w:t>
      </w:r>
    </w:p>
    <w:p w14:paraId="1C7D9D9E" w14:textId="77777777" w:rsidR="00387162" w:rsidRPr="00AE09D7" w:rsidRDefault="00387162" w:rsidP="004444E5">
      <w:pPr>
        <w:tabs>
          <w:tab w:val="left" w:pos="567"/>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Bảo tồn, phục hồi các hệ sinh thái vùng bờ và đảo có giá trị sinh thái cao; tái tạo nguồn lợi sinh vật biển; bảo vệ đa dạng sinh học và nâng cao khả năng chống chịu của các hệ sinh thái trước tác động của hoạt động phát triển kinh tế - xã hội, thiên tai và biến đổi khí hậu.</w:t>
      </w:r>
    </w:p>
    <w:p w14:paraId="1A146994" w14:textId="77777777" w:rsidR="00387162" w:rsidRPr="00AE09D7" w:rsidRDefault="00D33C0F" w:rsidP="004444E5">
      <w:pPr>
        <w:tabs>
          <w:tab w:val="left" w:pos="567"/>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c)</w:t>
      </w:r>
      <w:r w:rsidR="00387162" w:rsidRPr="00AE09D7">
        <w:rPr>
          <w:rFonts w:ascii="Times New Roman" w:eastAsia="Times New Roman" w:hAnsi="Times New Roman" w:cs="Times New Roman"/>
          <w:b/>
          <w:bCs/>
          <w:i/>
          <w:iCs/>
          <w:sz w:val="28"/>
          <w:szCs w:val="28"/>
        </w:rPr>
        <w:t xml:space="preserve"> Các nội dung chính</w:t>
      </w:r>
    </w:p>
    <w:p w14:paraId="1C230891" w14:textId="77777777" w:rsidR="00387162" w:rsidRPr="00AE09D7" w:rsidRDefault="001B1C16"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Từ kết quả nhiệm vụ “</w:t>
      </w:r>
      <w:r w:rsidRPr="00AE09D7">
        <w:rPr>
          <w:rFonts w:ascii="Times New Roman" w:eastAsia="Times New Roman" w:hAnsi="Times New Roman" w:cs="Times New Roman"/>
          <w:i/>
          <w:sz w:val="28"/>
          <w:szCs w:val="28"/>
        </w:rPr>
        <w:t>Điều tra</w:t>
      </w:r>
      <w:r w:rsidRPr="00AE09D7">
        <w:rPr>
          <w:rFonts w:ascii="Times New Roman" w:hAnsi="Times New Roman" w:cs="Times New Roman"/>
          <w:i/>
          <w:sz w:val="28"/>
          <w:szCs w:val="28"/>
          <w:lang w:val="nl-NL"/>
        </w:rPr>
        <w:t>, nghiên cứu khoa học và môi trường sống về loài thủy sản trong khu bảo vệ nguồn lợi thủy sản vùng biển Gành Yến</w:t>
      </w:r>
      <w:r w:rsidRPr="00AE09D7">
        <w:rPr>
          <w:rFonts w:ascii="Times New Roman" w:hAnsi="Times New Roman" w:cs="Times New Roman"/>
          <w:sz w:val="28"/>
          <w:szCs w:val="28"/>
          <w:lang w:val="nl-NL"/>
        </w:rPr>
        <w:t>”</w:t>
      </w:r>
      <w:r w:rsidR="00750418" w:rsidRPr="00AE09D7">
        <w:rPr>
          <w:rFonts w:ascii="Times New Roman" w:hAnsi="Times New Roman" w:cs="Times New Roman"/>
          <w:sz w:val="28"/>
          <w:szCs w:val="28"/>
          <w:lang w:val="nl-NL"/>
        </w:rPr>
        <w:t xml:space="preserve"> trong năm 2026;</w:t>
      </w:r>
      <w:r w:rsidRPr="00AE09D7">
        <w:rPr>
          <w:rFonts w:ascii="Times New Roman" w:hAnsi="Times New Roman" w:cs="Times New Roman"/>
          <w:sz w:val="28"/>
          <w:szCs w:val="28"/>
          <w:lang w:val="nl-NL"/>
        </w:rPr>
        <w:t xml:space="preserve"> </w:t>
      </w:r>
      <w:r w:rsidRPr="00AE09D7">
        <w:rPr>
          <w:rFonts w:ascii="Times New Roman" w:eastAsia="Times New Roman" w:hAnsi="Times New Roman" w:cs="Times New Roman"/>
          <w:sz w:val="28"/>
          <w:szCs w:val="28"/>
        </w:rPr>
        <w:t>n</w:t>
      </w:r>
      <w:r w:rsidR="00387162" w:rsidRPr="00AE09D7">
        <w:rPr>
          <w:rFonts w:ascii="Times New Roman" w:eastAsia="Times New Roman" w:hAnsi="Times New Roman" w:cs="Times New Roman"/>
          <w:sz w:val="28"/>
          <w:szCs w:val="28"/>
        </w:rPr>
        <w:t>ghiên cứu, thử nghiệm các mô hình, giải pháp kỹ thuật và công nghệ</w:t>
      </w:r>
      <w:r w:rsidR="00750418" w:rsidRPr="00AE09D7">
        <w:rPr>
          <w:rFonts w:ascii="Times New Roman" w:eastAsia="Times New Roman" w:hAnsi="Times New Roman" w:cs="Times New Roman"/>
          <w:sz w:val="28"/>
          <w:szCs w:val="28"/>
        </w:rPr>
        <w:t xml:space="preserve"> để</w:t>
      </w:r>
      <w:r w:rsidR="00387162" w:rsidRPr="00AE09D7">
        <w:rPr>
          <w:rFonts w:ascii="Times New Roman" w:eastAsia="Times New Roman" w:hAnsi="Times New Roman" w:cs="Times New Roman"/>
          <w:sz w:val="28"/>
          <w:szCs w:val="28"/>
        </w:rPr>
        <w:t xml:space="preserve"> phục hồi hệ sinh thái</w:t>
      </w:r>
      <w:r w:rsidRPr="00AE09D7">
        <w:rPr>
          <w:rFonts w:ascii="Times New Roman" w:eastAsia="Times New Roman" w:hAnsi="Times New Roman" w:cs="Times New Roman"/>
          <w:sz w:val="28"/>
          <w:szCs w:val="28"/>
        </w:rPr>
        <w:t xml:space="preserve"> quan trọng như rạn san hô, cỏ biển,</w:t>
      </w:r>
      <w:r w:rsidR="00387162" w:rsidRPr="00AE09D7">
        <w:rPr>
          <w:rFonts w:ascii="Times New Roman" w:eastAsia="Times New Roman" w:hAnsi="Times New Roman" w:cs="Times New Roman"/>
          <w:sz w:val="28"/>
          <w:szCs w:val="28"/>
        </w:rPr>
        <w:t xml:space="preserve"> tái tạo nguồn lợi sinh vật biển.</w:t>
      </w:r>
    </w:p>
    <w:p w14:paraId="070C6631" w14:textId="77777777" w:rsidR="00387162" w:rsidRPr="00AE09D7" w:rsidRDefault="00387162" w:rsidP="004444E5">
      <w:pPr>
        <w:numPr>
          <w:ilvl w:val="0"/>
          <w:numId w:val="1"/>
        </w:numPr>
        <w:tabs>
          <w:tab w:val="left" w:pos="567"/>
          <w:tab w:val="left" w:pos="851"/>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Xây dựng </w:t>
      </w:r>
      <w:r w:rsidR="001B1C16" w:rsidRPr="00AE09D7">
        <w:rPr>
          <w:rFonts w:ascii="Times New Roman" w:eastAsia="Times New Roman" w:hAnsi="Times New Roman" w:cs="Times New Roman"/>
          <w:sz w:val="28"/>
          <w:szCs w:val="28"/>
        </w:rPr>
        <w:t>quy chế</w:t>
      </w:r>
      <w:r w:rsidRPr="00AE09D7">
        <w:rPr>
          <w:rFonts w:ascii="Times New Roman" w:eastAsia="Times New Roman" w:hAnsi="Times New Roman" w:cs="Times New Roman"/>
          <w:sz w:val="28"/>
          <w:szCs w:val="28"/>
        </w:rPr>
        <w:t xml:space="preserve"> quản lý, bảo tồn hệ sinh thái gắn với </w:t>
      </w:r>
      <w:r w:rsidR="001B1C16" w:rsidRPr="00AE09D7">
        <w:rPr>
          <w:rFonts w:ascii="Times New Roman" w:eastAsia="Times New Roman" w:hAnsi="Times New Roman" w:cs="Times New Roman"/>
          <w:sz w:val="28"/>
          <w:szCs w:val="28"/>
        </w:rPr>
        <w:t>tạo sinh kế cho cộng đồng</w:t>
      </w:r>
      <w:r w:rsidRPr="00AE09D7">
        <w:rPr>
          <w:rFonts w:ascii="Times New Roman" w:eastAsia="Times New Roman" w:hAnsi="Times New Roman" w:cs="Times New Roman"/>
          <w:sz w:val="28"/>
          <w:szCs w:val="28"/>
        </w:rPr>
        <w:t>.</w:t>
      </w:r>
    </w:p>
    <w:p w14:paraId="01B90C2B" w14:textId="77777777" w:rsidR="00D33C0F" w:rsidRPr="00AE09D7" w:rsidRDefault="00D33C0F" w:rsidP="004444E5">
      <w:pPr>
        <w:tabs>
          <w:tab w:val="left" w:pos="567"/>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d) Kết quả dự kiến</w:t>
      </w:r>
    </w:p>
    <w:p w14:paraId="33148119" w14:textId="77777777" w:rsidR="00D33C0F" w:rsidRPr="00AE09D7" w:rsidRDefault="00D33C0F" w:rsidP="004444E5">
      <w:pPr>
        <w:tabs>
          <w:tab w:val="left" w:pos="567"/>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Phục hồi, trồng mới rạn san hô, cỏ biển </w:t>
      </w:r>
      <w:r w:rsidR="006F5114" w:rsidRPr="00AE09D7">
        <w:rPr>
          <w:rFonts w:ascii="Times New Roman" w:eastAsia="Times New Roman" w:hAnsi="Times New Roman" w:cs="Times New Roman"/>
          <w:sz w:val="28"/>
          <w:szCs w:val="28"/>
        </w:rPr>
        <w:t xml:space="preserve">tại </w:t>
      </w:r>
      <w:r w:rsidRPr="00AE09D7">
        <w:rPr>
          <w:rFonts w:ascii="Times New Roman" w:eastAsia="Times New Roman" w:hAnsi="Times New Roman" w:cs="Times New Roman"/>
          <w:sz w:val="28"/>
          <w:szCs w:val="28"/>
        </w:rPr>
        <w:t>02 địa điểm t</w:t>
      </w:r>
      <w:r w:rsidR="006F5114" w:rsidRPr="00AE09D7">
        <w:rPr>
          <w:rFonts w:ascii="Times New Roman" w:eastAsia="Times New Roman" w:hAnsi="Times New Roman" w:cs="Times New Roman"/>
          <w:sz w:val="28"/>
          <w:szCs w:val="28"/>
        </w:rPr>
        <w:t>huộc</w:t>
      </w:r>
      <w:r w:rsidRPr="00AE09D7">
        <w:rPr>
          <w:rFonts w:ascii="Times New Roman" w:eastAsia="Times New Roman" w:hAnsi="Times New Roman" w:cs="Times New Roman"/>
          <w:sz w:val="28"/>
          <w:szCs w:val="28"/>
        </w:rPr>
        <w:t xml:space="preserve"> khu vực bảo vệ sinh cảnh Gành Yến</w:t>
      </w:r>
      <w:r w:rsidR="006F5114" w:rsidRPr="00AE09D7">
        <w:rPr>
          <w:rFonts w:ascii="Times New Roman" w:eastAsia="Times New Roman" w:hAnsi="Times New Roman" w:cs="Times New Roman"/>
          <w:sz w:val="28"/>
          <w:szCs w:val="28"/>
        </w:rPr>
        <w:t>.</w:t>
      </w:r>
    </w:p>
    <w:p w14:paraId="34A96DC2" w14:textId="77777777" w:rsidR="00D33C0F" w:rsidRPr="00AE09D7" w:rsidRDefault="00D33C0F" w:rsidP="004444E5">
      <w:pPr>
        <w:numPr>
          <w:ilvl w:val="0"/>
          <w:numId w:val="1"/>
        </w:numPr>
        <w:tabs>
          <w:tab w:val="left" w:pos="567"/>
          <w:tab w:val="left" w:pos="851"/>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Danh mục các khu vực ưu tiên bảo tồn, phục hồi hệ sinh thái và tái tạo nguồn lợi sinh vật biển.</w:t>
      </w:r>
    </w:p>
    <w:p w14:paraId="62E47581" w14:textId="77777777" w:rsidR="00D33C0F" w:rsidRPr="00AE09D7" w:rsidRDefault="00D33C0F" w:rsidP="004444E5">
      <w:pPr>
        <w:numPr>
          <w:ilvl w:val="0"/>
          <w:numId w:val="1"/>
        </w:numPr>
        <w:tabs>
          <w:tab w:val="left" w:pos="567"/>
          <w:tab w:val="left" w:pos="851"/>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Đề xuất mở rộng các khu bảo vệ sinh cảnh có giá trị đa dạng sinh học cao.</w:t>
      </w:r>
    </w:p>
    <w:p w14:paraId="717CC162" w14:textId="77777777" w:rsidR="00387162" w:rsidRPr="00AE09D7" w:rsidRDefault="00D33C0F" w:rsidP="004444E5">
      <w:pPr>
        <w:tabs>
          <w:tab w:val="left" w:pos="567"/>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e)</w:t>
      </w:r>
      <w:r w:rsidR="00387162" w:rsidRPr="00AE09D7">
        <w:rPr>
          <w:rFonts w:ascii="Times New Roman" w:eastAsia="Times New Roman" w:hAnsi="Times New Roman" w:cs="Times New Roman"/>
          <w:b/>
          <w:bCs/>
          <w:i/>
          <w:sz w:val="28"/>
          <w:szCs w:val="28"/>
        </w:rPr>
        <w:t xml:space="preserve"> Phạm vi, thời gian thực hiện</w:t>
      </w:r>
    </w:p>
    <w:p w14:paraId="5A13BF8A" w14:textId="77777777" w:rsidR="00387162" w:rsidRPr="00AE09D7" w:rsidRDefault="00387162" w:rsidP="004444E5">
      <w:pPr>
        <w:numPr>
          <w:ilvl w:val="0"/>
          <w:numId w:val="1"/>
        </w:numPr>
        <w:tabs>
          <w:tab w:val="left" w:pos="567"/>
          <w:tab w:val="left" w:pos="851"/>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Phạm vi thực hiện: </w:t>
      </w:r>
      <w:r w:rsidR="001B1C16" w:rsidRPr="00AE09D7">
        <w:rPr>
          <w:rFonts w:ascii="Times New Roman" w:eastAsia="Times New Roman" w:hAnsi="Times New Roman" w:cs="Times New Roman"/>
          <w:sz w:val="28"/>
          <w:szCs w:val="28"/>
        </w:rPr>
        <w:t>Khu bảo vệ</w:t>
      </w:r>
      <w:r w:rsidR="00750418" w:rsidRPr="00AE09D7">
        <w:rPr>
          <w:rFonts w:ascii="Times New Roman" w:eastAsia="Times New Roman" w:hAnsi="Times New Roman" w:cs="Times New Roman"/>
          <w:sz w:val="28"/>
          <w:szCs w:val="28"/>
        </w:rPr>
        <w:t xml:space="preserve"> sinh cảnh</w:t>
      </w:r>
      <w:r w:rsidR="001B1C16" w:rsidRPr="00AE09D7">
        <w:rPr>
          <w:rFonts w:ascii="Times New Roman" w:eastAsia="Times New Roman" w:hAnsi="Times New Roman" w:cs="Times New Roman"/>
          <w:sz w:val="28"/>
          <w:szCs w:val="28"/>
        </w:rPr>
        <w:t xml:space="preserve"> Gành Yến, xã Vạn Tường</w:t>
      </w:r>
      <w:r w:rsidRPr="00AE09D7">
        <w:rPr>
          <w:rFonts w:ascii="Times New Roman" w:eastAsia="Times New Roman" w:hAnsi="Times New Roman" w:cs="Times New Roman"/>
          <w:sz w:val="28"/>
          <w:szCs w:val="28"/>
        </w:rPr>
        <w:t>.</w:t>
      </w:r>
    </w:p>
    <w:p w14:paraId="42A8038C" w14:textId="77777777" w:rsidR="00387162" w:rsidRPr="00AE09D7" w:rsidRDefault="00387162" w:rsidP="004444E5">
      <w:pPr>
        <w:numPr>
          <w:ilvl w:val="0"/>
          <w:numId w:val="1"/>
        </w:numPr>
        <w:tabs>
          <w:tab w:val="left" w:pos="567"/>
          <w:tab w:val="left" w:pos="851"/>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Thời gian thực hiện: Giai đoạn</w:t>
      </w:r>
      <w:r w:rsidR="005F7A63" w:rsidRPr="00AE09D7">
        <w:rPr>
          <w:rFonts w:ascii="Times New Roman" w:eastAsia="Times New Roman" w:hAnsi="Times New Roman" w:cs="Times New Roman"/>
          <w:sz w:val="28"/>
          <w:szCs w:val="28"/>
        </w:rPr>
        <w:t xml:space="preserve"> 2028 - 2030</w:t>
      </w:r>
      <w:r w:rsidRPr="00AE09D7">
        <w:rPr>
          <w:rFonts w:ascii="Times New Roman" w:eastAsia="Times New Roman" w:hAnsi="Times New Roman" w:cs="Times New Roman"/>
          <w:sz w:val="28"/>
          <w:szCs w:val="28"/>
        </w:rPr>
        <w:t>.</w:t>
      </w:r>
    </w:p>
    <w:p w14:paraId="429CF9B6" w14:textId="77777777" w:rsidR="00387162" w:rsidRPr="00AE09D7" w:rsidRDefault="00D33C0F" w:rsidP="004444E5">
      <w:pPr>
        <w:tabs>
          <w:tab w:val="left" w:pos="567"/>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
          <w:bCs/>
          <w:i/>
          <w:sz w:val="28"/>
          <w:szCs w:val="28"/>
        </w:rPr>
        <w:t>f)</w:t>
      </w:r>
      <w:r w:rsidR="00387162" w:rsidRPr="00AE09D7">
        <w:rPr>
          <w:rFonts w:ascii="Times New Roman" w:eastAsia="Times New Roman" w:hAnsi="Times New Roman" w:cs="Times New Roman"/>
          <w:b/>
          <w:bCs/>
          <w:i/>
          <w:sz w:val="28"/>
          <w:szCs w:val="28"/>
        </w:rPr>
        <w:t xml:space="preserve"> Nguồn vốn</w:t>
      </w:r>
      <w:r w:rsidR="00CD1585" w:rsidRPr="00AE09D7">
        <w:rPr>
          <w:rFonts w:ascii="Times New Roman" w:eastAsia="Times New Roman" w:hAnsi="Times New Roman" w:cs="Times New Roman"/>
          <w:b/>
          <w:bCs/>
          <w:i/>
          <w:sz w:val="28"/>
          <w:szCs w:val="28"/>
        </w:rPr>
        <w:t>:</w:t>
      </w:r>
      <w:r w:rsidR="00CD1585" w:rsidRPr="00AE09D7">
        <w:rPr>
          <w:rFonts w:ascii="Times New Roman" w:eastAsia="Times New Roman" w:hAnsi="Times New Roman" w:cs="Times New Roman"/>
          <w:sz w:val="28"/>
          <w:szCs w:val="28"/>
        </w:rPr>
        <w:t xml:space="preserve"> </w:t>
      </w:r>
      <w:r w:rsidR="00387162" w:rsidRPr="00AE09D7">
        <w:rPr>
          <w:rFonts w:ascii="Times New Roman" w:eastAsia="Times New Roman" w:hAnsi="Times New Roman" w:cs="Times New Roman"/>
          <w:sz w:val="28"/>
          <w:szCs w:val="28"/>
        </w:rPr>
        <w:t xml:space="preserve">Ngân sách </w:t>
      </w:r>
      <w:r w:rsidR="00906089" w:rsidRPr="00AE09D7">
        <w:rPr>
          <w:rFonts w:ascii="Times New Roman" w:eastAsia="Times New Roman" w:hAnsi="Times New Roman" w:cs="Times New Roman"/>
          <w:sz w:val="28"/>
          <w:szCs w:val="28"/>
        </w:rPr>
        <w:t>tỉnh và các</w:t>
      </w:r>
      <w:r w:rsidR="00CD1585" w:rsidRPr="00AE09D7">
        <w:rPr>
          <w:rFonts w:ascii="Times New Roman" w:eastAsia="Times New Roman" w:hAnsi="Times New Roman" w:cs="Times New Roman"/>
          <w:sz w:val="28"/>
          <w:szCs w:val="28"/>
        </w:rPr>
        <w:t xml:space="preserve"> </w:t>
      </w:r>
      <w:r w:rsidR="00387162" w:rsidRPr="00AE09D7">
        <w:rPr>
          <w:rFonts w:ascii="Times New Roman" w:eastAsia="Times New Roman" w:hAnsi="Times New Roman" w:cs="Times New Roman"/>
          <w:sz w:val="28"/>
          <w:szCs w:val="28"/>
        </w:rPr>
        <w:t>nguồn vốn hợp pháp khác.</w:t>
      </w:r>
    </w:p>
    <w:p w14:paraId="1B248B85" w14:textId="77777777" w:rsidR="00387162" w:rsidRPr="00AE09D7" w:rsidRDefault="00D33C0F" w:rsidP="004444E5">
      <w:pPr>
        <w:tabs>
          <w:tab w:val="left" w:pos="567"/>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g)</w:t>
      </w:r>
      <w:r w:rsidR="00387162" w:rsidRPr="00AE09D7">
        <w:rPr>
          <w:rFonts w:ascii="Times New Roman" w:eastAsia="Times New Roman" w:hAnsi="Times New Roman" w:cs="Times New Roman"/>
          <w:b/>
          <w:bCs/>
          <w:i/>
          <w:sz w:val="28"/>
          <w:szCs w:val="28"/>
        </w:rPr>
        <w:t xml:space="preserve"> Tổ chức thực hiện</w:t>
      </w:r>
    </w:p>
    <w:p w14:paraId="64091CF8" w14:textId="77777777" w:rsidR="00387162" w:rsidRPr="00AE09D7" w:rsidRDefault="00387162" w:rsidP="004444E5">
      <w:pPr>
        <w:numPr>
          <w:ilvl w:val="0"/>
          <w:numId w:val="1"/>
        </w:numPr>
        <w:tabs>
          <w:tab w:val="left" w:pos="567"/>
          <w:tab w:val="left" w:pos="851"/>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Đơn vị chủ trì: Sở Nông nghiệp và Môi trường.</w:t>
      </w:r>
    </w:p>
    <w:p w14:paraId="4CA94403" w14:textId="77777777" w:rsidR="00387162" w:rsidRPr="00AE09D7" w:rsidRDefault="00387162" w:rsidP="004444E5">
      <w:pPr>
        <w:numPr>
          <w:ilvl w:val="0"/>
          <w:numId w:val="1"/>
        </w:numPr>
        <w:tabs>
          <w:tab w:val="left" w:pos="567"/>
          <w:tab w:val="left" w:pos="851"/>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Đơn vị phối hợp: </w:t>
      </w:r>
      <w:r w:rsidR="006F5114" w:rsidRPr="00AE09D7">
        <w:rPr>
          <w:rFonts w:ascii="Times New Roman" w:eastAsia="Times New Roman" w:hAnsi="Times New Roman" w:cs="Times New Roman"/>
          <w:sz w:val="28"/>
          <w:szCs w:val="28"/>
        </w:rPr>
        <w:t xml:space="preserve">Các </w:t>
      </w:r>
      <w:r w:rsidRPr="00AE09D7">
        <w:rPr>
          <w:rFonts w:ascii="Times New Roman" w:eastAsia="Times New Roman" w:hAnsi="Times New Roman" w:cs="Times New Roman"/>
          <w:sz w:val="28"/>
          <w:szCs w:val="28"/>
        </w:rPr>
        <w:t xml:space="preserve">sở, ngành liên quan; UBND </w:t>
      </w:r>
      <w:r w:rsidR="00750418" w:rsidRPr="00AE09D7">
        <w:rPr>
          <w:rFonts w:ascii="Times New Roman" w:eastAsia="Times New Roman" w:hAnsi="Times New Roman" w:cs="Times New Roman"/>
          <w:sz w:val="28"/>
          <w:szCs w:val="28"/>
        </w:rPr>
        <w:t>xã Vạn Tường</w:t>
      </w:r>
      <w:r w:rsidRPr="00AE09D7">
        <w:rPr>
          <w:rFonts w:ascii="Times New Roman" w:eastAsia="Times New Roman" w:hAnsi="Times New Roman" w:cs="Times New Roman"/>
          <w:sz w:val="28"/>
          <w:szCs w:val="28"/>
        </w:rPr>
        <w:t>; các viện nghiên cứu, trường đại học và tổ chức khoa học.</w:t>
      </w:r>
    </w:p>
    <w:p w14:paraId="14A312D7" w14:textId="77777777" w:rsidR="0082447C" w:rsidRPr="00AE09D7" w:rsidRDefault="0082447C" w:rsidP="004444E5">
      <w:pPr>
        <w:pStyle w:val="Heading1"/>
        <w:tabs>
          <w:tab w:val="left" w:pos="567"/>
          <w:tab w:val="left" w:pos="851"/>
        </w:tabs>
        <w:spacing w:before="120" w:beforeAutospacing="0" w:after="120" w:afterAutospacing="0"/>
        <w:ind w:firstLine="720"/>
        <w:rPr>
          <w:i/>
          <w:sz w:val="28"/>
          <w:szCs w:val="28"/>
        </w:rPr>
      </w:pPr>
      <w:bookmarkStart w:id="71" w:name="_Toc233985036"/>
      <w:bookmarkStart w:id="72" w:name="_Toc240354757"/>
      <w:r w:rsidRPr="00AE09D7">
        <w:rPr>
          <w:i/>
          <w:sz w:val="28"/>
          <w:szCs w:val="28"/>
        </w:rPr>
        <w:t>6.</w:t>
      </w:r>
      <w:r w:rsidR="00A30FCB" w:rsidRPr="00AE09D7">
        <w:rPr>
          <w:i/>
          <w:sz w:val="28"/>
          <w:szCs w:val="28"/>
        </w:rPr>
        <w:t>3</w:t>
      </w:r>
      <w:r w:rsidRPr="00AE09D7">
        <w:rPr>
          <w:i/>
          <w:sz w:val="28"/>
          <w:szCs w:val="28"/>
        </w:rPr>
        <w:t xml:space="preserve">.2. </w:t>
      </w:r>
      <w:r w:rsidR="0006073A" w:rsidRPr="00AE09D7">
        <w:rPr>
          <w:i/>
          <w:sz w:val="28"/>
          <w:szCs w:val="28"/>
        </w:rPr>
        <w:t>Hoạt động 2</w:t>
      </w:r>
      <w:r w:rsidR="00A15850" w:rsidRPr="00AE09D7">
        <w:rPr>
          <w:i/>
          <w:sz w:val="28"/>
          <w:szCs w:val="28"/>
        </w:rPr>
        <w:t xml:space="preserve">: </w:t>
      </w:r>
      <w:r w:rsidR="00574357" w:rsidRPr="00AE09D7">
        <w:rPr>
          <w:i/>
          <w:sz w:val="28"/>
          <w:szCs w:val="28"/>
        </w:rPr>
        <w:t>Phát triển sinh kế bền vững gắn với bảo tồn đa dạng sinh học tại Khu bảo tồn biển Lý Sơn và các khu bảo vệ sinh cảnh vùng bờ tỉnh Quảng Ngãi</w:t>
      </w:r>
      <w:bookmarkEnd w:id="71"/>
      <w:bookmarkEnd w:id="72"/>
    </w:p>
    <w:p w14:paraId="4F167D39" w14:textId="77777777" w:rsidR="00D33C0F" w:rsidRPr="00AE09D7" w:rsidRDefault="00D33C0F" w:rsidP="004444E5">
      <w:pPr>
        <w:tabs>
          <w:tab w:val="left" w:pos="567"/>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 xml:space="preserve">a) Tính </w:t>
      </w:r>
      <w:r w:rsidR="00E359AD" w:rsidRPr="00AE09D7">
        <w:rPr>
          <w:rFonts w:ascii="Times New Roman" w:eastAsia="Times New Roman" w:hAnsi="Times New Roman" w:cs="Times New Roman"/>
          <w:b/>
          <w:bCs/>
          <w:i/>
          <w:iCs/>
          <w:sz w:val="28"/>
          <w:szCs w:val="28"/>
        </w:rPr>
        <w:t>cấp</w:t>
      </w:r>
      <w:r w:rsidRPr="00AE09D7">
        <w:rPr>
          <w:rFonts w:ascii="Times New Roman" w:eastAsia="Times New Roman" w:hAnsi="Times New Roman" w:cs="Times New Roman"/>
          <w:b/>
          <w:bCs/>
          <w:i/>
          <w:iCs/>
          <w:sz w:val="28"/>
          <w:szCs w:val="28"/>
        </w:rPr>
        <w:t xml:space="preserve"> thiết của nhiệm vụ</w:t>
      </w:r>
    </w:p>
    <w:p w14:paraId="2CCED99C" w14:textId="77777777" w:rsidR="00D33C0F" w:rsidRPr="00AE09D7" w:rsidRDefault="00D33C0F" w:rsidP="004444E5">
      <w:pPr>
        <w:tabs>
          <w:tab w:val="left" w:pos="567"/>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Sinh kế của phần lớn cộng đồng dân cư vùng bờ tỉnh Quảng Ngãi hiện nay vẫn phụ thuộc trực tiếp vào khai thác tài nguyên biển, ven biển và các hệ sinh thái tự nhiên. Tình trạng suy giảm nguồn lợi thủy sản, biến đổi khí hậu, thiên tai, ô nhiễm môi trường và sức ép phát triển kinh tế đã ảnh hưởng đáng kể đến đời sống và thu nhập của người dân.</w:t>
      </w:r>
    </w:p>
    <w:p w14:paraId="167F10B6" w14:textId="77777777" w:rsidR="00D33C0F" w:rsidRPr="00AE09D7" w:rsidRDefault="00D33C0F" w:rsidP="004444E5">
      <w:pPr>
        <w:tabs>
          <w:tab w:val="left" w:pos="567"/>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Trong khi đó, nhiều khu vực có tiềm năng phát triển du lịch sinh thái, du lịch cộng đồng, nuôi trồng thủy sản thân thiện môi trường và các mô hình sinh kế dựa vào hệ sinh thái nhưng chưa được khai thác hiệu quả. Việc phát triển các mô hình sinh kế bền vững gắn với bảo tồn đa dạng sinh học là giải pháp quan trọng nhằm hài hòa giữa mục tiêu phát triển kinh tế, bảo vệ tài nguyên, môi trường và nâng cao chất lượng cuộc sống của cộng đồng dân cư vùng bờ.</w:t>
      </w:r>
    </w:p>
    <w:p w14:paraId="23B0E432" w14:textId="77777777" w:rsidR="00387162" w:rsidRPr="00AE09D7" w:rsidRDefault="00D33C0F" w:rsidP="004444E5">
      <w:pPr>
        <w:tabs>
          <w:tab w:val="left" w:pos="567"/>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b)</w:t>
      </w:r>
      <w:r w:rsidR="003C54E1" w:rsidRPr="00AE09D7">
        <w:rPr>
          <w:rFonts w:ascii="Times New Roman" w:eastAsia="Times New Roman" w:hAnsi="Times New Roman" w:cs="Times New Roman"/>
          <w:b/>
          <w:bCs/>
          <w:i/>
          <w:iCs/>
          <w:sz w:val="28"/>
          <w:szCs w:val="28"/>
        </w:rPr>
        <w:t xml:space="preserve"> </w:t>
      </w:r>
      <w:r w:rsidR="00387162" w:rsidRPr="00AE09D7">
        <w:rPr>
          <w:rFonts w:ascii="Times New Roman" w:eastAsia="Times New Roman" w:hAnsi="Times New Roman" w:cs="Times New Roman"/>
          <w:b/>
          <w:bCs/>
          <w:i/>
          <w:iCs/>
          <w:sz w:val="28"/>
          <w:szCs w:val="28"/>
        </w:rPr>
        <w:t>Mục tiêu của nhiệm vụ</w:t>
      </w:r>
    </w:p>
    <w:p w14:paraId="542F0FFB" w14:textId="77777777" w:rsidR="00387162" w:rsidRPr="00AE09D7" w:rsidRDefault="00387162" w:rsidP="004444E5">
      <w:pPr>
        <w:tabs>
          <w:tab w:val="left" w:pos="567"/>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Tạo sinh kế ổn định, nâng cao thu nhập cho cộng đồng dân cư vùng bờ; giảm áp lực khai thác quá mức tài nguyên thiên nhiên; tăng cường sự tham gia của cộng đồng trong công tác bảo tồn đa dạng sinh học, bảo vệ môi trường và quản lý tổng hợp tài nguyên vùng bờ; góp phần phát triển kinh tế biển bền vững gắn với bảo đảm quốc phòng, an ninh.</w:t>
      </w:r>
    </w:p>
    <w:p w14:paraId="2C84E468" w14:textId="77777777" w:rsidR="00387162" w:rsidRPr="00AE09D7" w:rsidRDefault="003C54E1" w:rsidP="004444E5">
      <w:pPr>
        <w:tabs>
          <w:tab w:val="left" w:pos="993"/>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c</w:t>
      </w:r>
      <w:r w:rsidR="00D33C0F" w:rsidRPr="00AE09D7">
        <w:rPr>
          <w:rFonts w:ascii="Times New Roman" w:eastAsia="Times New Roman" w:hAnsi="Times New Roman" w:cs="Times New Roman"/>
          <w:b/>
          <w:bCs/>
          <w:i/>
          <w:iCs/>
          <w:sz w:val="28"/>
          <w:szCs w:val="28"/>
        </w:rPr>
        <w:t>)</w:t>
      </w:r>
      <w:r w:rsidRPr="00AE09D7">
        <w:rPr>
          <w:rFonts w:ascii="Times New Roman" w:eastAsia="Times New Roman" w:hAnsi="Times New Roman" w:cs="Times New Roman"/>
          <w:b/>
          <w:bCs/>
          <w:i/>
          <w:iCs/>
          <w:sz w:val="28"/>
          <w:szCs w:val="28"/>
        </w:rPr>
        <w:t xml:space="preserve"> </w:t>
      </w:r>
      <w:r w:rsidR="00387162" w:rsidRPr="00AE09D7">
        <w:rPr>
          <w:rFonts w:ascii="Times New Roman" w:eastAsia="Times New Roman" w:hAnsi="Times New Roman" w:cs="Times New Roman"/>
          <w:b/>
          <w:bCs/>
          <w:i/>
          <w:iCs/>
          <w:sz w:val="28"/>
          <w:szCs w:val="28"/>
        </w:rPr>
        <w:t>Các nội dung chính</w:t>
      </w:r>
    </w:p>
    <w:p w14:paraId="013B238E" w14:textId="77777777" w:rsidR="00387162" w:rsidRPr="00AE09D7" w:rsidRDefault="00387162"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Điều tra, đánh giá hiện trạng sinh kế cộng đồng; xác định các nhóm đối tượng, khu vực ưu tiên và tiềm năng phát triển sinh kế bền vững tại Khu bảo tồn biển Lý Sơn, </w:t>
      </w:r>
      <w:r w:rsidR="005973F4" w:rsidRPr="00AE09D7">
        <w:rPr>
          <w:rFonts w:ascii="Times New Roman" w:eastAsia="Times New Roman" w:hAnsi="Times New Roman" w:cs="Times New Roman"/>
          <w:sz w:val="28"/>
          <w:szCs w:val="28"/>
        </w:rPr>
        <w:t xml:space="preserve">Gành Yến (xã Vạn Tường), </w:t>
      </w:r>
      <w:r w:rsidR="00011B98" w:rsidRPr="00AE09D7">
        <w:rPr>
          <w:rFonts w:ascii="Times New Roman" w:eastAsia="Times New Roman" w:hAnsi="Times New Roman" w:cs="Times New Roman"/>
          <w:sz w:val="28"/>
          <w:szCs w:val="28"/>
        </w:rPr>
        <w:t xml:space="preserve">xã </w:t>
      </w:r>
      <w:r w:rsidR="005973F4" w:rsidRPr="00AE09D7">
        <w:rPr>
          <w:rFonts w:ascii="Times New Roman" w:eastAsia="Times New Roman" w:hAnsi="Times New Roman" w:cs="Times New Roman"/>
          <w:sz w:val="28"/>
          <w:szCs w:val="28"/>
        </w:rPr>
        <w:t>Đông Sơn</w:t>
      </w:r>
      <w:r w:rsidRPr="00AE09D7">
        <w:rPr>
          <w:rFonts w:ascii="Times New Roman" w:eastAsia="Times New Roman" w:hAnsi="Times New Roman" w:cs="Times New Roman"/>
          <w:sz w:val="28"/>
          <w:szCs w:val="28"/>
        </w:rPr>
        <w:t>.</w:t>
      </w:r>
    </w:p>
    <w:p w14:paraId="54CFB3C9" w14:textId="77777777" w:rsidR="00387162" w:rsidRPr="00AE09D7" w:rsidRDefault="00387162"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Xây dựng và triển khai các mô hình du lịch cộng đồng, du lịch sinh thái gắn với bảo tồn tài nguyên thiên nhiên, văn hóa bản địa và các hệ sinh thái vùng bờ; hỗ trợ phát triển các sản phẩm du lịch đặc trưng gắn với biển, đảo và cộng đồng địa phương.</w:t>
      </w:r>
    </w:p>
    <w:p w14:paraId="3F30FE83" w14:textId="77777777" w:rsidR="00387162" w:rsidRPr="00AE09D7" w:rsidRDefault="00387162"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Hỗ trợ chuyển đổi nghề</w:t>
      </w:r>
      <w:r w:rsidR="00121E31" w:rsidRPr="00AE09D7">
        <w:rPr>
          <w:rFonts w:ascii="Times New Roman" w:eastAsia="Times New Roman" w:hAnsi="Times New Roman" w:cs="Times New Roman"/>
          <w:sz w:val="28"/>
          <w:szCs w:val="28"/>
        </w:rPr>
        <w:t>,</w:t>
      </w:r>
      <w:r w:rsidRPr="00AE09D7">
        <w:rPr>
          <w:rFonts w:ascii="Times New Roman" w:eastAsia="Times New Roman" w:hAnsi="Times New Roman" w:cs="Times New Roman"/>
          <w:sz w:val="28"/>
          <w:szCs w:val="28"/>
        </w:rPr>
        <w:t xml:space="preserve"> đa dạng</w:t>
      </w:r>
      <w:r w:rsidR="006F5114"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 xml:space="preserve">sinh kế cho các nhóm cộng đồng </w:t>
      </w:r>
      <w:r w:rsidR="00121E31" w:rsidRPr="00AE09D7">
        <w:rPr>
          <w:rFonts w:ascii="Times New Roman" w:eastAsia="Times New Roman" w:hAnsi="Times New Roman" w:cs="Times New Roman"/>
          <w:sz w:val="28"/>
          <w:szCs w:val="28"/>
        </w:rPr>
        <w:t xml:space="preserve">(tập trung vào nhóm đối tượng có </w:t>
      </w:r>
      <w:r w:rsidR="00063081" w:rsidRPr="00AE09D7">
        <w:rPr>
          <w:rFonts w:ascii="Times New Roman" w:eastAsia="Times New Roman" w:hAnsi="Times New Roman" w:cs="Times New Roman"/>
          <w:sz w:val="28"/>
          <w:szCs w:val="28"/>
        </w:rPr>
        <w:t xml:space="preserve">hoạt động khai thác thủy sản </w:t>
      </w:r>
      <w:r w:rsidR="00121E31" w:rsidRPr="00AE09D7">
        <w:rPr>
          <w:rFonts w:ascii="Times New Roman" w:eastAsia="Times New Roman" w:hAnsi="Times New Roman" w:cs="Times New Roman"/>
          <w:sz w:val="28"/>
          <w:szCs w:val="28"/>
        </w:rPr>
        <w:t>không bền vững</w:t>
      </w:r>
      <w:r w:rsidR="00063081" w:rsidRPr="00AE09D7">
        <w:rPr>
          <w:rFonts w:ascii="Times New Roman" w:eastAsia="Times New Roman" w:hAnsi="Times New Roman" w:cs="Times New Roman"/>
          <w:sz w:val="28"/>
          <w:szCs w:val="28"/>
        </w:rPr>
        <w:t xml:space="preserve">, các nhóm </w:t>
      </w:r>
      <w:r w:rsidRPr="00AE09D7">
        <w:rPr>
          <w:rFonts w:ascii="Times New Roman" w:eastAsia="Times New Roman" w:hAnsi="Times New Roman" w:cs="Times New Roman"/>
          <w:sz w:val="28"/>
          <w:szCs w:val="28"/>
        </w:rPr>
        <w:t>chịu ảnh hưởng bởi các biện pháp bảo tồn tài nguyên</w:t>
      </w:r>
      <w:r w:rsidR="00121E31" w:rsidRPr="00AE09D7">
        <w:rPr>
          <w:rFonts w:ascii="Times New Roman" w:eastAsia="Times New Roman" w:hAnsi="Times New Roman" w:cs="Times New Roman"/>
          <w:sz w:val="28"/>
          <w:szCs w:val="28"/>
        </w:rPr>
        <w:t xml:space="preserve">..) </w:t>
      </w:r>
      <w:r w:rsidR="00063081" w:rsidRPr="00AE09D7">
        <w:rPr>
          <w:rFonts w:ascii="Times New Roman" w:eastAsia="Times New Roman" w:hAnsi="Times New Roman" w:cs="Times New Roman"/>
          <w:sz w:val="28"/>
          <w:szCs w:val="28"/>
        </w:rPr>
        <w:t xml:space="preserve">nhằm tạo sinh kế ổn định cho người dân. </w:t>
      </w:r>
    </w:p>
    <w:p w14:paraId="55A0BA62" w14:textId="77777777" w:rsidR="00387162" w:rsidRPr="00AE09D7" w:rsidRDefault="00387162"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Tuyên truyền, hướng dẫn và áp dụng các giải pháp khai thác thủy sản bền vững; giảm cường lực khai thác tại các khu vực nhạy cảm về sinh thái; bảo vệ các bãi đẻ, bãi giống và khu vực sinh cư của các loài thủy sinh.</w:t>
      </w:r>
    </w:p>
    <w:p w14:paraId="121B36CB" w14:textId="77777777" w:rsidR="00387162" w:rsidRPr="00AE09D7" w:rsidRDefault="00387162"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Tăng cường đào tạo, tập huấn nâng cao năng lực cho cộng đồng về quản lý tài nguyên, phát triển sinh kế bền vững, bảo tồn đa dạng sinh học, du lịch cộng đồng và các mô hình sản xuất thân thiện với môi trường.</w:t>
      </w:r>
    </w:p>
    <w:p w14:paraId="3911C085" w14:textId="77777777" w:rsidR="00387162" w:rsidRPr="00AE09D7" w:rsidRDefault="00387162"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Xây dựng cơ chế hỗ trợ, huy động nguồn lực từ các chương trình, dự án trong nước và quốc tế nhằm thúc đẩy phát triển sinh kế bền vững cho cộng đồng vùng bờ.</w:t>
      </w:r>
    </w:p>
    <w:p w14:paraId="79137FAF" w14:textId="77777777" w:rsidR="00D33C0F" w:rsidRPr="00AE09D7" w:rsidRDefault="00D33C0F" w:rsidP="004444E5">
      <w:pPr>
        <w:tabs>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d) Kết quả dự kiến</w:t>
      </w:r>
    </w:p>
    <w:p w14:paraId="7C1666D0" w14:textId="77777777" w:rsidR="00D33C0F" w:rsidRPr="00AE09D7" w:rsidRDefault="00D33C0F"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Báo cáo đánh giá hiện trạng và tiềm năng phát triển sinh kế bền vững tại các khu vực ưu tiên.</w:t>
      </w:r>
    </w:p>
    <w:p w14:paraId="02733EB7" w14:textId="77777777" w:rsidR="00D33C0F" w:rsidRPr="00AE09D7" w:rsidRDefault="00D33C0F"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Các mô hình du lịch cộng đồng, du lịch sinh thái gắn với bảo tồn tài nguyên và đa dạng sinh học được xây dựng và vận hành.</w:t>
      </w:r>
    </w:p>
    <w:p w14:paraId="1A399D6B" w14:textId="77777777" w:rsidR="00D33C0F" w:rsidRPr="00AE09D7" w:rsidRDefault="00D33C0F"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Các mô hình đồng quản lý nghề cá được thành lập và hoạt động hiệu quả.</w:t>
      </w:r>
    </w:p>
    <w:p w14:paraId="2F58C86C" w14:textId="77777777" w:rsidR="00D33C0F" w:rsidRPr="00AE09D7" w:rsidRDefault="00D33C0F"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Các mô hình khai thác thủy sản bền vững được áp dụng tại các khu vực trọng điểm.</w:t>
      </w:r>
    </w:p>
    <w:p w14:paraId="7C0DAAB3" w14:textId="77777777" w:rsidR="00D33C0F" w:rsidRPr="00AE09D7" w:rsidRDefault="00D33C0F"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Thu nhập và mức độ tham gia của cộng đồng trong công tác bảo tồn, bảo vệ tài nguyên và môi trường vùng bờ được nâng cao.</w:t>
      </w:r>
    </w:p>
    <w:p w14:paraId="335AA291" w14:textId="77777777" w:rsidR="00387162" w:rsidRPr="00AE09D7" w:rsidRDefault="003C54E1" w:rsidP="004444E5">
      <w:pPr>
        <w:tabs>
          <w:tab w:val="left" w:pos="993"/>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e</w:t>
      </w:r>
      <w:r w:rsidR="00D33C0F" w:rsidRPr="00AE09D7">
        <w:rPr>
          <w:rFonts w:ascii="Times New Roman" w:eastAsia="Times New Roman" w:hAnsi="Times New Roman" w:cs="Times New Roman"/>
          <w:b/>
          <w:bCs/>
          <w:i/>
          <w:sz w:val="28"/>
          <w:szCs w:val="28"/>
        </w:rPr>
        <w:t>)</w:t>
      </w:r>
      <w:r w:rsidRPr="00AE09D7">
        <w:rPr>
          <w:rFonts w:ascii="Times New Roman" w:eastAsia="Times New Roman" w:hAnsi="Times New Roman" w:cs="Times New Roman"/>
          <w:b/>
          <w:bCs/>
          <w:i/>
          <w:sz w:val="28"/>
          <w:szCs w:val="28"/>
        </w:rPr>
        <w:t xml:space="preserve"> </w:t>
      </w:r>
      <w:r w:rsidR="00387162" w:rsidRPr="00AE09D7">
        <w:rPr>
          <w:rFonts w:ascii="Times New Roman" w:eastAsia="Times New Roman" w:hAnsi="Times New Roman" w:cs="Times New Roman"/>
          <w:b/>
          <w:bCs/>
          <w:i/>
          <w:sz w:val="28"/>
          <w:szCs w:val="28"/>
        </w:rPr>
        <w:t>Phạm vi, thời gian thực hiện</w:t>
      </w:r>
    </w:p>
    <w:p w14:paraId="371B7329" w14:textId="77777777" w:rsidR="00387162" w:rsidRPr="00AE09D7" w:rsidRDefault="00387162"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Phạm vi thực hiện: Khu bảo tồn biển Lý Sơn, </w:t>
      </w:r>
      <w:r w:rsidR="00011B98" w:rsidRPr="00AE09D7">
        <w:rPr>
          <w:rFonts w:ascii="Times New Roman" w:eastAsia="Times New Roman" w:hAnsi="Times New Roman" w:cs="Times New Roman"/>
          <w:sz w:val="28"/>
          <w:szCs w:val="28"/>
        </w:rPr>
        <w:t>Gành Yến (xã Vạn Tường), xã Đông Sơn</w:t>
      </w:r>
      <w:r w:rsidRPr="00AE09D7">
        <w:rPr>
          <w:rFonts w:ascii="Times New Roman" w:eastAsia="Times New Roman" w:hAnsi="Times New Roman" w:cs="Times New Roman"/>
          <w:sz w:val="28"/>
          <w:szCs w:val="28"/>
        </w:rPr>
        <w:t xml:space="preserve">, </w:t>
      </w:r>
    </w:p>
    <w:p w14:paraId="331DC79C" w14:textId="77777777" w:rsidR="00387162" w:rsidRPr="00AE09D7" w:rsidRDefault="00387162"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Thời gian thực hiện: Giai đoạn 2027 – 2030.</w:t>
      </w:r>
    </w:p>
    <w:p w14:paraId="187F6BBD" w14:textId="77777777" w:rsidR="00387162" w:rsidRPr="00AE09D7" w:rsidRDefault="00D33C0F" w:rsidP="004444E5">
      <w:pPr>
        <w:tabs>
          <w:tab w:val="left" w:pos="993"/>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
          <w:bCs/>
          <w:i/>
          <w:sz w:val="28"/>
          <w:szCs w:val="28"/>
        </w:rPr>
        <w:t>f)</w:t>
      </w:r>
      <w:r w:rsidR="003C54E1" w:rsidRPr="00AE09D7">
        <w:rPr>
          <w:rFonts w:ascii="Times New Roman" w:eastAsia="Times New Roman" w:hAnsi="Times New Roman" w:cs="Times New Roman"/>
          <w:b/>
          <w:bCs/>
          <w:i/>
          <w:sz w:val="28"/>
          <w:szCs w:val="28"/>
        </w:rPr>
        <w:t xml:space="preserve"> </w:t>
      </w:r>
      <w:r w:rsidR="00387162" w:rsidRPr="00AE09D7">
        <w:rPr>
          <w:rFonts w:ascii="Times New Roman" w:eastAsia="Times New Roman" w:hAnsi="Times New Roman" w:cs="Times New Roman"/>
          <w:b/>
          <w:bCs/>
          <w:i/>
          <w:sz w:val="28"/>
          <w:szCs w:val="28"/>
        </w:rPr>
        <w:t>Nguồn vốn</w:t>
      </w:r>
      <w:r w:rsidR="005973F4" w:rsidRPr="00AE09D7">
        <w:rPr>
          <w:rFonts w:ascii="Times New Roman" w:eastAsia="Times New Roman" w:hAnsi="Times New Roman" w:cs="Times New Roman"/>
          <w:b/>
          <w:bCs/>
          <w:i/>
          <w:sz w:val="28"/>
          <w:szCs w:val="28"/>
        </w:rPr>
        <w:t>:</w:t>
      </w:r>
      <w:r w:rsidR="005973F4" w:rsidRPr="00AE09D7">
        <w:rPr>
          <w:rFonts w:ascii="Times New Roman" w:eastAsia="Times New Roman" w:hAnsi="Times New Roman" w:cs="Times New Roman"/>
          <w:sz w:val="28"/>
          <w:szCs w:val="28"/>
        </w:rPr>
        <w:t xml:space="preserve"> Nguồn ngân sách tỉnh</w:t>
      </w:r>
      <w:r w:rsidR="006F5114" w:rsidRPr="00AE09D7">
        <w:rPr>
          <w:rFonts w:ascii="Times New Roman" w:eastAsia="Times New Roman" w:hAnsi="Times New Roman" w:cs="Times New Roman"/>
          <w:sz w:val="28"/>
          <w:szCs w:val="28"/>
        </w:rPr>
        <w:t xml:space="preserve"> và các nguồn vốn hợp pháp khác.</w:t>
      </w:r>
    </w:p>
    <w:p w14:paraId="6B54F0BF" w14:textId="77777777" w:rsidR="00387162" w:rsidRPr="00AE09D7" w:rsidRDefault="00D33C0F" w:rsidP="004444E5">
      <w:pPr>
        <w:tabs>
          <w:tab w:val="left" w:pos="993"/>
        </w:tabs>
        <w:spacing w:before="120" w:after="120" w:line="240" w:lineRule="auto"/>
        <w:ind w:left="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 xml:space="preserve">g) </w:t>
      </w:r>
      <w:r w:rsidR="00387162" w:rsidRPr="00AE09D7">
        <w:rPr>
          <w:rFonts w:ascii="Times New Roman" w:eastAsia="Times New Roman" w:hAnsi="Times New Roman" w:cs="Times New Roman"/>
          <w:b/>
          <w:bCs/>
          <w:i/>
          <w:sz w:val="28"/>
          <w:szCs w:val="28"/>
        </w:rPr>
        <w:t>Tổ chức thực hiện</w:t>
      </w:r>
    </w:p>
    <w:p w14:paraId="34A4CD58" w14:textId="77777777" w:rsidR="00387162" w:rsidRPr="00AE09D7" w:rsidRDefault="00387162"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Đơn vị chủ trì:</w:t>
      </w:r>
      <w:r w:rsidR="00E2454D"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Sở Nông nghiệp và Môi trường tỉnh Quảng Ngãi.</w:t>
      </w:r>
    </w:p>
    <w:p w14:paraId="3166697C" w14:textId="77777777" w:rsidR="00387162" w:rsidRPr="00AE09D7" w:rsidRDefault="00387162" w:rsidP="004444E5">
      <w:pPr>
        <w:numPr>
          <w:ilvl w:val="0"/>
          <w:numId w:val="5"/>
        </w:numPr>
        <w:tabs>
          <w:tab w:val="clear" w:pos="720"/>
          <w:tab w:val="left" w:pos="993"/>
        </w:tabs>
        <w:spacing w:before="120" w:after="120" w:line="240" w:lineRule="auto"/>
        <w:ind w:left="0"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Đơn vị phối hợp:</w:t>
      </w:r>
      <w:r w:rsidR="00E2454D" w:rsidRPr="00AE09D7">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Sở Văn hóa, Thể thao và Du lịch; Sở Tài chính; UBND các</w:t>
      </w:r>
      <w:r w:rsidR="00011B98" w:rsidRPr="00AE09D7">
        <w:rPr>
          <w:rFonts w:ascii="Times New Roman" w:eastAsia="Times New Roman" w:hAnsi="Times New Roman" w:cs="Times New Roman"/>
          <w:sz w:val="28"/>
          <w:szCs w:val="28"/>
        </w:rPr>
        <w:t xml:space="preserve"> xã Vạn Tường, Đông Sơn và đặc khu Lý Sơn</w:t>
      </w:r>
      <w:r w:rsidRPr="00AE09D7">
        <w:rPr>
          <w:rFonts w:ascii="Times New Roman" w:eastAsia="Times New Roman" w:hAnsi="Times New Roman" w:cs="Times New Roman"/>
          <w:sz w:val="28"/>
          <w:szCs w:val="28"/>
        </w:rPr>
        <w:t>; các tổ chức chính trị - xã hội; các hiệp hội nghề cá; doanh nghiệp và cộng đồng dân cư vùng bờ.</w:t>
      </w:r>
    </w:p>
    <w:p w14:paraId="40E97C95" w14:textId="77777777" w:rsidR="00D93C43" w:rsidRPr="00AE09D7" w:rsidRDefault="00D93C43" w:rsidP="004444E5">
      <w:pPr>
        <w:pStyle w:val="Heading1"/>
        <w:tabs>
          <w:tab w:val="left" w:pos="567"/>
          <w:tab w:val="left" w:pos="851"/>
        </w:tabs>
        <w:spacing w:before="120" w:beforeAutospacing="0" w:after="120" w:afterAutospacing="0"/>
        <w:ind w:firstLine="720"/>
        <w:rPr>
          <w:b w:val="0"/>
          <w:bCs w:val="0"/>
          <w:sz w:val="28"/>
          <w:szCs w:val="28"/>
        </w:rPr>
      </w:pPr>
      <w:bookmarkStart w:id="73" w:name="_Toc233985037"/>
      <w:bookmarkStart w:id="74" w:name="_Toc240354758"/>
      <w:r w:rsidRPr="00AE09D7">
        <w:rPr>
          <w:sz w:val="28"/>
          <w:szCs w:val="28"/>
        </w:rPr>
        <w:t>6.</w:t>
      </w:r>
      <w:r w:rsidR="00A30FCB" w:rsidRPr="00AE09D7">
        <w:rPr>
          <w:sz w:val="28"/>
          <w:szCs w:val="28"/>
        </w:rPr>
        <w:t>4</w:t>
      </w:r>
      <w:r w:rsidR="00502CB4" w:rsidRPr="00AE09D7">
        <w:rPr>
          <w:sz w:val="28"/>
          <w:szCs w:val="28"/>
        </w:rPr>
        <w:t xml:space="preserve"> </w:t>
      </w:r>
      <w:r w:rsidRPr="00AE09D7">
        <w:rPr>
          <w:sz w:val="28"/>
          <w:szCs w:val="28"/>
        </w:rPr>
        <w:t>Ngăn ngừa, giảm thiểu các tác động tiêu cực do con người, thiên nhiên và biến đổi khí hậu đến ô nhiễm môi trường, suy thoái sinh cảnh, đa dạng sinh học đối với vùng bờ tỉnh Quảng Ngãi.</w:t>
      </w:r>
      <w:bookmarkEnd w:id="73"/>
      <w:bookmarkEnd w:id="74"/>
    </w:p>
    <w:p w14:paraId="585D455B" w14:textId="77777777" w:rsidR="00A44C77" w:rsidRPr="00AE09D7" w:rsidRDefault="00A44C77" w:rsidP="004444E5">
      <w:pPr>
        <w:pStyle w:val="Heading1"/>
        <w:tabs>
          <w:tab w:val="left" w:pos="567"/>
          <w:tab w:val="left" w:pos="851"/>
        </w:tabs>
        <w:spacing w:before="120" w:beforeAutospacing="0" w:after="120" w:afterAutospacing="0"/>
        <w:ind w:firstLine="720"/>
        <w:rPr>
          <w:b w:val="0"/>
          <w:bCs w:val="0"/>
          <w:i/>
          <w:iCs/>
          <w:sz w:val="28"/>
          <w:szCs w:val="28"/>
        </w:rPr>
      </w:pPr>
      <w:bookmarkStart w:id="75" w:name="_Toc233985038"/>
      <w:bookmarkStart w:id="76" w:name="_Toc240354759"/>
      <w:r w:rsidRPr="00AE09D7">
        <w:rPr>
          <w:i/>
          <w:iCs/>
          <w:sz w:val="28"/>
          <w:szCs w:val="28"/>
        </w:rPr>
        <w:t>6.</w:t>
      </w:r>
      <w:r w:rsidR="00A30FCB" w:rsidRPr="00AE09D7">
        <w:rPr>
          <w:i/>
          <w:iCs/>
          <w:sz w:val="28"/>
          <w:szCs w:val="28"/>
        </w:rPr>
        <w:t>4</w:t>
      </w:r>
      <w:r w:rsidRPr="00AE09D7">
        <w:rPr>
          <w:i/>
          <w:iCs/>
          <w:sz w:val="28"/>
          <w:szCs w:val="28"/>
        </w:rPr>
        <w:t xml:space="preserve">.1. </w:t>
      </w:r>
      <w:r w:rsidR="00780A46" w:rsidRPr="00AE09D7">
        <w:rPr>
          <w:i/>
          <w:iCs/>
          <w:sz w:val="28"/>
          <w:szCs w:val="28"/>
        </w:rPr>
        <w:t xml:space="preserve">Hoạt động 1: </w:t>
      </w:r>
      <w:r w:rsidR="00A2163A" w:rsidRPr="00AE09D7">
        <w:rPr>
          <w:sz w:val="28"/>
          <w:szCs w:val="28"/>
        </w:rPr>
        <w:t>Nghiên cứu giải pháp bảo tồn và sử dụng bền vững nguồn nước ngọt trên đảo Lý Sơn</w:t>
      </w:r>
      <w:r w:rsidR="00C16CE6" w:rsidRPr="00AE09D7">
        <w:rPr>
          <w:sz w:val="28"/>
          <w:szCs w:val="28"/>
        </w:rPr>
        <w:t>, khu vực Sa Huỳnh</w:t>
      </w:r>
      <w:r w:rsidR="00A2163A" w:rsidRPr="00AE09D7">
        <w:rPr>
          <w:sz w:val="28"/>
          <w:szCs w:val="28"/>
        </w:rPr>
        <w:t xml:space="preserve"> thích ứng với biến đổi khí hậu</w:t>
      </w:r>
      <w:bookmarkEnd w:id="75"/>
      <w:bookmarkEnd w:id="76"/>
      <w:r w:rsidR="00A2163A" w:rsidRPr="00AE09D7">
        <w:rPr>
          <w:sz w:val="28"/>
          <w:szCs w:val="28"/>
        </w:rPr>
        <w:t xml:space="preserve">  </w:t>
      </w:r>
    </w:p>
    <w:p w14:paraId="0D3A9D1D" w14:textId="77777777" w:rsidR="00D33C0F" w:rsidRPr="00AE09D7" w:rsidRDefault="00D33C0F" w:rsidP="004444E5">
      <w:pPr>
        <w:tabs>
          <w:tab w:val="left" w:pos="567"/>
          <w:tab w:val="left" w:pos="851"/>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a) Sự c</w:t>
      </w:r>
      <w:r w:rsidR="00E359AD" w:rsidRPr="00AE09D7">
        <w:rPr>
          <w:rFonts w:ascii="Times New Roman" w:eastAsia="Times New Roman" w:hAnsi="Times New Roman" w:cs="Times New Roman"/>
          <w:b/>
          <w:bCs/>
          <w:i/>
          <w:iCs/>
          <w:sz w:val="28"/>
          <w:szCs w:val="28"/>
        </w:rPr>
        <w:t>ấp</w:t>
      </w:r>
      <w:r w:rsidRPr="00AE09D7">
        <w:rPr>
          <w:rFonts w:ascii="Times New Roman" w:eastAsia="Times New Roman" w:hAnsi="Times New Roman" w:cs="Times New Roman"/>
          <w:b/>
          <w:bCs/>
          <w:i/>
          <w:iCs/>
          <w:sz w:val="28"/>
          <w:szCs w:val="28"/>
        </w:rPr>
        <w:t xml:space="preserve"> thiết</w:t>
      </w:r>
      <w:r w:rsidR="001E710A" w:rsidRPr="00AE09D7">
        <w:rPr>
          <w:rFonts w:ascii="Times New Roman" w:eastAsia="Times New Roman" w:hAnsi="Times New Roman" w:cs="Times New Roman"/>
          <w:b/>
          <w:bCs/>
          <w:i/>
          <w:iCs/>
          <w:sz w:val="28"/>
          <w:szCs w:val="28"/>
        </w:rPr>
        <w:t xml:space="preserve"> </w:t>
      </w:r>
      <w:r w:rsidR="00E359AD" w:rsidRPr="00AE09D7">
        <w:rPr>
          <w:rFonts w:ascii="Times New Roman" w:eastAsia="Times New Roman" w:hAnsi="Times New Roman" w:cs="Times New Roman"/>
          <w:b/>
          <w:bCs/>
          <w:i/>
          <w:iCs/>
          <w:sz w:val="28"/>
          <w:szCs w:val="28"/>
        </w:rPr>
        <w:t xml:space="preserve">của </w:t>
      </w:r>
      <w:r w:rsidR="001E710A" w:rsidRPr="00AE09D7">
        <w:rPr>
          <w:rFonts w:ascii="Times New Roman" w:eastAsia="Times New Roman" w:hAnsi="Times New Roman" w:cs="Times New Roman"/>
          <w:b/>
          <w:bCs/>
          <w:i/>
          <w:iCs/>
          <w:sz w:val="28"/>
          <w:szCs w:val="28"/>
        </w:rPr>
        <w:t>nhiệm vụ</w:t>
      </w:r>
    </w:p>
    <w:p w14:paraId="1CAA07FA" w14:textId="77777777" w:rsidR="00CD1935" w:rsidRPr="00AE09D7" w:rsidRDefault="00CD1935"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Đảo Lý Sơn</w:t>
      </w:r>
      <w:r w:rsidR="00C16CE6" w:rsidRPr="00AE09D7">
        <w:rPr>
          <w:rFonts w:ascii="Times New Roman" w:eastAsia="Times New Roman" w:hAnsi="Times New Roman" w:cs="Times New Roman"/>
          <w:sz w:val="28"/>
          <w:szCs w:val="28"/>
        </w:rPr>
        <w:t xml:space="preserve"> và khu vực </w:t>
      </w:r>
      <w:r w:rsidR="00121E31" w:rsidRPr="00AE09D7">
        <w:rPr>
          <w:rFonts w:ascii="Times New Roman" w:eastAsia="Times New Roman" w:hAnsi="Times New Roman" w:cs="Times New Roman"/>
          <w:sz w:val="28"/>
          <w:szCs w:val="28"/>
        </w:rPr>
        <w:t>phường</w:t>
      </w:r>
      <w:r w:rsidR="00C16CE6" w:rsidRPr="00AE09D7">
        <w:rPr>
          <w:rFonts w:ascii="Times New Roman" w:eastAsia="Times New Roman" w:hAnsi="Times New Roman" w:cs="Times New Roman"/>
          <w:sz w:val="28"/>
          <w:szCs w:val="28"/>
        </w:rPr>
        <w:t xml:space="preserve"> Sa Huỳnh</w:t>
      </w:r>
      <w:r w:rsidRPr="00AE09D7">
        <w:rPr>
          <w:rFonts w:ascii="Times New Roman" w:eastAsia="Times New Roman" w:hAnsi="Times New Roman" w:cs="Times New Roman"/>
          <w:sz w:val="28"/>
          <w:szCs w:val="28"/>
        </w:rPr>
        <w:t xml:space="preserve"> là khu vực thường xuyên đối mặt với tình trạng khan hiếm nước ngọt do diện tích nhỏ, nguồn nước mặt hạn chế, phụ thuộc chủ yếu vào nước dưới đất và nước mưa, trong khi nhu cầu sử dụng nước cho sinh hoạt, sản xuất nông nghiệp và du lịch ngày càng gia tăng. </w:t>
      </w:r>
      <w:r w:rsidRPr="00AE09D7">
        <w:rPr>
          <w:rFonts w:ascii="Times New Roman" w:eastAsia="Times New Roman" w:hAnsi="Times New Roman" w:cs="Times New Roman"/>
          <w:sz w:val="28"/>
          <w:szCs w:val="28"/>
        </w:rPr>
        <w:lastRenderedPageBreak/>
        <w:t>Tác động của biến đổi khí hậu, đặc biệt là hạn hán, xâm nhập mặn và biến động lượng mưa, đang làm gia tăng nguy cơ suy giảm cả về số lượng và chất lượng nguồn nước ngọt trên đảo. Vì vậy, việc nghiên cứu các giải pháp bảo tồn và sử dụng bền vững nguồn nước ngọt trên đảo Lý Sơn</w:t>
      </w:r>
      <w:r w:rsidR="00C16CE6" w:rsidRPr="00AE09D7">
        <w:rPr>
          <w:rFonts w:ascii="Times New Roman" w:eastAsia="Times New Roman" w:hAnsi="Times New Roman" w:cs="Times New Roman"/>
          <w:sz w:val="28"/>
          <w:szCs w:val="28"/>
        </w:rPr>
        <w:t xml:space="preserve"> và </w:t>
      </w:r>
      <w:r w:rsidR="00121E31" w:rsidRPr="00AE09D7">
        <w:rPr>
          <w:rFonts w:ascii="Times New Roman" w:eastAsia="Times New Roman" w:hAnsi="Times New Roman" w:cs="Times New Roman"/>
          <w:sz w:val="28"/>
          <w:szCs w:val="28"/>
        </w:rPr>
        <w:t>khu vực phường</w:t>
      </w:r>
      <w:r w:rsidR="00C16CE6" w:rsidRPr="00AE09D7">
        <w:rPr>
          <w:rFonts w:ascii="Times New Roman" w:eastAsia="Times New Roman" w:hAnsi="Times New Roman" w:cs="Times New Roman"/>
          <w:sz w:val="28"/>
          <w:szCs w:val="28"/>
        </w:rPr>
        <w:t xml:space="preserve"> Sa Huỳnh</w:t>
      </w:r>
      <w:r w:rsidRPr="00AE09D7">
        <w:rPr>
          <w:rFonts w:ascii="Times New Roman" w:eastAsia="Times New Roman" w:hAnsi="Times New Roman" w:cs="Times New Roman"/>
          <w:sz w:val="28"/>
          <w:szCs w:val="28"/>
        </w:rPr>
        <w:t xml:space="preserve"> là hết sức cần thiết nhằm bảo đảm an ninh nguồn nước, bảo vệ tài nguyên nước, nâng cao khả năng thích ứng với biến đổi khí hậu và đáp ứng yêu cầu phát triển kinh tế - xã hội bền vững của </w:t>
      </w:r>
      <w:r w:rsidR="006F5114" w:rsidRPr="00AE09D7">
        <w:rPr>
          <w:rFonts w:ascii="Times New Roman" w:eastAsia="Times New Roman" w:hAnsi="Times New Roman" w:cs="Times New Roman"/>
          <w:sz w:val="28"/>
          <w:szCs w:val="28"/>
        </w:rPr>
        <w:t>đặc khu</w:t>
      </w:r>
      <w:r w:rsidRPr="00AE09D7">
        <w:rPr>
          <w:rFonts w:ascii="Times New Roman" w:eastAsia="Times New Roman" w:hAnsi="Times New Roman" w:cs="Times New Roman"/>
          <w:sz w:val="28"/>
          <w:szCs w:val="28"/>
        </w:rPr>
        <w:t>.</w:t>
      </w:r>
    </w:p>
    <w:p w14:paraId="4200BC44" w14:textId="77777777" w:rsidR="00307961" w:rsidRPr="00AE09D7" w:rsidRDefault="00D33C0F" w:rsidP="004444E5">
      <w:pPr>
        <w:tabs>
          <w:tab w:val="left" w:pos="567"/>
          <w:tab w:val="left" w:pos="851"/>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b)</w:t>
      </w:r>
      <w:r w:rsidR="00307961" w:rsidRPr="00AE09D7">
        <w:rPr>
          <w:rFonts w:ascii="Times New Roman" w:eastAsia="Times New Roman" w:hAnsi="Times New Roman" w:cs="Times New Roman"/>
          <w:b/>
          <w:bCs/>
          <w:i/>
          <w:iCs/>
          <w:sz w:val="28"/>
          <w:szCs w:val="28"/>
        </w:rPr>
        <w:t xml:space="preserve"> Mục tiêu của nhiệm vụ</w:t>
      </w:r>
    </w:p>
    <w:p w14:paraId="31434A41" w14:textId="77777777" w:rsidR="00307961" w:rsidRPr="00AE09D7" w:rsidRDefault="00CD1935"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Nghiên cứu, đề xuất các giải pháp bảo tồn, khai thác và sử dụng bền vững nguồn nước ngọt trên đảo Lý Sơn</w:t>
      </w:r>
      <w:r w:rsidR="00C16CE6" w:rsidRPr="00AE09D7">
        <w:rPr>
          <w:rFonts w:ascii="Times New Roman" w:eastAsia="Times New Roman" w:hAnsi="Times New Roman" w:cs="Times New Roman"/>
          <w:sz w:val="28"/>
          <w:szCs w:val="28"/>
        </w:rPr>
        <w:t xml:space="preserve"> và khu vực </w:t>
      </w:r>
      <w:r w:rsidR="00121E31" w:rsidRPr="00AE09D7">
        <w:rPr>
          <w:rFonts w:ascii="Times New Roman" w:eastAsia="Times New Roman" w:hAnsi="Times New Roman" w:cs="Times New Roman"/>
          <w:sz w:val="28"/>
          <w:szCs w:val="28"/>
        </w:rPr>
        <w:t>phường</w:t>
      </w:r>
      <w:r w:rsidR="00C16CE6" w:rsidRPr="00AE09D7">
        <w:rPr>
          <w:rFonts w:ascii="Times New Roman" w:eastAsia="Times New Roman" w:hAnsi="Times New Roman" w:cs="Times New Roman"/>
          <w:sz w:val="28"/>
          <w:szCs w:val="28"/>
        </w:rPr>
        <w:t xml:space="preserve"> Sa Huỳnh</w:t>
      </w:r>
      <w:r w:rsidRPr="00AE09D7">
        <w:rPr>
          <w:rFonts w:ascii="Times New Roman" w:eastAsia="Times New Roman" w:hAnsi="Times New Roman" w:cs="Times New Roman"/>
          <w:sz w:val="28"/>
          <w:szCs w:val="28"/>
        </w:rPr>
        <w:t xml:space="preserve"> thích ứng với biến đổi khí hậu; nâng cao hiệu quả quản lý, sử dụng tài nguyên nước, bảo đảm an ninh nguồn nước phục vụ sinh hoạt, sản xuất và phát triển du lịch; góp phần bảo vệ môi trường, tăng cường khả năng chống chịu trước tác động của biến đổi khí hậu và phát triển bền vững đảo Lý Sơn</w:t>
      </w:r>
      <w:r w:rsidR="00C16CE6" w:rsidRPr="00AE09D7">
        <w:rPr>
          <w:rFonts w:ascii="Times New Roman" w:eastAsia="Times New Roman" w:hAnsi="Times New Roman" w:cs="Times New Roman"/>
          <w:sz w:val="28"/>
          <w:szCs w:val="28"/>
        </w:rPr>
        <w:t xml:space="preserve"> và khu vực </w:t>
      </w:r>
      <w:r w:rsidR="00121E31" w:rsidRPr="00AE09D7">
        <w:rPr>
          <w:rFonts w:ascii="Times New Roman" w:eastAsia="Times New Roman" w:hAnsi="Times New Roman" w:cs="Times New Roman"/>
          <w:sz w:val="28"/>
          <w:szCs w:val="28"/>
        </w:rPr>
        <w:t>phường</w:t>
      </w:r>
      <w:r w:rsidR="00C16CE6" w:rsidRPr="00AE09D7">
        <w:rPr>
          <w:rFonts w:ascii="Times New Roman" w:eastAsia="Times New Roman" w:hAnsi="Times New Roman" w:cs="Times New Roman"/>
          <w:sz w:val="28"/>
          <w:szCs w:val="28"/>
        </w:rPr>
        <w:t xml:space="preserve"> Sa Huỳnh</w:t>
      </w:r>
      <w:r w:rsidRPr="00AE09D7">
        <w:rPr>
          <w:rFonts w:ascii="Times New Roman" w:eastAsia="Times New Roman" w:hAnsi="Times New Roman" w:cs="Times New Roman"/>
          <w:sz w:val="28"/>
          <w:szCs w:val="28"/>
        </w:rPr>
        <w:t>.</w:t>
      </w:r>
      <w:r w:rsidRPr="00AE09D7" w:rsidDel="00CD1935">
        <w:rPr>
          <w:rFonts w:ascii="Times New Roman" w:eastAsia="Times New Roman" w:hAnsi="Times New Roman" w:cs="Times New Roman"/>
          <w:sz w:val="28"/>
          <w:szCs w:val="28"/>
        </w:rPr>
        <w:t xml:space="preserve"> </w:t>
      </w:r>
    </w:p>
    <w:p w14:paraId="7D847960" w14:textId="77777777" w:rsidR="00307961" w:rsidRPr="00AE09D7" w:rsidRDefault="00307961" w:rsidP="004444E5">
      <w:pPr>
        <w:tabs>
          <w:tab w:val="left" w:pos="567"/>
          <w:tab w:val="left" w:pos="851"/>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c</w:t>
      </w:r>
      <w:r w:rsidR="00D33C0F" w:rsidRPr="00AE09D7">
        <w:rPr>
          <w:rFonts w:ascii="Times New Roman" w:eastAsia="Times New Roman" w:hAnsi="Times New Roman" w:cs="Times New Roman"/>
          <w:b/>
          <w:bCs/>
          <w:i/>
          <w:iCs/>
          <w:sz w:val="28"/>
          <w:szCs w:val="28"/>
        </w:rPr>
        <w:t>)</w:t>
      </w:r>
      <w:r w:rsidRPr="00AE09D7">
        <w:rPr>
          <w:rFonts w:ascii="Times New Roman" w:eastAsia="Times New Roman" w:hAnsi="Times New Roman" w:cs="Times New Roman"/>
          <w:b/>
          <w:bCs/>
          <w:i/>
          <w:iCs/>
          <w:sz w:val="28"/>
          <w:szCs w:val="28"/>
        </w:rPr>
        <w:t xml:space="preserve"> Các nội dung chính</w:t>
      </w:r>
    </w:p>
    <w:p w14:paraId="5E3148F1" w14:textId="77777777" w:rsidR="00CD1935" w:rsidRPr="00AE09D7" w:rsidRDefault="006F5114"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CD1935" w:rsidRPr="00AE09D7">
        <w:rPr>
          <w:rFonts w:ascii="Times New Roman" w:eastAsia="Times New Roman" w:hAnsi="Times New Roman" w:cs="Times New Roman"/>
          <w:sz w:val="28"/>
          <w:szCs w:val="28"/>
        </w:rPr>
        <w:t>Khảo sát, đánh giá hiện trạng tài nguyên nước ngọt trên đảo Lý Sơn</w:t>
      </w:r>
      <w:r w:rsidR="00C16CE6" w:rsidRPr="00AE09D7">
        <w:rPr>
          <w:rFonts w:ascii="Times New Roman" w:eastAsia="Times New Roman" w:hAnsi="Times New Roman" w:cs="Times New Roman"/>
          <w:sz w:val="28"/>
          <w:szCs w:val="28"/>
        </w:rPr>
        <w:t xml:space="preserve"> và khu vực </w:t>
      </w:r>
      <w:r w:rsidR="00121E31" w:rsidRPr="00AE09D7">
        <w:rPr>
          <w:rFonts w:ascii="Times New Roman" w:eastAsia="Times New Roman" w:hAnsi="Times New Roman" w:cs="Times New Roman"/>
          <w:sz w:val="28"/>
          <w:szCs w:val="28"/>
        </w:rPr>
        <w:t>phường</w:t>
      </w:r>
      <w:r w:rsidR="00C16CE6" w:rsidRPr="00AE09D7">
        <w:rPr>
          <w:rFonts w:ascii="Times New Roman" w:eastAsia="Times New Roman" w:hAnsi="Times New Roman" w:cs="Times New Roman"/>
          <w:sz w:val="28"/>
          <w:szCs w:val="28"/>
        </w:rPr>
        <w:t xml:space="preserve"> Sa Huỳnh</w:t>
      </w:r>
      <w:r w:rsidR="00CD1935" w:rsidRPr="00AE09D7">
        <w:rPr>
          <w:rFonts w:ascii="Times New Roman" w:eastAsia="Times New Roman" w:hAnsi="Times New Roman" w:cs="Times New Roman"/>
          <w:sz w:val="28"/>
          <w:szCs w:val="28"/>
        </w:rPr>
        <w:t>, xác định trữ lượng, chất lượng, hiện trạng khai thác nước dưới đất, nước mưa và hệ thống cấp nước hiện có; xác định các vùng có nguy cơ suy giảm nguồn nước, xâm nhập mặn và ô nhiễm để phục vụ công tác quản lý.</w:t>
      </w:r>
    </w:p>
    <w:p w14:paraId="23C82323" w14:textId="77777777" w:rsidR="00F47136" w:rsidRPr="00AE09D7" w:rsidRDefault="006F5114"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CE073E" w:rsidRPr="00AE09D7">
        <w:rPr>
          <w:rFonts w:ascii="Times New Roman" w:eastAsia="Times New Roman" w:hAnsi="Times New Roman" w:cs="Times New Roman"/>
          <w:sz w:val="28"/>
          <w:szCs w:val="28"/>
        </w:rPr>
        <w:t>Đề xuất các giải pháp hạn chế khai thác quá mức nước dưới đất, bao gồm quy định quản lý khai thác, giải pháp bổ cập nước ngầm và sử dụng tiết kiệm, hiệu quả nguồn nước.</w:t>
      </w:r>
    </w:p>
    <w:p w14:paraId="4FF8CA88" w14:textId="77777777" w:rsidR="00CE073E" w:rsidRPr="00AE09D7" w:rsidRDefault="006F5114"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CE073E" w:rsidRPr="00AE09D7">
        <w:rPr>
          <w:rFonts w:ascii="Times New Roman" w:eastAsia="Times New Roman" w:hAnsi="Times New Roman" w:cs="Times New Roman"/>
          <w:sz w:val="28"/>
          <w:szCs w:val="28"/>
        </w:rPr>
        <w:t xml:space="preserve">Nghiên cứu và thí điểm áp dụng các công nghệ </w:t>
      </w:r>
      <w:r w:rsidR="000368B1" w:rsidRPr="00AE09D7">
        <w:rPr>
          <w:rFonts w:ascii="Times New Roman" w:eastAsia="Times New Roman" w:hAnsi="Times New Roman" w:cs="Times New Roman"/>
          <w:sz w:val="28"/>
          <w:szCs w:val="28"/>
        </w:rPr>
        <w:t>trữ nước</w:t>
      </w:r>
      <w:r w:rsidR="00CE073E" w:rsidRPr="00AE09D7">
        <w:rPr>
          <w:rFonts w:ascii="Times New Roman" w:eastAsia="Times New Roman" w:hAnsi="Times New Roman" w:cs="Times New Roman"/>
          <w:sz w:val="28"/>
          <w:szCs w:val="28"/>
        </w:rPr>
        <w:t xml:space="preserve"> phù hợp với điều kiện</w:t>
      </w:r>
      <w:r w:rsidR="000368B1" w:rsidRPr="00AE09D7">
        <w:rPr>
          <w:rFonts w:ascii="Times New Roman" w:eastAsia="Times New Roman" w:hAnsi="Times New Roman" w:cs="Times New Roman"/>
          <w:sz w:val="28"/>
          <w:szCs w:val="28"/>
        </w:rPr>
        <w:t xml:space="preserve"> tại đặc khu</w:t>
      </w:r>
      <w:r w:rsidR="00CE073E" w:rsidRPr="00AE09D7">
        <w:rPr>
          <w:rFonts w:ascii="Times New Roman" w:eastAsia="Times New Roman" w:hAnsi="Times New Roman" w:cs="Times New Roman"/>
          <w:sz w:val="28"/>
          <w:szCs w:val="28"/>
        </w:rPr>
        <w:t>, như tái sử dụng nước sau xử lý, hệ thống lọc nước quy mô nhỏ hoặc các giải pháp cấp nước tiết kiệm năng lượng. Xây dựng mô hình thu gom, lưu trữ và sử dụng nước mưa cho các hộ dân, cơ sở dịch vụ và công trình công cộng nhằm bổ sung nguồn nước trong mùa khô.</w:t>
      </w:r>
    </w:p>
    <w:p w14:paraId="167EB4ED" w14:textId="77777777" w:rsidR="00307961" w:rsidRPr="00AE09D7" w:rsidRDefault="00307961" w:rsidP="004444E5">
      <w:pPr>
        <w:tabs>
          <w:tab w:val="left" w:pos="567"/>
          <w:tab w:val="left" w:pos="851"/>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d</w:t>
      </w:r>
      <w:r w:rsidR="00652B7C" w:rsidRPr="00AE09D7">
        <w:rPr>
          <w:rFonts w:ascii="Times New Roman" w:eastAsia="Times New Roman" w:hAnsi="Times New Roman" w:cs="Times New Roman"/>
          <w:b/>
          <w:bCs/>
          <w:i/>
          <w:sz w:val="28"/>
          <w:szCs w:val="28"/>
        </w:rPr>
        <w:t>)</w:t>
      </w:r>
      <w:r w:rsidRPr="00AE09D7">
        <w:rPr>
          <w:rFonts w:ascii="Times New Roman" w:eastAsia="Times New Roman" w:hAnsi="Times New Roman" w:cs="Times New Roman"/>
          <w:b/>
          <w:bCs/>
          <w:i/>
          <w:sz w:val="28"/>
          <w:szCs w:val="28"/>
        </w:rPr>
        <w:t xml:space="preserve"> Phạm vi, thời gian thực hiện</w:t>
      </w:r>
    </w:p>
    <w:p w14:paraId="15EFA2B2" w14:textId="77777777" w:rsidR="00307961" w:rsidRPr="00AE09D7" w:rsidRDefault="0030796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Phạm vi thực hiện: </w:t>
      </w:r>
      <w:r w:rsidR="002F4372" w:rsidRPr="00AE09D7">
        <w:rPr>
          <w:rFonts w:ascii="Times New Roman" w:eastAsia="Times New Roman" w:hAnsi="Times New Roman" w:cs="Times New Roman"/>
          <w:sz w:val="28"/>
          <w:szCs w:val="28"/>
        </w:rPr>
        <w:t>Đặc khu</w:t>
      </w:r>
      <w:r w:rsidRPr="00AE09D7">
        <w:rPr>
          <w:rFonts w:ascii="Times New Roman" w:eastAsia="Times New Roman" w:hAnsi="Times New Roman" w:cs="Times New Roman"/>
          <w:sz w:val="28"/>
          <w:szCs w:val="28"/>
        </w:rPr>
        <w:t xml:space="preserve"> Lý Sơn</w:t>
      </w:r>
      <w:r w:rsidR="00121E31" w:rsidRPr="00AE09D7">
        <w:rPr>
          <w:rFonts w:ascii="Times New Roman" w:eastAsia="Times New Roman" w:hAnsi="Times New Roman" w:cs="Times New Roman"/>
          <w:sz w:val="28"/>
          <w:szCs w:val="28"/>
        </w:rPr>
        <w:t xml:space="preserve"> và phường Sa Huỳnh</w:t>
      </w:r>
      <w:r w:rsidRPr="00AE09D7">
        <w:rPr>
          <w:rFonts w:ascii="Times New Roman" w:eastAsia="Times New Roman" w:hAnsi="Times New Roman" w:cs="Times New Roman"/>
          <w:sz w:val="28"/>
          <w:szCs w:val="28"/>
        </w:rPr>
        <w:t>.</w:t>
      </w:r>
    </w:p>
    <w:p w14:paraId="25413BCA" w14:textId="77777777" w:rsidR="00307961" w:rsidRPr="00AE09D7" w:rsidRDefault="0030796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Thời gian thực hiện: Giai đoạn </w:t>
      </w:r>
      <w:r w:rsidR="002F4372" w:rsidRPr="00AE09D7">
        <w:rPr>
          <w:rFonts w:ascii="Times New Roman" w:eastAsia="Times New Roman" w:hAnsi="Times New Roman" w:cs="Times New Roman"/>
          <w:sz w:val="28"/>
          <w:szCs w:val="28"/>
        </w:rPr>
        <w:t xml:space="preserve">2028 </w:t>
      </w:r>
      <w:r w:rsidRPr="00AE09D7">
        <w:rPr>
          <w:rFonts w:ascii="Times New Roman" w:eastAsia="Times New Roman" w:hAnsi="Times New Roman" w:cs="Times New Roman"/>
          <w:sz w:val="28"/>
          <w:szCs w:val="28"/>
        </w:rPr>
        <w:t>– 2030.</w:t>
      </w:r>
    </w:p>
    <w:p w14:paraId="529F85E7" w14:textId="77777777" w:rsidR="00307961" w:rsidRPr="00AE09D7" w:rsidRDefault="00307961" w:rsidP="004444E5">
      <w:pPr>
        <w:tabs>
          <w:tab w:val="left" w:pos="567"/>
          <w:tab w:val="left" w:pos="851"/>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e</w:t>
      </w:r>
      <w:r w:rsidR="00652B7C" w:rsidRPr="00AE09D7">
        <w:rPr>
          <w:rFonts w:ascii="Times New Roman" w:eastAsia="Times New Roman" w:hAnsi="Times New Roman" w:cs="Times New Roman"/>
          <w:b/>
          <w:bCs/>
          <w:i/>
          <w:sz w:val="28"/>
          <w:szCs w:val="28"/>
        </w:rPr>
        <w:t>)</w:t>
      </w:r>
      <w:r w:rsidRPr="00AE09D7">
        <w:rPr>
          <w:rFonts w:ascii="Times New Roman" w:eastAsia="Times New Roman" w:hAnsi="Times New Roman" w:cs="Times New Roman"/>
          <w:b/>
          <w:bCs/>
          <w:i/>
          <w:sz w:val="28"/>
          <w:szCs w:val="28"/>
        </w:rPr>
        <w:t xml:space="preserve"> Kết quả dự kiến</w:t>
      </w:r>
    </w:p>
    <w:p w14:paraId="4CE0E0BC" w14:textId="77777777" w:rsidR="00B44AE8" w:rsidRPr="00AE09D7" w:rsidRDefault="000368B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B44AE8" w:rsidRPr="00AE09D7">
        <w:rPr>
          <w:rFonts w:ascii="Times New Roman" w:eastAsia="Times New Roman" w:hAnsi="Times New Roman" w:cs="Times New Roman"/>
          <w:sz w:val="28"/>
          <w:szCs w:val="28"/>
        </w:rPr>
        <w:t>Báo cáo hiện trạng tài nguyên nước ngọt trên đảo Lý Sơn</w:t>
      </w:r>
      <w:r w:rsidR="00121E31" w:rsidRPr="00AE09D7">
        <w:rPr>
          <w:rFonts w:ascii="Times New Roman" w:eastAsia="Times New Roman" w:hAnsi="Times New Roman" w:cs="Times New Roman"/>
          <w:sz w:val="28"/>
          <w:szCs w:val="28"/>
        </w:rPr>
        <w:t>, phường Sa Huỳnh</w:t>
      </w:r>
      <w:r w:rsidR="00B44AE8" w:rsidRPr="00AE09D7">
        <w:rPr>
          <w:rFonts w:ascii="Times New Roman" w:eastAsia="Times New Roman" w:hAnsi="Times New Roman" w:cs="Times New Roman"/>
          <w:sz w:val="28"/>
          <w:szCs w:val="28"/>
        </w:rPr>
        <w:t xml:space="preserve"> bao gồm đánh giá trữ lượng, chất lượng, hiện trạng khai thác, sử dụng nước và các khu vực có nguy cơ suy giảm nguồn nước, xâm nhập mặn, ô nhiễm. Bộ cơ sở dữ liệu và bản đồ phân bố, hiện trạng khai thác và các vùng ưu tiên bảo vệ nguồn nước ngọt phục vụ công tác quản lý.</w:t>
      </w:r>
    </w:p>
    <w:p w14:paraId="6A1A62C3" w14:textId="77777777" w:rsidR="00B44AE8" w:rsidRPr="00AE09D7" w:rsidRDefault="000368B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B44AE8" w:rsidRPr="00AE09D7">
        <w:rPr>
          <w:rFonts w:ascii="Times New Roman" w:eastAsia="Times New Roman" w:hAnsi="Times New Roman" w:cs="Times New Roman"/>
          <w:sz w:val="28"/>
          <w:szCs w:val="28"/>
        </w:rPr>
        <w:t>Báo cáo đề xuất các giải pháp quản lý, khai thác và sử dụng bền vững nguồn nước ngọt, bao gồm các giải pháp hạn chế khai thác nước dưới đất, sử dụng nước tiết kiệm, hiệu quả.</w:t>
      </w:r>
    </w:p>
    <w:p w14:paraId="114BC436" w14:textId="77777777" w:rsidR="00B44AE8" w:rsidRPr="00AE09D7" w:rsidRDefault="000368B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 xml:space="preserve">- </w:t>
      </w:r>
      <w:r w:rsidR="00B44AE8" w:rsidRPr="00AE09D7">
        <w:rPr>
          <w:rFonts w:ascii="Times New Roman" w:eastAsia="Times New Roman" w:hAnsi="Times New Roman" w:cs="Times New Roman"/>
          <w:sz w:val="28"/>
          <w:szCs w:val="28"/>
        </w:rPr>
        <w:t>Mô hình thí điểm thu gom, lưu trữ nước mưa và áp dụng công nghệ cấp nước</w:t>
      </w:r>
      <w:r w:rsidRPr="00AE09D7">
        <w:rPr>
          <w:rFonts w:ascii="Times New Roman" w:eastAsia="Times New Roman" w:hAnsi="Times New Roman" w:cs="Times New Roman"/>
          <w:sz w:val="28"/>
          <w:szCs w:val="28"/>
        </w:rPr>
        <w:t xml:space="preserve"> được xây dựng, vận hành</w:t>
      </w:r>
      <w:r w:rsidR="00B44AE8" w:rsidRPr="00AE09D7">
        <w:rPr>
          <w:rFonts w:ascii="Times New Roman" w:eastAsia="Times New Roman" w:hAnsi="Times New Roman" w:cs="Times New Roman"/>
          <w:sz w:val="28"/>
          <w:szCs w:val="28"/>
        </w:rPr>
        <w:t xml:space="preserve"> phù hợp với điều kiện </w:t>
      </w:r>
      <w:r w:rsidRPr="00AE09D7">
        <w:rPr>
          <w:rFonts w:ascii="Times New Roman" w:eastAsia="Times New Roman" w:hAnsi="Times New Roman" w:cs="Times New Roman"/>
          <w:sz w:val="28"/>
          <w:szCs w:val="28"/>
        </w:rPr>
        <w:t>thực tế</w:t>
      </w:r>
      <w:r w:rsidR="00B44AE8" w:rsidRPr="00AE09D7">
        <w:rPr>
          <w:rFonts w:ascii="Times New Roman" w:eastAsia="Times New Roman" w:hAnsi="Times New Roman" w:cs="Times New Roman"/>
          <w:sz w:val="28"/>
          <w:szCs w:val="28"/>
        </w:rPr>
        <w:t>.</w:t>
      </w:r>
    </w:p>
    <w:p w14:paraId="22B2F847" w14:textId="77777777" w:rsidR="00307961" w:rsidRPr="00AE09D7" w:rsidRDefault="00652B7C"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
          <w:bCs/>
          <w:i/>
          <w:sz w:val="28"/>
          <w:szCs w:val="28"/>
        </w:rPr>
        <w:t>f)</w:t>
      </w:r>
      <w:r w:rsidR="00307961" w:rsidRPr="00AE09D7">
        <w:rPr>
          <w:rFonts w:ascii="Times New Roman" w:eastAsia="Times New Roman" w:hAnsi="Times New Roman" w:cs="Times New Roman"/>
          <w:b/>
          <w:bCs/>
          <w:i/>
          <w:sz w:val="28"/>
          <w:szCs w:val="28"/>
        </w:rPr>
        <w:t xml:space="preserve"> Nguồn vốn</w:t>
      </w:r>
      <w:r w:rsidR="00502CB4" w:rsidRPr="00AE09D7">
        <w:rPr>
          <w:rFonts w:ascii="Times New Roman" w:eastAsia="Times New Roman" w:hAnsi="Times New Roman" w:cs="Times New Roman"/>
          <w:b/>
          <w:bCs/>
          <w:i/>
          <w:sz w:val="28"/>
          <w:szCs w:val="28"/>
        </w:rPr>
        <w:t xml:space="preserve">: </w:t>
      </w:r>
      <w:r w:rsidR="00502CB4" w:rsidRPr="00AE09D7">
        <w:rPr>
          <w:rFonts w:ascii="Times New Roman" w:eastAsia="Times New Roman" w:hAnsi="Times New Roman" w:cs="Times New Roman"/>
          <w:sz w:val="28"/>
          <w:szCs w:val="28"/>
        </w:rPr>
        <w:t>N</w:t>
      </w:r>
      <w:r w:rsidR="000368B1" w:rsidRPr="00AE09D7">
        <w:rPr>
          <w:rFonts w:ascii="Times New Roman" w:eastAsia="Times New Roman" w:hAnsi="Times New Roman" w:cs="Times New Roman"/>
          <w:sz w:val="28"/>
          <w:szCs w:val="28"/>
        </w:rPr>
        <w:t xml:space="preserve">guồn ngân sách tỉnh </w:t>
      </w:r>
      <w:r w:rsidR="00307961" w:rsidRPr="00AE09D7">
        <w:rPr>
          <w:rFonts w:ascii="Times New Roman" w:eastAsia="Times New Roman" w:hAnsi="Times New Roman" w:cs="Times New Roman"/>
          <w:sz w:val="28"/>
          <w:szCs w:val="28"/>
        </w:rPr>
        <w:t>và các nguồn vốn hợp pháp khác.</w:t>
      </w:r>
    </w:p>
    <w:p w14:paraId="46EB7929" w14:textId="77777777" w:rsidR="00307961" w:rsidRPr="00AE09D7" w:rsidRDefault="00652B7C" w:rsidP="004444E5">
      <w:pPr>
        <w:tabs>
          <w:tab w:val="left" w:pos="567"/>
          <w:tab w:val="left" w:pos="851"/>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g)</w:t>
      </w:r>
      <w:r w:rsidR="00307961" w:rsidRPr="00AE09D7">
        <w:rPr>
          <w:rFonts w:ascii="Times New Roman" w:eastAsia="Times New Roman" w:hAnsi="Times New Roman" w:cs="Times New Roman"/>
          <w:b/>
          <w:bCs/>
          <w:i/>
          <w:sz w:val="28"/>
          <w:szCs w:val="28"/>
        </w:rPr>
        <w:t xml:space="preserve"> Tổ chức thực hiện</w:t>
      </w:r>
    </w:p>
    <w:p w14:paraId="5293EAAB" w14:textId="77777777" w:rsidR="00307961" w:rsidRPr="00AE09D7" w:rsidRDefault="0030796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Đơn vị chủ trì: </w:t>
      </w:r>
      <w:r w:rsidR="00A2163A" w:rsidRPr="00AE09D7">
        <w:rPr>
          <w:rFonts w:ascii="Times New Roman" w:eastAsia="Times New Roman" w:hAnsi="Times New Roman" w:cs="Times New Roman"/>
          <w:sz w:val="28"/>
          <w:szCs w:val="28"/>
        </w:rPr>
        <w:t>UBND đặc khu Lý Sơn</w:t>
      </w:r>
      <w:r w:rsidR="00E83A83" w:rsidRPr="00AE09D7">
        <w:rPr>
          <w:rFonts w:ascii="Times New Roman" w:eastAsia="Times New Roman" w:hAnsi="Times New Roman" w:cs="Times New Roman"/>
          <w:sz w:val="28"/>
          <w:szCs w:val="28"/>
        </w:rPr>
        <w:t xml:space="preserve">, </w:t>
      </w:r>
      <w:r w:rsidR="00121E31" w:rsidRPr="00AE09D7">
        <w:rPr>
          <w:rFonts w:ascii="Times New Roman" w:eastAsia="Times New Roman" w:hAnsi="Times New Roman" w:cs="Times New Roman"/>
          <w:sz w:val="28"/>
          <w:szCs w:val="28"/>
        </w:rPr>
        <w:t xml:space="preserve">phường </w:t>
      </w:r>
      <w:r w:rsidR="00E83A83" w:rsidRPr="00AE09D7">
        <w:rPr>
          <w:rFonts w:ascii="Times New Roman" w:eastAsia="Times New Roman" w:hAnsi="Times New Roman" w:cs="Times New Roman"/>
          <w:sz w:val="28"/>
          <w:szCs w:val="28"/>
        </w:rPr>
        <w:t>Sa Huỳnh</w:t>
      </w:r>
      <w:r w:rsidRPr="00AE09D7">
        <w:rPr>
          <w:rFonts w:ascii="Times New Roman" w:eastAsia="Times New Roman" w:hAnsi="Times New Roman" w:cs="Times New Roman"/>
          <w:sz w:val="28"/>
          <w:szCs w:val="28"/>
        </w:rPr>
        <w:t>.</w:t>
      </w:r>
    </w:p>
    <w:p w14:paraId="0F9E749F" w14:textId="77777777" w:rsidR="00A44C77" w:rsidRPr="00AE09D7" w:rsidRDefault="00307961" w:rsidP="004444E5">
      <w:pPr>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Đơn vị phối hợp: </w:t>
      </w:r>
      <w:r w:rsidR="00657F8D" w:rsidRPr="00AE09D7">
        <w:rPr>
          <w:rFonts w:ascii="Times New Roman" w:hAnsi="Times New Roman" w:cs="Times New Roman"/>
          <w:sz w:val="28"/>
          <w:szCs w:val="28"/>
        </w:rPr>
        <w:t>UBND các địa phương ven biển; Bộ Chỉ huy quân sự  tỉ</w:t>
      </w:r>
      <w:r w:rsidR="00EC6B50" w:rsidRPr="00AE09D7">
        <w:rPr>
          <w:rFonts w:ascii="Times New Roman" w:hAnsi="Times New Roman" w:cs="Times New Roman"/>
          <w:sz w:val="28"/>
          <w:szCs w:val="28"/>
        </w:rPr>
        <w:t>nh; Sở</w:t>
      </w:r>
      <w:r w:rsidR="00657F8D" w:rsidRPr="00AE09D7">
        <w:rPr>
          <w:rFonts w:ascii="Times New Roman" w:hAnsi="Times New Roman" w:cs="Times New Roman"/>
          <w:sz w:val="28"/>
          <w:szCs w:val="28"/>
        </w:rPr>
        <w:t xml:space="preserve"> Nông nghiệp và Môi trường, Sở Khoa học và Công nghệ, ngành liên quan; các viện nghiên cứu, trường đại học và các đơn vị chuyên môn.</w:t>
      </w:r>
    </w:p>
    <w:p w14:paraId="4CECAAB6" w14:textId="77777777" w:rsidR="001249EB" w:rsidRPr="00AE09D7" w:rsidRDefault="00A44C77" w:rsidP="004444E5">
      <w:pPr>
        <w:pStyle w:val="Heading1"/>
        <w:tabs>
          <w:tab w:val="left" w:pos="567"/>
          <w:tab w:val="left" w:pos="851"/>
        </w:tabs>
        <w:spacing w:before="120" w:beforeAutospacing="0" w:after="120" w:afterAutospacing="0"/>
        <w:ind w:firstLine="720"/>
        <w:rPr>
          <w:sz w:val="28"/>
          <w:szCs w:val="28"/>
        </w:rPr>
      </w:pPr>
      <w:bookmarkStart w:id="77" w:name="_Toc233985039"/>
      <w:bookmarkStart w:id="78" w:name="_Toc240354760"/>
      <w:r w:rsidRPr="00AE09D7">
        <w:rPr>
          <w:sz w:val="28"/>
          <w:szCs w:val="28"/>
        </w:rPr>
        <w:t>6.</w:t>
      </w:r>
      <w:r w:rsidR="00A30FCB" w:rsidRPr="00AE09D7">
        <w:rPr>
          <w:sz w:val="28"/>
          <w:szCs w:val="28"/>
        </w:rPr>
        <w:t>4</w:t>
      </w:r>
      <w:r w:rsidRPr="00AE09D7">
        <w:rPr>
          <w:sz w:val="28"/>
          <w:szCs w:val="28"/>
        </w:rPr>
        <w:t>.2.</w:t>
      </w:r>
      <w:r w:rsidR="004559B0" w:rsidRPr="00AE09D7">
        <w:rPr>
          <w:sz w:val="28"/>
          <w:szCs w:val="28"/>
        </w:rPr>
        <w:t xml:space="preserve"> Hoạt động 2:</w:t>
      </w:r>
      <w:bookmarkEnd w:id="77"/>
      <w:r w:rsidRPr="00AE09D7">
        <w:rPr>
          <w:bCs w:val="0"/>
          <w:sz w:val="28"/>
          <w:szCs w:val="28"/>
        </w:rPr>
        <w:t xml:space="preserve"> </w:t>
      </w:r>
      <w:bookmarkStart w:id="79" w:name="_Toc233985040"/>
      <w:r w:rsidR="00750418" w:rsidRPr="00AE09D7">
        <w:rPr>
          <w:sz w:val="28"/>
          <w:szCs w:val="28"/>
        </w:rPr>
        <w:t>Xây dựng mô hình quản lý rác thải</w:t>
      </w:r>
      <w:r w:rsidR="00300462" w:rsidRPr="00AE09D7">
        <w:rPr>
          <w:sz w:val="28"/>
          <w:szCs w:val="28"/>
        </w:rPr>
        <w:t xml:space="preserve"> nhựa</w:t>
      </w:r>
      <w:r w:rsidR="00750418" w:rsidRPr="00AE09D7">
        <w:rPr>
          <w:sz w:val="28"/>
          <w:szCs w:val="28"/>
        </w:rPr>
        <w:t xml:space="preserve"> tại</w:t>
      </w:r>
      <w:r w:rsidR="00CC26DD" w:rsidRPr="00AE09D7">
        <w:rPr>
          <w:sz w:val="28"/>
          <w:szCs w:val="28"/>
        </w:rPr>
        <w:t xml:space="preserve"> các</w:t>
      </w:r>
      <w:r w:rsidR="00750418" w:rsidRPr="00AE09D7">
        <w:rPr>
          <w:sz w:val="28"/>
          <w:szCs w:val="28"/>
        </w:rPr>
        <w:t xml:space="preserve"> lưu vực sông</w:t>
      </w:r>
      <w:r w:rsidR="00CC26DD" w:rsidRPr="00AE09D7">
        <w:rPr>
          <w:sz w:val="28"/>
          <w:szCs w:val="28"/>
        </w:rPr>
        <w:t xml:space="preserve"> trên địa bàn tỉnh</w:t>
      </w:r>
      <w:r w:rsidR="00750418" w:rsidRPr="00AE09D7">
        <w:rPr>
          <w:sz w:val="28"/>
          <w:szCs w:val="28"/>
        </w:rPr>
        <w:t xml:space="preserve">, </w:t>
      </w:r>
      <w:r w:rsidR="00CC26DD" w:rsidRPr="00AE09D7">
        <w:rPr>
          <w:sz w:val="28"/>
          <w:szCs w:val="28"/>
        </w:rPr>
        <w:t xml:space="preserve">triển khai </w:t>
      </w:r>
      <w:r w:rsidR="00750418" w:rsidRPr="00AE09D7">
        <w:rPr>
          <w:sz w:val="28"/>
          <w:szCs w:val="28"/>
        </w:rPr>
        <w:t>thí điểm</w:t>
      </w:r>
      <w:r w:rsidR="00CC26DD" w:rsidRPr="00AE09D7">
        <w:rPr>
          <w:sz w:val="28"/>
          <w:szCs w:val="28"/>
        </w:rPr>
        <w:t xml:space="preserve"> tại xã Tịnh Khê, tỉnh Quảng Ngãi</w:t>
      </w:r>
      <w:bookmarkEnd w:id="78"/>
      <w:bookmarkEnd w:id="79"/>
    </w:p>
    <w:p w14:paraId="2E5DF5BD" w14:textId="77777777" w:rsidR="008B16E9" w:rsidRPr="00AE09D7" w:rsidRDefault="008B16E9"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a) Tính cấp thiết của nhiệm vụ</w:t>
      </w:r>
    </w:p>
    <w:p w14:paraId="65A92388" w14:textId="77777777" w:rsidR="008B16E9" w:rsidRPr="00AE09D7" w:rsidRDefault="0043044B"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Tịnh Khê là địa phương có sông đổ ra biển, phát sinh lượng lớn rác thải từ sinh hoạt, du lịch và khai thác thủy sản, đòi hỏi các giải pháp quản lý đồng bộ từ phân loại, thu gom đến tái chế và nâng cao nhận thức cộng đồng. Mô hình thí điểm sẽ tạo cơ sở đánh giá hiệu quả, hoàn thiện cơ chế quản lý và nhân rộng trên các lưu vực sông khác của tỉnh, góp phần thực hiện mục tiêu quản lý tổng hợp tài nguyên vùng bờ, giảm thiểu rác thải nhựa đại dương và phát triển bền vững.</w:t>
      </w:r>
      <w:r w:rsidRPr="00AE09D7" w:rsidDel="0043044B">
        <w:rPr>
          <w:rFonts w:ascii="Times New Roman" w:eastAsia="Times New Roman" w:hAnsi="Times New Roman" w:cs="Times New Roman"/>
          <w:sz w:val="28"/>
          <w:szCs w:val="28"/>
        </w:rPr>
        <w:t xml:space="preserve"> </w:t>
      </w:r>
      <w:r w:rsidRPr="00AE09D7">
        <w:rPr>
          <w:rFonts w:ascii="Times New Roman" w:eastAsia="Times New Roman" w:hAnsi="Times New Roman" w:cs="Times New Roman"/>
          <w:sz w:val="28"/>
          <w:szCs w:val="28"/>
        </w:rPr>
        <w:t>Việc xây dựng mô hình quản lý rác thải nhựa tại các lưu vực sông và triển khai thí điểm tại xã Tịnh Khê là cần thiết nhằm kiểm soát nguồn rác thải từ đất liền trước khi phát tán ra biển, góp phần giảm ô nhiễm môi trường vùng bờ và bảo vệ hệ sinh thái ven biển</w:t>
      </w:r>
      <w:r w:rsidR="000368B1" w:rsidRPr="00AE09D7">
        <w:rPr>
          <w:rFonts w:ascii="Times New Roman" w:eastAsia="Times New Roman" w:hAnsi="Times New Roman" w:cs="Times New Roman"/>
          <w:sz w:val="28"/>
          <w:szCs w:val="28"/>
        </w:rPr>
        <w:t>.</w:t>
      </w:r>
    </w:p>
    <w:p w14:paraId="24C50A60" w14:textId="77777777" w:rsidR="00E01C60" w:rsidRPr="00AE09D7" w:rsidRDefault="008B16E9"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b)</w:t>
      </w:r>
      <w:r w:rsidR="00E01C60" w:rsidRPr="00AE09D7">
        <w:rPr>
          <w:rFonts w:ascii="Times New Roman" w:eastAsia="Times New Roman" w:hAnsi="Times New Roman" w:cs="Times New Roman"/>
          <w:b/>
          <w:bCs/>
          <w:i/>
          <w:iCs/>
          <w:sz w:val="28"/>
          <w:szCs w:val="28"/>
        </w:rPr>
        <w:t xml:space="preserve"> Mục tiêu của nhiệm vụ</w:t>
      </w:r>
    </w:p>
    <w:p w14:paraId="362BC2EB" w14:textId="77777777" w:rsidR="00E01C60" w:rsidRPr="00AE09D7" w:rsidRDefault="0043044B"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Xây dựng và triển khai thí điểm mô hình quản lý rác thải nhựa tại lưu vực sông trên địa bàn xã Tịnh Khê nhằm kiểm soát, giảm thiểu lượng rác thải nhựa phát sinh và thất thoát ra biển; nâng cao hiệu quả phân loại, thu gom, tái chế và xử lý rác thải nhựa; tăng cường sự tham gia của cộng đồng, chính quyền địa phương và các bên liên quan trong quản lý rác thải; làm cơ sở đánh giá, hoàn thiện và nhân rộng mô hình tại các lưu vực sông khác trên địa bàn tỉnh, góp phần bảo vệ môi trường vùng bờ và phát triển bền vững.</w:t>
      </w:r>
    </w:p>
    <w:p w14:paraId="47E17422" w14:textId="77777777" w:rsidR="00E01C60" w:rsidRPr="00AE09D7" w:rsidRDefault="00E01C60"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c</w:t>
      </w:r>
      <w:r w:rsidR="008B16E9" w:rsidRPr="00AE09D7">
        <w:rPr>
          <w:rFonts w:ascii="Times New Roman" w:eastAsia="Times New Roman" w:hAnsi="Times New Roman" w:cs="Times New Roman"/>
          <w:b/>
          <w:bCs/>
          <w:i/>
          <w:sz w:val="28"/>
          <w:szCs w:val="28"/>
        </w:rPr>
        <w:t xml:space="preserve">) </w:t>
      </w:r>
      <w:r w:rsidRPr="00AE09D7">
        <w:rPr>
          <w:rFonts w:ascii="Times New Roman" w:eastAsia="Times New Roman" w:hAnsi="Times New Roman" w:cs="Times New Roman"/>
          <w:b/>
          <w:bCs/>
          <w:i/>
          <w:sz w:val="28"/>
          <w:szCs w:val="28"/>
        </w:rPr>
        <w:t>Các nội dung chính</w:t>
      </w:r>
    </w:p>
    <w:p w14:paraId="2F31101F" w14:textId="77777777" w:rsidR="00E95410" w:rsidRPr="00AE09D7" w:rsidRDefault="00E01C60" w:rsidP="004444E5">
      <w:pPr>
        <w:pStyle w:val="ListParagraph"/>
        <w:numPr>
          <w:ilvl w:val="0"/>
          <w:numId w:val="7"/>
        </w:numPr>
        <w:shd w:val="clear" w:color="auto" w:fill="FFFFFF"/>
        <w:tabs>
          <w:tab w:val="left" w:pos="851"/>
        </w:tabs>
        <w:spacing w:before="120" w:after="120" w:line="240" w:lineRule="auto"/>
        <w:ind w:left="0" w:firstLine="720"/>
        <w:contextualSpacing w:val="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Điều tra, </w:t>
      </w:r>
      <w:r w:rsidR="002A6F34" w:rsidRPr="00AE09D7">
        <w:rPr>
          <w:rFonts w:ascii="Times New Roman" w:eastAsia="Times New Roman" w:hAnsi="Times New Roman" w:cs="Times New Roman"/>
          <w:sz w:val="28"/>
          <w:szCs w:val="28"/>
        </w:rPr>
        <w:t xml:space="preserve">khảo sát, đánh giá hiện trạng phát sinh, thu gom, vận chuyển và xử lý rác thải tại khu vực cửa sông, ven sông và khu dân cư thí điểm thuộc xã Tịnh Khê; </w:t>
      </w:r>
    </w:p>
    <w:p w14:paraId="084451F4" w14:textId="77777777" w:rsidR="00E01C60" w:rsidRPr="00AE09D7" w:rsidRDefault="00D21D32" w:rsidP="004444E5">
      <w:pPr>
        <w:pStyle w:val="ListParagraph"/>
        <w:numPr>
          <w:ilvl w:val="0"/>
          <w:numId w:val="7"/>
        </w:numPr>
        <w:shd w:val="clear" w:color="auto" w:fill="FFFFFF"/>
        <w:tabs>
          <w:tab w:val="left" w:pos="851"/>
        </w:tabs>
        <w:spacing w:before="120" w:after="120" w:line="240" w:lineRule="auto"/>
        <w:ind w:left="0" w:firstLine="720"/>
        <w:contextualSpacing w:val="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X</w:t>
      </w:r>
      <w:r w:rsidR="00E01C60" w:rsidRPr="00AE09D7">
        <w:rPr>
          <w:rFonts w:ascii="Times New Roman" w:eastAsia="Times New Roman" w:hAnsi="Times New Roman" w:cs="Times New Roman"/>
          <w:sz w:val="28"/>
          <w:szCs w:val="28"/>
        </w:rPr>
        <w:t>ây dựng kế hoạch và các giải pháp giảm thiểu rác thải, bao gồm các giải pháp kỹ thuật, quản lý, truyền thông nâng cao nhận thức cộng đồng và mô hình thu gom, phân loại rác thải phù hợp với điều kiện địa phương.</w:t>
      </w:r>
    </w:p>
    <w:p w14:paraId="4008A534" w14:textId="77777777" w:rsidR="004F74CF" w:rsidRPr="00AE09D7" w:rsidRDefault="004F74CF" w:rsidP="004444E5">
      <w:pPr>
        <w:pStyle w:val="ListParagraph"/>
        <w:numPr>
          <w:ilvl w:val="0"/>
          <w:numId w:val="7"/>
        </w:numPr>
        <w:shd w:val="clear" w:color="auto" w:fill="FFFFFF"/>
        <w:tabs>
          <w:tab w:val="left" w:pos="851"/>
        </w:tabs>
        <w:spacing w:before="120" w:after="120" w:line="240" w:lineRule="auto"/>
        <w:ind w:left="0" w:firstLine="720"/>
        <w:contextualSpacing w:val="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Xây dựng mô hình kinh tế tuần hoàn trong quản lý chất thải tại các làng chài, khu neo đậu tàu thuyền và các khu du lịch ven biển nhằm sử dụng và quản lý hiệu quả chất thải.</w:t>
      </w:r>
    </w:p>
    <w:p w14:paraId="26B69223" w14:textId="77777777" w:rsidR="00E95410" w:rsidRPr="00AE09D7" w:rsidRDefault="00E95410" w:rsidP="004444E5">
      <w:pPr>
        <w:pStyle w:val="ListParagraph"/>
        <w:numPr>
          <w:ilvl w:val="0"/>
          <w:numId w:val="7"/>
        </w:numPr>
        <w:shd w:val="clear" w:color="auto" w:fill="FFFFFF"/>
        <w:tabs>
          <w:tab w:val="left" w:pos="851"/>
        </w:tabs>
        <w:spacing w:before="120" w:after="120" w:line="240" w:lineRule="auto"/>
        <w:ind w:left="0" w:firstLine="720"/>
        <w:contextualSpacing w:val="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Tổ chức triển khai thí điểm</w:t>
      </w:r>
      <w:r w:rsidR="00963FD2" w:rsidRPr="00AE09D7">
        <w:rPr>
          <w:rFonts w:ascii="Times New Roman" w:eastAsia="Times New Roman" w:hAnsi="Times New Roman" w:cs="Times New Roman"/>
          <w:sz w:val="28"/>
          <w:szCs w:val="28"/>
        </w:rPr>
        <w:t xml:space="preserve"> và nhân rộng</w:t>
      </w:r>
      <w:r w:rsidRPr="00AE09D7">
        <w:rPr>
          <w:rFonts w:ascii="Times New Roman" w:eastAsia="Times New Roman" w:hAnsi="Times New Roman" w:cs="Times New Roman"/>
          <w:sz w:val="28"/>
          <w:szCs w:val="28"/>
        </w:rPr>
        <w:t xml:space="preserve"> các giải pháp</w:t>
      </w:r>
      <w:r w:rsidR="00621640" w:rsidRPr="00AE09D7">
        <w:rPr>
          <w:rFonts w:ascii="Times New Roman" w:eastAsia="Times New Roman" w:hAnsi="Times New Roman" w:cs="Times New Roman"/>
          <w:sz w:val="28"/>
          <w:szCs w:val="28"/>
        </w:rPr>
        <w:t xml:space="preserve"> thu gom, phân loại và xử lý nhằm</w:t>
      </w:r>
      <w:r w:rsidRPr="00AE09D7">
        <w:rPr>
          <w:rFonts w:ascii="Times New Roman" w:eastAsia="Times New Roman" w:hAnsi="Times New Roman" w:cs="Times New Roman"/>
          <w:sz w:val="28"/>
          <w:szCs w:val="28"/>
        </w:rPr>
        <w:t xml:space="preserve"> giảm rác thải tại xã Tịnh </w:t>
      </w:r>
      <w:r w:rsidR="004765D5" w:rsidRPr="00AE09D7">
        <w:rPr>
          <w:rFonts w:ascii="Times New Roman" w:eastAsia="Times New Roman" w:hAnsi="Times New Roman" w:cs="Times New Roman"/>
          <w:sz w:val="28"/>
          <w:szCs w:val="28"/>
        </w:rPr>
        <w:t>Khê</w:t>
      </w:r>
      <w:r w:rsidRPr="00AE09D7">
        <w:rPr>
          <w:rFonts w:ascii="Times New Roman" w:eastAsia="Times New Roman" w:hAnsi="Times New Roman" w:cs="Times New Roman"/>
          <w:sz w:val="28"/>
          <w:szCs w:val="28"/>
        </w:rPr>
        <w:t>; theo dõi, đánh giá hiệu quả thực hiện và đề xuất khả năng nhân rộng mô hình cho các khu vực cửa sông, ven biển trên địa bàn tỉnh.</w:t>
      </w:r>
    </w:p>
    <w:p w14:paraId="4510FED0" w14:textId="77777777" w:rsidR="008B16E9" w:rsidRPr="00AE09D7" w:rsidRDefault="008B16E9"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d) Kết quả dự kiến</w:t>
      </w:r>
    </w:p>
    <w:p w14:paraId="380C50F2" w14:textId="77777777" w:rsidR="002A6F34" w:rsidRPr="00AE09D7" w:rsidRDefault="002A6F34" w:rsidP="004444E5">
      <w:pPr>
        <w:pStyle w:val="ListParagraph"/>
        <w:numPr>
          <w:ilvl w:val="0"/>
          <w:numId w:val="6"/>
        </w:numPr>
        <w:shd w:val="clear" w:color="auto" w:fill="FFFFFF"/>
        <w:tabs>
          <w:tab w:val="left" w:pos="993"/>
        </w:tabs>
        <w:spacing w:before="120" w:after="120" w:line="240" w:lineRule="auto"/>
        <w:ind w:left="0" w:firstLine="720"/>
        <w:contextualSpacing w:val="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Báo cáo đánh giá hiện trạng và nguồn phát sinh rác thải tại khu vực thí điểm. Bản đồ các khu vực có khả năng tích tụ rác thải, nước thải tại vùng bờ biển tỉnh Quảng Ngãi.</w:t>
      </w:r>
    </w:p>
    <w:p w14:paraId="4B8A3685" w14:textId="77777777" w:rsidR="008B16E9" w:rsidRPr="00AE09D7" w:rsidRDefault="008B16E9" w:rsidP="004444E5">
      <w:pPr>
        <w:pStyle w:val="ListParagraph"/>
        <w:numPr>
          <w:ilvl w:val="0"/>
          <w:numId w:val="6"/>
        </w:numPr>
        <w:shd w:val="clear" w:color="auto" w:fill="FFFFFF"/>
        <w:tabs>
          <w:tab w:val="left" w:pos="993"/>
        </w:tabs>
        <w:spacing w:before="120" w:after="120" w:line="240" w:lineRule="auto"/>
        <w:ind w:left="0" w:firstLine="720"/>
        <w:contextualSpacing w:val="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Báo cáo đánh giá, đề xuất giải pháp quản lý rác thải</w:t>
      </w:r>
      <w:r w:rsidR="000368B1" w:rsidRPr="00AE09D7">
        <w:rPr>
          <w:rFonts w:ascii="Times New Roman" w:eastAsia="Times New Roman" w:hAnsi="Times New Roman" w:cs="Times New Roman"/>
          <w:sz w:val="28"/>
          <w:szCs w:val="28"/>
        </w:rPr>
        <w:t xml:space="preserve"> tại vùng bờ nhằm</w:t>
      </w:r>
      <w:r w:rsidR="002A6F34" w:rsidRPr="00AE09D7">
        <w:rPr>
          <w:rFonts w:ascii="Times New Roman" w:eastAsia="Times New Roman" w:hAnsi="Times New Roman" w:cs="Times New Roman"/>
          <w:sz w:val="28"/>
          <w:szCs w:val="28"/>
        </w:rPr>
        <w:t xml:space="preserve"> giảm thiểu rác thải tại lưu vực sông </w:t>
      </w:r>
      <w:r w:rsidRPr="00AE09D7">
        <w:rPr>
          <w:rFonts w:ascii="Times New Roman" w:eastAsia="Times New Roman" w:hAnsi="Times New Roman" w:cs="Times New Roman"/>
          <w:sz w:val="28"/>
          <w:szCs w:val="28"/>
        </w:rPr>
        <w:t>Quảng Ngãi được triển khai thực hiện.</w:t>
      </w:r>
    </w:p>
    <w:p w14:paraId="105A67A8" w14:textId="77777777" w:rsidR="008B16E9" w:rsidRPr="00AE09D7" w:rsidRDefault="008B16E9" w:rsidP="004444E5">
      <w:pPr>
        <w:pStyle w:val="ListParagraph"/>
        <w:numPr>
          <w:ilvl w:val="0"/>
          <w:numId w:val="6"/>
        </w:numPr>
        <w:shd w:val="clear" w:color="auto" w:fill="FFFFFF"/>
        <w:tabs>
          <w:tab w:val="left" w:pos="993"/>
        </w:tabs>
        <w:spacing w:before="120" w:after="120" w:line="240" w:lineRule="auto"/>
        <w:ind w:left="0" w:firstLine="720"/>
        <w:contextualSpacing w:val="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Mô hình thí điểm giảm rác thải tại xã Tịnh </w:t>
      </w:r>
      <w:r w:rsidR="004765D5" w:rsidRPr="00AE09D7">
        <w:rPr>
          <w:rFonts w:ascii="Times New Roman" w:eastAsia="Times New Roman" w:hAnsi="Times New Roman" w:cs="Times New Roman"/>
          <w:sz w:val="28"/>
          <w:szCs w:val="28"/>
        </w:rPr>
        <w:t xml:space="preserve">Khê </w:t>
      </w:r>
      <w:r w:rsidRPr="00AE09D7">
        <w:rPr>
          <w:rFonts w:ascii="Times New Roman" w:eastAsia="Times New Roman" w:hAnsi="Times New Roman" w:cs="Times New Roman"/>
          <w:sz w:val="28"/>
          <w:szCs w:val="28"/>
        </w:rPr>
        <w:t>được triển khai và đánh giá hiệu quả.</w:t>
      </w:r>
    </w:p>
    <w:p w14:paraId="77475B9D" w14:textId="77777777" w:rsidR="008B16E9" w:rsidRPr="00AE09D7" w:rsidRDefault="002A6F34"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 </w:t>
      </w:r>
      <w:r w:rsidR="008B16E9" w:rsidRPr="00AE09D7">
        <w:rPr>
          <w:rFonts w:ascii="Times New Roman" w:eastAsia="Times New Roman" w:hAnsi="Times New Roman" w:cs="Times New Roman"/>
          <w:sz w:val="28"/>
          <w:szCs w:val="28"/>
        </w:rPr>
        <w:t>Báo cáo tổng kết, đề xuất giải pháp nhân rộng mô hình giảm rác thải cho các khu vực cửa sông và vùng bờ tỉnh Quảng Ngãi.</w:t>
      </w:r>
    </w:p>
    <w:p w14:paraId="07929019" w14:textId="77777777" w:rsidR="00E01C60" w:rsidRPr="00AE09D7" w:rsidRDefault="008B16E9"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e)</w:t>
      </w:r>
      <w:r w:rsidR="00E01C60" w:rsidRPr="00AE09D7">
        <w:rPr>
          <w:rFonts w:ascii="Times New Roman" w:eastAsia="Times New Roman" w:hAnsi="Times New Roman" w:cs="Times New Roman"/>
          <w:b/>
          <w:bCs/>
          <w:i/>
          <w:sz w:val="28"/>
          <w:szCs w:val="28"/>
        </w:rPr>
        <w:t xml:space="preserve"> Phạm vi, thời gian thực hiện</w:t>
      </w:r>
    </w:p>
    <w:p w14:paraId="1CAEBE84" w14:textId="77777777" w:rsidR="00E01C60" w:rsidRPr="00AE09D7" w:rsidRDefault="00E01C60"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Phạm vi thực hiện</w:t>
      </w:r>
      <w:r w:rsidR="000368B1" w:rsidRPr="00AE09D7">
        <w:rPr>
          <w:rFonts w:ascii="Times New Roman" w:eastAsia="Times New Roman" w:hAnsi="Times New Roman" w:cs="Times New Roman"/>
          <w:sz w:val="28"/>
          <w:szCs w:val="28"/>
        </w:rPr>
        <w:t>:</w:t>
      </w:r>
      <w:r w:rsidRPr="00AE09D7">
        <w:rPr>
          <w:rFonts w:ascii="Times New Roman" w:eastAsia="Times New Roman" w:hAnsi="Times New Roman" w:cs="Times New Roman"/>
          <w:sz w:val="28"/>
          <w:szCs w:val="28"/>
        </w:rPr>
        <w:t xml:space="preserve"> </w:t>
      </w:r>
      <w:r w:rsidR="000368B1" w:rsidRPr="00AE09D7">
        <w:rPr>
          <w:rFonts w:ascii="Times New Roman" w:eastAsia="Times New Roman" w:hAnsi="Times New Roman" w:cs="Times New Roman"/>
          <w:sz w:val="28"/>
          <w:szCs w:val="28"/>
        </w:rPr>
        <w:t xml:space="preserve">Khu </w:t>
      </w:r>
      <w:r w:rsidRPr="00AE09D7">
        <w:rPr>
          <w:rFonts w:ascii="Times New Roman" w:eastAsia="Times New Roman" w:hAnsi="Times New Roman" w:cs="Times New Roman"/>
          <w:sz w:val="28"/>
          <w:szCs w:val="28"/>
        </w:rPr>
        <w:t>vực</w:t>
      </w:r>
      <w:r w:rsidR="000368B1" w:rsidRPr="00AE09D7">
        <w:rPr>
          <w:rFonts w:ascii="Times New Roman" w:eastAsia="Times New Roman" w:hAnsi="Times New Roman" w:cs="Times New Roman"/>
          <w:sz w:val="28"/>
          <w:szCs w:val="28"/>
        </w:rPr>
        <w:t xml:space="preserve"> lưu vực sông </w:t>
      </w:r>
      <w:r w:rsidRPr="00AE09D7">
        <w:rPr>
          <w:rFonts w:ascii="Times New Roman" w:eastAsia="Times New Roman" w:hAnsi="Times New Roman" w:cs="Times New Roman"/>
          <w:sz w:val="28"/>
          <w:szCs w:val="28"/>
        </w:rPr>
        <w:t xml:space="preserve">và </w:t>
      </w:r>
      <w:r w:rsidR="000368B1" w:rsidRPr="00AE09D7">
        <w:rPr>
          <w:rFonts w:ascii="Times New Roman" w:eastAsia="Times New Roman" w:hAnsi="Times New Roman" w:cs="Times New Roman"/>
          <w:sz w:val="28"/>
          <w:szCs w:val="28"/>
        </w:rPr>
        <w:t xml:space="preserve">tại </w:t>
      </w:r>
      <w:r w:rsidRPr="00AE09D7">
        <w:rPr>
          <w:rFonts w:ascii="Times New Roman" w:eastAsia="Times New Roman" w:hAnsi="Times New Roman" w:cs="Times New Roman"/>
          <w:sz w:val="28"/>
          <w:szCs w:val="28"/>
        </w:rPr>
        <w:t xml:space="preserve">xã Tịnh </w:t>
      </w:r>
      <w:r w:rsidR="004202CB" w:rsidRPr="00AE09D7">
        <w:rPr>
          <w:rFonts w:ascii="Times New Roman" w:eastAsia="Times New Roman" w:hAnsi="Times New Roman" w:cs="Times New Roman"/>
          <w:sz w:val="28"/>
          <w:szCs w:val="28"/>
        </w:rPr>
        <w:t>Khê</w:t>
      </w:r>
      <w:r w:rsidRPr="00AE09D7">
        <w:rPr>
          <w:rFonts w:ascii="Times New Roman" w:eastAsia="Times New Roman" w:hAnsi="Times New Roman" w:cs="Times New Roman"/>
          <w:sz w:val="28"/>
          <w:szCs w:val="28"/>
        </w:rPr>
        <w:t>.</w:t>
      </w:r>
    </w:p>
    <w:p w14:paraId="76CF809A" w14:textId="77777777" w:rsidR="00E01C60" w:rsidRPr="00AE09D7" w:rsidRDefault="00E01C60"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Thời gian </w:t>
      </w:r>
      <w:r w:rsidR="007C47F4" w:rsidRPr="00AE09D7">
        <w:rPr>
          <w:rFonts w:ascii="Times New Roman" w:eastAsia="Times New Roman" w:hAnsi="Times New Roman" w:cs="Times New Roman"/>
          <w:sz w:val="28"/>
          <w:szCs w:val="28"/>
        </w:rPr>
        <w:t>thực hiện: Giai đoạn 2028</w:t>
      </w:r>
      <w:r w:rsidRPr="00AE09D7">
        <w:rPr>
          <w:rFonts w:ascii="Times New Roman" w:eastAsia="Times New Roman" w:hAnsi="Times New Roman" w:cs="Times New Roman"/>
          <w:sz w:val="28"/>
          <w:szCs w:val="28"/>
        </w:rPr>
        <w:t>.</w:t>
      </w:r>
    </w:p>
    <w:p w14:paraId="11858C0F" w14:textId="77777777" w:rsidR="00E01C60" w:rsidRPr="00AE09D7" w:rsidRDefault="008B16E9"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
          <w:bCs/>
          <w:i/>
          <w:sz w:val="28"/>
          <w:szCs w:val="28"/>
        </w:rPr>
        <w:t>f)</w:t>
      </w:r>
      <w:r w:rsidR="00E01C60" w:rsidRPr="00AE09D7">
        <w:rPr>
          <w:rFonts w:ascii="Times New Roman" w:eastAsia="Times New Roman" w:hAnsi="Times New Roman" w:cs="Times New Roman"/>
          <w:b/>
          <w:bCs/>
          <w:i/>
          <w:sz w:val="28"/>
          <w:szCs w:val="28"/>
        </w:rPr>
        <w:t xml:space="preserve"> Nguồn vốn</w:t>
      </w:r>
      <w:r w:rsidR="00E01C60" w:rsidRPr="00AE09D7">
        <w:rPr>
          <w:rFonts w:ascii="Times New Roman" w:eastAsia="Times New Roman" w:hAnsi="Times New Roman" w:cs="Times New Roman"/>
          <w:b/>
          <w:bCs/>
          <w:sz w:val="28"/>
          <w:szCs w:val="28"/>
        </w:rPr>
        <w:t>:</w:t>
      </w:r>
      <w:r w:rsidR="00E01C60" w:rsidRPr="00AE09D7">
        <w:rPr>
          <w:rFonts w:ascii="Times New Roman" w:eastAsia="Times New Roman" w:hAnsi="Times New Roman" w:cs="Times New Roman"/>
          <w:sz w:val="28"/>
          <w:szCs w:val="28"/>
        </w:rPr>
        <w:t xml:space="preserve"> Ngân sách tỉnh và các nguồn vốn hợp pháp khác.</w:t>
      </w:r>
    </w:p>
    <w:p w14:paraId="4B5AD585" w14:textId="77777777" w:rsidR="00E01C60" w:rsidRPr="00AE09D7" w:rsidRDefault="008B16E9"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g)</w:t>
      </w:r>
      <w:r w:rsidR="00E01C60" w:rsidRPr="00AE09D7">
        <w:rPr>
          <w:rFonts w:ascii="Times New Roman" w:eastAsia="Times New Roman" w:hAnsi="Times New Roman" w:cs="Times New Roman"/>
          <w:b/>
          <w:bCs/>
          <w:i/>
          <w:sz w:val="28"/>
          <w:szCs w:val="28"/>
        </w:rPr>
        <w:t xml:space="preserve"> Tổ chức thực hiện</w:t>
      </w:r>
    </w:p>
    <w:p w14:paraId="76BE2063" w14:textId="77777777" w:rsidR="00E01C60" w:rsidRPr="00AE09D7" w:rsidRDefault="00E01C60"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Đơn vị chủ trì: </w:t>
      </w:r>
      <w:r w:rsidR="00CB5C3D" w:rsidRPr="00AE09D7">
        <w:rPr>
          <w:rFonts w:ascii="Times New Roman" w:eastAsia="Times New Roman" w:hAnsi="Times New Roman" w:cs="Times New Roman"/>
          <w:sz w:val="28"/>
          <w:szCs w:val="28"/>
        </w:rPr>
        <w:t xml:space="preserve"> </w:t>
      </w:r>
      <w:r w:rsidR="004F2973" w:rsidRPr="00AE09D7">
        <w:rPr>
          <w:rFonts w:ascii="Times New Roman" w:eastAsia="Times New Roman" w:hAnsi="Times New Roman" w:cs="Times New Roman"/>
          <w:sz w:val="28"/>
          <w:szCs w:val="28"/>
        </w:rPr>
        <w:t>Sở Nông nghiệp và Môi trường</w:t>
      </w:r>
    </w:p>
    <w:p w14:paraId="76ED6455" w14:textId="77777777" w:rsidR="00E01C60" w:rsidRPr="00AE09D7" w:rsidRDefault="00E01C60"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Đơn vị phối hợp: Ban Quản lý Khu kinh tế Dung Quất và các Khu công nghiệp Quảng Ngãi; các sở, ngành liên quan; các tổ chức chính trị - xã hội; doanh nghiệp và cộng đồng dân cư vùng bờ.</w:t>
      </w:r>
    </w:p>
    <w:p w14:paraId="0C2F0027" w14:textId="77777777" w:rsidR="004F2973" w:rsidRPr="00AE09D7" w:rsidRDefault="004F2973" w:rsidP="004444E5">
      <w:pPr>
        <w:shd w:val="clear" w:color="auto" w:fill="FFFFFF"/>
        <w:tabs>
          <w:tab w:val="left" w:pos="567"/>
          <w:tab w:val="left" w:pos="851"/>
        </w:tabs>
        <w:spacing w:before="120" w:after="120" w:line="240" w:lineRule="auto"/>
        <w:ind w:firstLine="720"/>
        <w:jc w:val="both"/>
        <w:rPr>
          <w:rFonts w:ascii="Times New Roman" w:hAnsi="Times New Roman" w:cs="Times New Roman"/>
          <w:b/>
          <w:bCs/>
          <w:i/>
          <w:iCs/>
          <w:sz w:val="28"/>
          <w:szCs w:val="28"/>
          <w:lang w:val="vi-VN"/>
        </w:rPr>
      </w:pPr>
      <w:r w:rsidRPr="00AE09D7">
        <w:rPr>
          <w:rFonts w:ascii="Times New Roman" w:eastAsia="Times New Roman" w:hAnsi="Times New Roman" w:cs="Times New Roman"/>
          <w:b/>
          <w:bCs/>
          <w:i/>
          <w:iCs/>
          <w:sz w:val="28"/>
          <w:szCs w:val="28"/>
        </w:rPr>
        <w:t>6.</w:t>
      </w:r>
      <w:r w:rsidR="00A30FCB" w:rsidRPr="00AE09D7">
        <w:rPr>
          <w:rFonts w:ascii="Times New Roman" w:eastAsia="Times New Roman" w:hAnsi="Times New Roman" w:cs="Times New Roman"/>
          <w:b/>
          <w:bCs/>
          <w:i/>
          <w:iCs/>
          <w:sz w:val="28"/>
          <w:szCs w:val="28"/>
        </w:rPr>
        <w:t>4</w:t>
      </w:r>
      <w:r w:rsidRPr="00AE09D7">
        <w:rPr>
          <w:rFonts w:ascii="Times New Roman" w:eastAsia="Times New Roman" w:hAnsi="Times New Roman" w:cs="Times New Roman"/>
          <w:b/>
          <w:bCs/>
          <w:i/>
          <w:iCs/>
          <w:sz w:val="28"/>
          <w:szCs w:val="28"/>
        </w:rPr>
        <w:t>.3. Hoạt động 3: Nhân rộng mô hình q</w:t>
      </w:r>
      <w:r w:rsidRPr="00AE09D7">
        <w:rPr>
          <w:rFonts w:ascii="Times New Roman" w:hAnsi="Times New Roman" w:cs="Times New Roman"/>
          <w:b/>
          <w:bCs/>
          <w:i/>
          <w:iCs/>
          <w:sz w:val="28"/>
          <w:szCs w:val="28"/>
        </w:rPr>
        <w:t xml:space="preserve">uản lý rác thải nhựa tại các lưu vực sông trên địa bàn tỉnh </w:t>
      </w:r>
    </w:p>
    <w:p w14:paraId="0225819B" w14:textId="77777777" w:rsidR="00FD08E3" w:rsidRPr="00AE09D7" w:rsidRDefault="00FD08E3"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iCs/>
          <w:sz w:val="28"/>
          <w:szCs w:val="28"/>
        </w:rPr>
      </w:pPr>
      <w:bookmarkStart w:id="80" w:name="_Toc233985041"/>
      <w:r w:rsidRPr="00AE09D7">
        <w:rPr>
          <w:rFonts w:ascii="Times New Roman" w:eastAsia="Times New Roman" w:hAnsi="Times New Roman" w:cs="Times New Roman"/>
          <w:b/>
          <w:bCs/>
          <w:i/>
          <w:iCs/>
          <w:sz w:val="28"/>
          <w:szCs w:val="28"/>
        </w:rPr>
        <w:t>a) Tính cấp thiết của nhiệm vụ</w:t>
      </w:r>
    </w:p>
    <w:p w14:paraId="73E9DBF1" w14:textId="77777777" w:rsidR="005C5AFE" w:rsidRPr="00AE09D7" w:rsidRDefault="005C5AFE"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Các lưu vực sông trên địa bàn tỉnh là tuyến vận chuyển chính đưa rác thải, đặc biệt là rác thải nhựa, từ khu vực đô thị, khu dân cư, sản xuất nông nghiệp, công nghiệp và dịch vụ ra vùng cửa sông, ven biển và biển. Tình trạng rác thải nhựa tích tụ tại các sông, cửa sông không chỉ gây ô nhiễm môi trường nước mà còn ảnh hưởng trực tiếp đến các hệ sinh thái vùng bờ như rừng ngập mặn, đầm phá, cửa sông, bãi triều, cỏ biển và môi trường sống của các loài thủy sinh; đồng thời làm suy giảm cảnh quan, ảnh hưởng đến phát triển kinh tế biển, nuôi trồng thủy sản, khai thác thủy sản và du lịch.</w:t>
      </w:r>
    </w:p>
    <w:p w14:paraId="6DA79513" w14:textId="77777777" w:rsidR="005C5AFE" w:rsidRPr="00AE09D7" w:rsidRDefault="005C5AFE"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sz w:val="28"/>
          <w:szCs w:val="28"/>
        </w:rPr>
        <w:t xml:space="preserve">Trong thời gian qua, một số mô hình phân loại, thu gom và giảm thiểu rác thải nhựa đã được triển khai tại một số địa phương trên địa bàn tỉnh và bước đầu mang lại hiệu quả. Tuy nhiên, việc triển khai còn mang tính cục bộ, chưa hình thành cơ chế quản lý theo lưu vực sông, chưa có sự kết nối đồng bộ giữa khu vực thượng nguồn, hạ lưu và vùng cửa sông. Vì vậy, việc nhân rộng mô hình </w:t>
      </w:r>
      <w:r w:rsidRPr="00AE09D7">
        <w:rPr>
          <w:rFonts w:ascii="Times New Roman" w:eastAsia="Times New Roman" w:hAnsi="Times New Roman" w:cs="Times New Roman"/>
          <w:sz w:val="28"/>
          <w:szCs w:val="28"/>
        </w:rPr>
        <w:lastRenderedPageBreak/>
        <w:t>quản lý rác thải nhựa tại các lưu vực sông là giải pháp quan trọng nhằm kiểm soát nguồn phát sinh rác thải từ đất liền, giảm thiểu lượng rác thải nhựa ra biển, góp phần thực hiện hiệu quả quản lý tổng hợp tài nguyên vùng bờ và phát triển kinh tế biển bền vững của tỉnh Quảng Ngãi.</w:t>
      </w:r>
    </w:p>
    <w:p w14:paraId="510EF9A8" w14:textId="77777777" w:rsidR="00FD08E3" w:rsidRPr="00AE09D7" w:rsidRDefault="00FD08E3"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iCs/>
          <w:sz w:val="28"/>
          <w:szCs w:val="28"/>
        </w:rPr>
      </w:pPr>
      <w:r w:rsidRPr="00AE09D7">
        <w:rPr>
          <w:rFonts w:ascii="Times New Roman" w:eastAsia="Times New Roman" w:hAnsi="Times New Roman" w:cs="Times New Roman"/>
          <w:b/>
          <w:bCs/>
          <w:i/>
          <w:iCs/>
          <w:sz w:val="28"/>
          <w:szCs w:val="28"/>
        </w:rPr>
        <w:t>b) Mục tiêu của nhiệm vụ</w:t>
      </w:r>
    </w:p>
    <w:p w14:paraId="468C7055" w14:textId="77777777" w:rsidR="005C5AFE" w:rsidRPr="00AE09D7" w:rsidRDefault="005C5AFE"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Nhân rộng các mô hình quản lý rác thải nhựa tại các lưu vực sông trọng điểm, góp phần giảm lượng rác thải nhựa phát sinh và thất thoát ra vùng cửa sông, ven biển và biển.</w:t>
      </w:r>
    </w:p>
    <w:p w14:paraId="14BE3F9A" w14:textId="77777777" w:rsidR="005C5AFE" w:rsidRPr="00AE09D7" w:rsidRDefault="005C5AFE"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Tăng cường sự tham gia của chính quyền địa phương, doanh nghiệp, các tổ chức chính trị - xã hội và cộng đồng trong quản lý, phân loại, thu gom, tái sử dụng và tái chế rác thải nhựa.</w:t>
      </w:r>
    </w:p>
    <w:p w14:paraId="619ABECD" w14:textId="77777777" w:rsidR="005C5AFE" w:rsidRPr="00AE09D7" w:rsidRDefault="005C5AFE"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Thiết lập cơ chế quản lý rác thải theo tiếp cận lưu vực sông gắn với quản lý tổng hợp tài nguyên vùng bờ, góp phần bảo vệ hệ sinh thái và môi trường biển.</w:t>
      </w:r>
    </w:p>
    <w:p w14:paraId="08969FBC" w14:textId="77777777" w:rsidR="00FD08E3" w:rsidRPr="00AE09D7" w:rsidRDefault="00FD08E3"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c) Các nội dung chính</w:t>
      </w:r>
    </w:p>
    <w:p w14:paraId="157A99EF" w14:textId="77777777" w:rsidR="005C5AFE" w:rsidRPr="00AE09D7" w:rsidRDefault="005C5AFE" w:rsidP="004444E5">
      <w:pPr>
        <w:tabs>
          <w:tab w:val="left" w:pos="567"/>
          <w:tab w:val="left" w:pos="851"/>
        </w:tabs>
        <w:spacing w:before="120" w:after="120" w:line="240" w:lineRule="auto"/>
        <w:ind w:firstLine="720"/>
        <w:jc w:val="both"/>
        <w:rPr>
          <w:rFonts w:ascii="Times New Roman" w:eastAsia="Times New Roman" w:hAnsi="Times New Roman" w:cs="Times New Roman"/>
          <w:iCs/>
          <w:sz w:val="28"/>
          <w:szCs w:val="28"/>
        </w:rPr>
      </w:pPr>
      <w:r w:rsidRPr="00AE09D7">
        <w:rPr>
          <w:rFonts w:ascii="Times New Roman" w:eastAsia="Times New Roman" w:hAnsi="Times New Roman" w:cs="Times New Roman"/>
          <w:iCs/>
          <w:sz w:val="28"/>
          <w:szCs w:val="28"/>
        </w:rPr>
        <w:t>Điều tra, đánh giá hiện trạng phát sinh, tích tụ và vận chuyển rác thải nhựa trên các lưu vực sông có ảnh hưởng trực tiếp đến vùng cửa sông, ven biển; xác định các điểm nóng về ô nhiễm rác thải nhựa và các khu vực ưu tiên triển khai.</w:t>
      </w:r>
    </w:p>
    <w:p w14:paraId="1B7026DD" w14:textId="77777777" w:rsidR="00A43195" w:rsidRPr="00AE09D7" w:rsidRDefault="00A43195" w:rsidP="004444E5">
      <w:pPr>
        <w:tabs>
          <w:tab w:val="left" w:pos="567"/>
          <w:tab w:val="left" w:pos="851"/>
        </w:tabs>
        <w:spacing w:before="120" w:after="120" w:line="240" w:lineRule="auto"/>
        <w:ind w:firstLine="720"/>
        <w:jc w:val="both"/>
        <w:rPr>
          <w:rFonts w:ascii="Times New Roman" w:eastAsia="Times New Roman" w:hAnsi="Times New Roman" w:cs="Times New Roman"/>
          <w:iCs/>
          <w:sz w:val="28"/>
          <w:szCs w:val="28"/>
        </w:rPr>
      </w:pPr>
      <w:r w:rsidRPr="00AE09D7">
        <w:rPr>
          <w:rFonts w:ascii="Times New Roman" w:eastAsia="Times New Roman" w:hAnsi="Times New Roman" w:cs="Times New Roman"/>
          <w:iCs/>
          <w:sz w:val="28"/>
          <w:szCs w:val="28"/>
        </w:rPr>
        <w:t xml:space="preserve">Điều tra, đánh giá ưu điểm, hạn chế, kinh nghiệm của một số mô hình quản lý rác thải hiện có tại tỉnh để có cơ sở đề xuất giải pháp lựa chọn </w:t>
      </w:r>
      <w:r w:rsidR="005F56D6" w:rsidRPr="00AE09D7">
        <w:rPr>
          <w:rFonts w:ascii="Times New Roman" w:eastAsia="Times New Roman" w:hAnsi="Times New Roman" w:cs="Times New Roman"/>
          <w:iCs/>
          <w:sz w:val="28"/>
          <w:szCs w:val="28"/>
        </w:rPr>
        <w:t xml:space="preserve">nhân rộng </w:t>
      </w:r>
      <w:r w:rsidRPr="00AE09D7">
        <w:rPr>
          <w:rFonts w:ascii="Times New Roman" w:eastAsia="Times New Roman" w:hAnsi="Times New Roman" w:cs="Times New Roman"/>
          <w:iCs/>
          <w:sz w:val="28"/>
          <w:szCs w:val="28"/>
        </w:rPr>
        <w:t>mô hình phù hợp.</w:t>
      </w:r>
    </w:p>
    <w:p w14:paraId="388FB93D" w14:textId="77777777" w:rsidR="005C5AFE" w:rsidRPr="00AE09D7" w:rsidRDefault="005C5AFE"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iCs/>
          <w:sz w:val="28"/>
          <w:szCs w:val="28"/>
        </w:rPr>
      </w:pPr>
      <w:r w:rsidRPr="00AE09D7">
        <w:rPr>
          <w:rFonts w:ascii="Times New Roman" w:eastAsia="Times New Roman" w:hAnsi="Times New Roman" w:cs="Times New Roman"/>
          <w:iCs/>
          <w:sz w:val="28"/>
          <w:szCs w:val="28"/>
        </w:rPr>
        <w:t>Ưu tiên nhân rộng mô hình tại các lưu vực sông Trà Khúc, Trà Bồng, sông Vệ và sông Trà Câu - là các lưu vực có lưu lượng dòng chảy lớn, mật độ dân cư cao, tập trung nhiều hoạt động sản xuất, đô thị và có cửa sông đổ trực tiếp ra vùng bờ tỉnh Quảng Ngãi.</w:t>
      </w:r>
    </w:p>
    <w:p w14:paraId="7CC2218A" w14:textId="77777777" w:rsidR="005C5AFE" w:rsidRPr="00AE09D7" w:rsidRDefault="005C5AFE"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iCs/>
          <w:sz w:val="28"/>
          <w:szCs w:val="28"/>
        </w:rPr>
      </w:pPr>
      <w:r w:rsidRPr="00AE09D7">
        <w:rPr>
          <w:rFonts w:ascii="Times New Roman" w:eastAsia="Times New Roman" w:hAnsi="Times New Roman" w:cs="Times New Roman"/>
          <w:iCs/>
          <w:sz w:val="28"/>
          <w:szCs w:val="28"/>
        </w:rPr>
        <w:t>Triển khai đồng bộ các giải pháp quản lý rác thải nhựa theo lưu vực sông, gồm:</w:t>
      </w:r>
      <w:r w:rsidR="002B3E0E" w:rsidRPr="00AE09D7">
        <w:rPr>
          <w:rFonts w:ascii="Times New Roman" w:eastAsia="Times New Roman" w:hAnsi="Times New Roman" w:cs="Times New Roman"/>
          <w:iCs/>
          <w:sz w:val="28"/>
          <w:szCs w:val="28"/>
        </w:rPr>
        <w:t xml:space="preserve"> </w:t>
      </w:r>
      <w:r w:rsidRPr="00AE09D7">
        <w:rPr>
          <w:rFonts w:ascii="Times New Roman" w:eastAsia="Times New Roman" w:hAnsi="Times New Roman" w:cs="Times New Roman"/>
          <w:iCs/>
          <w:sz w:val="28"/>
          <w:szCs w:val="28"/>
        </w:rPr>
        <w:t>Phân loại chất thải rắn tại nguồn;</w:t>
      </w:r>
      <w:r w:rsidR="002B3E0E" w:rsidRPr="00AE09D7">
        <w:rPr>
          <w:rFonts w:ascii="Times New Roman" w:eastAsia="Times New Roman" w:hAnsi="Times New Roman" w:cs="Times New Roman"/>
          <w:iCs/>
          <w:sz w:val="28"/>
          <w:szCs w:val="28"/>
        </w:rPr>
        <w:t xml:space="preserve"> </w:t>
      </w:r>
      <w:r w:rsidRPr="00AE09D7">
        <w:rPr>
          <w:rFonts w:ascii="Times New Roman" w:eastAsia="Times New Roman" w:hAnsi="Times New Roman" w:cs="Times New Roman"/>
          <w:iCs/>
          <w:sz w:val="28"/>
          <w:szCs w:val="28"/>
        </w:rPr>
        <w:t>Bố trí các điểm thu gom, tập kết rác phù hợp tại khu dân cư ven sông;</w:t>
      </w:r>
      <w:r w:rsidR="002B3E0E" w:rsidRPr="00AE09D7">
        <w:rPr>
          <w:rFonts w:ascii="Times New Roman" w:eastAsia="Times New Roman" w:hAnsi="Times New Roman" w:cs="Times New Roman"/>
          <w:iCs/>
          <w:sz w:val="28"/>
          <w:szCs w:val="28"/>
        </w:rPr>
        <w:t xml:space="preserve"> </w:t>
      </w:r>
      <w:r w:rsidRPr="00AE09D7">
        <w:rPr>
          <w:rFonts w:ascii="Times New Roman" w:eastAsia="Times New Roman" w:hAnsi="Times New Roman" w:cs="Times New Roman"/>
          <w:iCs/>
          <w:sz w:val="28"/>
          <w:szCs w:val="28"/>
        </w:rPr>
        <w:t>Lắp đặt thiết bị thu gom rác nổi tại các cửa sông, cầu, điểm tập trung rác;</w:t>
      </w:r>
      <w:r w:rsidR="002B3E0E" w:rsidRPr="00AE09D7">
        <w:rPr>
          <w:rFonts w:ascii="Times New Roman" w:eastAsia="Times New Roman" w:hAnsi="Times New Roman" w:cs="Times New Roman"/>
          <w:iCs/>
          <w:sz w:val="28"/>
          <w:szCs w:val="28"/>
        </w:rPr>
        <w:t xml:space="preserve"> </w:t>
      </w:r>
      <w:r w:rsidRPr="00AE09D7">
        <w:rPr>
          <w:rFonts w:ascii="Times New Roman" w:eastAsia="Times New Roman" w:hAnsi="Times New Roman" w:cs="Times New Roman"/>
          <w:iCs/>
          <w:sz w:val="28"/>
          <w:szCs w:val="28"/>
        </w:rPr>
        <w:t>Tổ chức thu gom định kỳ và kết nối với hệ thống xử lý chất thải của địa phương;</w:t>
      </w:r>
    </w:p>
    <w:p w14:paraId="3E8D96CE" w14:textId="77777777" w:rsidR="005C5AFE" w:rsidRPr="00AE09D7" w:rsidRDefault="005C5AFE"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iCs/>
          <w:sz w:val="28"/>
          <w:szCs w:val="28"/>
        </w:rPr>
      </w:pPr>
      <w:r w:rsidRPr="00AE09D7">
        <w:rPr>
          <w:rFonts w:ascii="Times New Roman" w:eastAsia="Times New Roman" w:hAnsi="Times New Roman" w:cs="Times New Roman"/>
          <w:iCs/>
          <w:sz w:val="28"/>
          <w:szCs w:val="28"/>
        </w:rPr>
        <w:t>Xây dựng các mô hình "Dòng sông không rác thải nhựa", "Khu dân cư giảm nhựa dùng một lần"</w:t>
      </w:r>
      <w:r w:rsidR="005F56D6" w:rsidRPr="00AE09D7">
        <w:rPr>
          <w:rFonts w:ascii="Times New Roman" w:eastAsia="Times New Roman" w:hAnsi="Times New Roman" w:cs="Times New Roman"/>
          <w:iCs/>
          <w:sz w:val="28"/>
          <w:szCs w:val="28"/>
        </w:rPr>
        <w:t>,</w:t>
      </w:r>
      <w:r w:rsidRPr="00AE09D7">
        <w:rPr>
          <w:rFonts w:ascii="Times New Roman" w:eastAsia="Times New Roman" w:hAnsi="Times New Roman" w:cs="Times New Roman"/>
          <w:iCs/>
          <w:sz w:val="28"/>
          <w:szCs w:val="28"/>
        </w:rPr>
        <w:t xml:space="preserve"> "Chợ dân sinh giảm rác thải nhựa"</w:t>
      </w:r>
      <w:r w:rsidR="005F56D6" w:rsidRPr="00AE09D7">
        <w:rPr>
          <w:rFonts w:ascii="Times New Roman" w:eastAsia="Times New Roman" w:hAnsi="Times New Roman" w:cs="Times New Roman"/>
          <w:iCs/>
          <w:sz w:val="28"/>
          <w:szCs w:val="28"/>
        </w:rPr>
        <w:t>, “Sự kiện không sử dụng rác thải nhựa”</w:t>
      </w:r>
      <w:r w:rsidRPr="00AE09D7">
        <w:rPr>
          <w:rFonts w:ascii="Times New Roman" w:eastAsia="Times New Roman" w:hAnsi="Times New Roman" w:cs="Times New Roman"/>
          <w:iCs/>
          <w:sz w:val="28"/>
          <w:szCs w:val="28"/>
        </w:rPr>
        <w:t>.</w:t>
      </w:r>
      <w:r w:rsidR="00902145" w:rsidRPr="00AE09D7">
        <w:rPr>
          <w:rFonts w:ascii="Times New Roman" w:eastAsia="Times New Roman" w:hAnsi="Times New Roman" w:cs="Times New Roman"/>
          <w:iCs/>
          <w:sz w:val="28"/>
          <w:szCs w:val="28"/>
        </w:rPr>
        <w:t xml:space="preserve"> </w:t>
      </w:r>
      <w:r w:rsidRPr="00AE09D7">
        <w:rPr>
          <w:rFonts w:ascii="Times New Roman" w:eastAsia="Times New Roman" w:hAnsi="Times New Roman" w:cs="Times New Roman"/>
          <w:iCs/>
          <w:sz w:val="28"/>
          <w:szCs w:val="28"/>
        </w:rPr>
        <w:t>Lồng ghép việc nhân rộng mô hình với các chương trình xây dựng nông thôn mới, đô thị văn minh, bảo vệ môi trường, phong trào "Ngày Chủ nhật xanh", "Làm sạch biển" và các hoạt động của Đoàn Thanh niên, Hội Phụ nữ, Hội Nông dân.</w:t>
      </w:r>
    </w:p>
    <w:p w14:paraId="58DF376C" w14:textId="77777777" w:rsidR="005C5AFE" w:rsidRPr="00AE09D7" w:rsidRDefault="005C5AFE"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iCs/>
          <w:sz w:val="28"/>
          <w:szCs w:val="28"/>
        </w:rPr>
      </w:pPr>
      <w:r w:rsidRPr="00AE09D7">
        <w:rPr>
          <w:rFonts w:ascii="Times New Roman" w:eastAsia="Times New Roman" w:hAnsi="Times New Roman" w:cs="Times New Roman"/>
          <w:iCs/>
          <w:sz w:val="28"/>
          <w:szCs w:val="28"/>
        </w:rPr>
        <w:t>Huy động doanh nghiệp, hợp tác xã, Ban quản lý cảng cá, cơ sở thu mua phế liệu, tổ chức xã hội và cộng đồng dân cư tham gia thu gom, tái sử dụng, tái chế rác thải nhựa; khuyến khích áp dụng mô hình kinh tế tuần hoàn.</w:t>
      </w:r>
    </w:p>
    <w:p w14:paraId="065E1B3B" w14:textId="77777777" w:rsidR="005C5AFE" w:rsidRPr="00AE09D7" w:rsidRDefault="005C5AFE"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iCs/>
          <w:sz w:val="28"/>
          <w:szCs w:val="28"/>
        </w:rPr>
      </w:pPr>
      <w:r w:rsidRPr="00AE09D7">
        <w:rPr>
          <w:rFonts w:ascii="Times New Roman" w:eastAsia="Times New Roman" w:hAnsi="Times New Roman" w:cs="Times New Roman"/>
          <w:iCs/>
          <w:sz w:val="28"/>
          <w:szCs w:val="28"/>
        </w:rPr>
        <w:lastRenderedPageBreak/>
        <w:t>Theo dõi, đánh giá hiệu quả mô hình; xây dựng cơ sở dữ liệu và bản đồ các điểm phát sinh rác thải nhựa trên lưu vực sông, phục vụ quản lý và tiếp tục mở rộng mô hình trên toàn tỉnh.</w:t>
      </w:r>
    </w:p>
    <w:p w14:paraId="6347569C" w14:textId="77777777" w:rsidR="005F56D6" w:rsidRPr="00AE09D7" w:rsidRDefault="005F56D6" w:rsidP="004444E5">
      <w:pPr>
        <w:tabs>
          <w:tab w:val="left" w:pos="567"/>
          <w:tab w:val="left" w:pos="851"/>
        </w:tabs>
        <w:spacing w:before="120" w:after="120" w:line="240" w:lineRule="auto"/>
        <w:ind w:firstLine="720"/>
        <w:jc w:val="both"/>
        <w:rPr>
          <w:rFonts w:ascii="Times New Roman" w:eastAsia="Times New Roman" w:hAnsi="Times New Roman" w:cs="Times New Roman"/>
          <w:iCs/>
          <w:sz w:val="28"/>
          <w:szCs w:val="28"/>
        </w:rPr>
      </w:pPr>
      <w:r w:rsidRPr="00AE09D7">
        <w:rPr>
          <w:rFonts w:ascii="Times New Roman" w:eastAsia="Times New Roman" w:hAnsi="Times New Roman" w:cs="Times New Roman"/>
          <w:iCs/>
          <w:sz w:val="28"/>
          <w:szCs w:val="28"/>
        </w:rPr>
        <w:t>Tổ chức các hoạt động biểu dương, khen thưởng, phong trào thi đua…để khuyến khích tổ chức, cá nhân, cộng đồng dân cư tích cực tham xây dựng m</w:t>
      </w:r>
      <w:r w:rsidR="00A30FCB" w:rsidRPr="00AE09D7">
        <w:rPr>
          <w:rFonts w:ascii="Times New Roman" w:eastAsia="Times New Roman" w:hAnsi="Times New Roman" w:cs="Times New Roman"/>
          <w:iCs/>
          <w:sz w:val="28"/>
          <w:szCs w:val="28"/>
        </w:rPr>
        <w:t>ô</w:t>
      </w:r>
      <w:r w:rsidRPr="00AE09D7">
        <w:rPr>
          <w:rFonts w:ascii="Times New Roman" w:eastAsia="Times New Roman" w:hAnsi="Times New Roman" w:cs="Times New Roman"/>
          <w:iCs/>
          <w:sz w:val="28"/>
          <w:szCs w:val="28"/>
        </w:rPr>
        <w:t xml:space="preserve"> hình giảm thiểu rác thải.</w:t>
      </w:r>
    </w:p>
    <w:p w14:paraId="42D29702" w14:textId="77777777" w:rsidR="007C47F4" w:rsidRPr="00AE09D7" w:rsidRDefault="007C47F4"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d) Kết quả dự kiến</w:t>
      </w:r>
    </w:p>
    <w:p w14:paraId="23F7F6A1" w14:textId="77777777" w:rsidR="005C5AFE" w:rsidRPr="00AE09D7" w:rsidRDefault="005C5AFE" w:rsidP="004444E5">
      <w:pPr>
        <w:pStyle w:val="ListParagraph"/>
        <w:numPr>
          <w:ilvl w:val="0"/>
          <w:numId w:val="6"/>
        </w:numPr>
        <w:shd w:val="clear" w:color="auto" w:fill="FFFFFF"/>
        <w:tabs>
          <w:tab w:val="left" w:pos="993"/>
        </w:tabs>
        <w:spacing w:before="120" w:after="120" w:line="240" w:lineRule="auto"/>
        <w:ind w:left="0"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Mô hình quản lý rác thải nhựa được nhân rộng</w:t>
      </w:r>
      <w:r w:rsidR="00A51014" w:rsidRPr="00AE09D7">
        <w:rPr>
          <w:rFonts w:ascii="Times New Roman" w:eastAsia="Times New Roman" w:hAnsi="Times New Roman" w:cs="Times New Roman"/>
          <w:sz w:val="28"/>
          <w:szCs w:val="28"/>
        </w:rPr>
        <w:t>, ư</w:t>
      </w:r>
      <w:r w:rsidRPr="00AE09D7">
        <w:rPr>
          <w:rFonts w:ascii="Times New Roman" w:eastAsia="Times New Roman" w:hAnsi="Times New Roman" w:cs="Times New Roman"/>
          <w:sz w:val="28"/>
          <w:szCs w:val="28"/>
        </w:rPr>
        <w:t>u tiên triển khai tại các lưu vực sông có cửa sông đổ trực tiếp ra vùng bờ, có mật độ dân cư cao, tập trung hoạt động đô thị, công nghiệp, nuôi trồng thủy sản, cảng cá và du lịch; trước mắt gồm lưu vực sông Trà Khúc (cửa Đại), sông Trà Bồng (khu vực Dung Quất), sông Vệ và sông Trà Câu (cửa Mỹ Á - Sa Huỳnh). Sau khi đánh giá hiệu quả sẽ tiếp tục mở rộng đến các lưu vực sông khác có nguy cơ phát sinh rác thải nhựa ảnh hưởng đến vùng bờ tỉnh Quảng Ngãi.</w:t>
      </w:r>
    </w:p>
    <w:p w14:paraId="7ABD3C3A" w14:textId="77777777" w:rsidR="005C5AFE" w:rsidRPr="00AE09D7" w:rsidRDefault="005C5AFE" w:rsidP="004444E5">
      <w:pPr>
        <w:pStyle w:val="ListParagraph"/>
        <w:numPr>
          <w:ilvl w:val="0"/>
          <w:numId w:val="6"/>
        </w:numPr>
        <w:shd w:val="clear" w:color="auto" w:fill="FFFFFF"/>
        <w:tabs>
          <w:tab w:val="left" w:pos="993"/>
        </w:tabs>
        <w:spacing w:before="120" w:after="120" w:line="240" w:lineRule="auto"/>
        <w:ind w:left="0"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Hình thành mạng lưới cộng đồng tham gia quản lý rác thải nhựa tại các lưu vực sông và cửa sông.</w:t>
      </w:r>
    </w:p>
    <w:p w14:paraId="48BC70AF" w14:textId="77777777" w:rsidR="005C5AFE" w:rsidRPr="00AE09D7" w:rsidRDefault="005C5AFE" w:rsidP="004444E5">
      <w:pPr>
        <w:pStyle w:val="ListParagraph"/>
        <w:numPr>
          <w:ilvl w:val="0"/>
          <w:numId w:val="6"/>
        </w:numPr>
        <w:shd w:val="clear" w:color="auto" w:fill="FFFFFF"/>
        <w:tabs>
          <w:tab w:val="left" w:pos="993"/>
        </w:tabs>
        <w:spacing w:before="120" w:after="120" w:line="240" w:lineRule="auto"/>
        <w:ind w:left="0"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Thiết lập các điểm thu gom rác nổi và điểm tập kết rác tại các khu vực ưu tiên.</w:t>
      </w:r>
    </w:p>
    <w:p w14:paraId="003BCDE8" w14:textId="77777777" w:rsidR="005C5AFE" w:rsidRPr="00AE09D7" w:rsidRDefault="005C5AFE" w:rsidP="004444E5">
      <w:pPr>
        <w:pStyle w:val="ListParagraph"/>
        <w:numPr>
          <w:ilvl w:val="0"/>
          <w:numId w:val="6"/>
        </w:numPr>
        <w:shd w:val="clear" w:color="auto" w:fill="FFFFFF"/>
        <w:tabs>
          <w:tab w:val="left" w:pos="993"/>
        </w:tabs>
        <w:spacing w:before="120" w:after="120" w:line="240" w:lineRule="auto"/>
        <w:ind w:left="0"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Giảm lượng rác thải nhựa từ đất liền theo các dòng sông ra vùng cửa sông, ven biển và biển.</w:t>
      </w:r>
    </w:p>
    <w:p w14:paraId="1156F914" w14:textId="77777777" w:rsidR="007C47F4" w:rsidRPr="00AE09D7" w:rsidRDefault="005C5AFE" w:rsidP="004444E5">
      <w:pPr>
        <w:pStyle w:val="ListParagraph"/>
        <w:numPr>
          <w:ilvl w:val="0"/>
          <w:numId w:val="6"/>
        </w:numPr>
        <w:shd w:val="clear" w:color="auto" w:fill="FFFFFF"/>
        <w:tabs>
          <w:tab w:val="left" w:pos="993"/>
        </w:tabs>
        <w:spacing w:before="120" w:after="120" w:line="240" w:lineRule="auto"/>
        <w:ind w:left="0" w:firstLine="709"/>
        <w:contextualSpacing w:val="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Báo cáo đánh giá hiệu quả và hướng dẫn kỹ thuật nhân rộng mô hình trên phạm vi toàn tỉnh.</w:t>
      </w:r>
    </w:p>
    <w:p w14:paraId="509E25CB" w14:textId="77777777" w:rsidR="007C47F4" w:rsidRPr="00AE09D7" w:rsidRDefault="007C47F4"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e) Phạm vi, thời gian thực hiện</w:t>
      </w:r>
    </w:p>
    <w:p w14:paraId="5E1CC76C" w14:textId="77777777" w:rsidR="007C47F4" w:rsidRPr="00AE09D7" w:rsidRDefault="007C47F4"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Phạm vi thực hiện: Khu vực lưu vực các sông trên địa bàn tỉnh.</w:t>
      </w:r>
    </w:p>
    <w:p w14:paraId="111B751F" w14:textId="77777777" w:rsidR="007C47F4" w:rsidRPr="00AE09D7" w:rsidRDefault="007C47F4"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Thời gian thực hiện: Giai đoạn 2029-2030.</w:t>
      </w:r>
    </w:p>
    <w:p w14:paraId="6568D58A" w14:textId="77777777" w:rsidR="007C47F4" w:rsidRPr="00AE09D7" w:rsidRDefault="007C47F4" w:rsidP="004444E5">
      <w:pPr>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b/>
          <w:bCs/>
          <w:i/>
          <w:sz w:val="28"/>
          <w:szCs w:val="28"/>
        </w:rPr>
        <w:t>f) Nguồn vốn</w:t>
      </w:r>
      <w:r w:rsidRPr="00AE09D7">
        <w:rPr>
          <w:rFonts w:ascii="Times New Roman" w:eastAsia="Times New Roman" w:hAnsi="Times New Roman" w:cs="Times New Roman"/>
          <w:b/>
          <w:bCs/>
          <w:sz w:val="28"/>
          <w:szCs w:val="28"/>
        </w:rPr>
        <w:t>:</w:t>
      </w:r>
      <w:r w:rsidRPr="00AE09D7">
        <w:rPr>
          <w:rFonts w:ascii="Times New Roman" w:eastAsia="Times New Roman" w:hAnsi="Times New Roman" w:cs="Times New Roman"/>
          <w:sz w:val="28"/>
          <w:szCs w:val="28"/>
        </w:rPr>
        <w:t xml:space="preserve"> Ngân sách tỉnh và các nguồn vốn hợp pháp khác.</w:t>
      </w:r>
    </w:p>
    <w:p w14:paraId="01D50094" w14:textId="77777777" w:rsidR="007C47F4" w:rsidRPr="00AE09D7" w:rsidRDefault="007C47F4"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b/>
          <w:bCs/>
          <w:i/>
          <w:sz w:val="28"/>
          <w:szCs w:val="28"/>
        </w:rPr>
      </w:pPr>
      <w:r w:rsidRPr="00AE09D7">
        <w:rPr>
          <w:rFonts w:ascii="Times New Roman" w:eastAsia="Times New Roman" w:hAnsi="Times New Roman" w:cs="Times New Roman"/>
          <w:b/>
          <w:bCs/>
          <w:i/>
          <w:sz w:val="28"/>
          <w:szCs w:val="28"/>
        </w:rPr>
        <w:t>g) Tổ chức thực hiện</w:t>
      </w:r>
    </w:p>
    <w:p w14:paraId="6383E164" w14:textId="77777777" w:rsidR="007C47F4" w:rsidRPr="00AE09D7" w:rsidRDefault="007C47F4"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Đơn vị chủ trì:  </w:t>
      </w:r>
      <w:r w:rsidR="001D5B15" w:rsidRPr="00AE09D7">
        <w:rPr>
          <w:rFonts w:ascii="Times New Roman" w:eastAsia="Times New Roman" w:hAnsi="Times New Roman" w:cs="Times New Roman"/>
          <w:sz w:val="28"/>
          <w:szCs w:val="28"/>
        </w:rPr>
        <w:t>UBND các xã, phường có lưu vực sông và các xã, phường, đặc khu có biển được lựa chọn triển khai mô hình.</w:t>
      </w:r>
    </w:p>
    <w:p w14:paraId="556A98F0" w14:textId="77777777" w:rsidR="007C47F4" w:rsidRPr="00AE09D7" w:rsidRDefault="007C47F4" w:rsidP="004444E5">
      <w:pPr>
        <w:shd w:val="clear" w:color="auto" w:fill="FFFFFF"/>
        <w:tabs>
          <w:tab w:val="left" w:pos="567"/>
          <w:tab w:val="left" w:pos="851"/>
        </w:tabs>
        <w:spacing w:before="120" w:after="120" w:line="240" w:lineRule="auto"/>
        <w:ind w:firstLine="720"/>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 xml:space="preserve">Đơn vị phối hợp: </w:t>
      </w:r>
      <w:r w:rsidR="001D5B15" w:rsidRPr="00AE09D7">
        <w:rPr>
          <w:rFonts w:ascii="Times New Roman" w:eastAsia="Times New Roman" w:hAnsi="Times New Roman" w:cs="Times New Roman"/>
          <w:sz w:val="28"/>
          <w:szCs w:val="28"/>
        </w:rPr>
        <w:t>Ban Quản lý Khu kinh tế Dung Quất và các Khu công nghiệp Quảng Ngãi; Sở Xây dựng; Sở Văn hóa, Thể thao và Du lịch; các tổ chức chính trị - xã hội; doanh nghiệp, hợp tác xã và cộng đồng dân cư</w:t>
      </w:r>
      <w:r w:rsidRPr="00AE09D7">
        <w:rPr>
          <w:rFonts w:ascii="Times New Roman" w:eastAsia="Times New Roman" w:hAnsi="Times New Roman" w:cs="Times New Roman"/>
          <w:sz w:val="28"/>
          <w:szCs w:val="28"/>
        </w:rPr>
        <w:t>.</w:t>
      </w:r>
    </w:p>
    <w:p w14:paraId="757A1756" w14:textId="77777777" w:rsidR="00FD7909" w:rsidRPr="00AE09D7" w:rsidRDefault="00FD7909" w:rsidP="00D267B9">
      <w:pPr>
        <w:pStyle w:val="TOC2"/>
        <w:rPr>
          <w:rStyle w:val="Hyperlink"/>
          <w:rFonts w:eastAsiaTheme="minorHAnsi"/>
          <w:b w:val="0"/>
          <w:bCs/>
          <w:iCs w:val="0"/>
          <w:noProof w:val="0"/>
          <w:color w:val="auto"/>
          <w:u w:val="none"/>
        </w:rPr>
      </w:pPr>
      <w:bookmarkStart w:id="81" w:name="_Toc240354761"/>
      <w:r w:rsidRPr="00AE09D7">
        <w:rPr>
          <w:rStyle w:val="Hyperlink"/>
          <w:bCs/>
          <w:color w:val="auto"/>
          <w:u w:val="none"/>
        </w:rPr>
        <w:t>6.</w:t>
      </w:r>
      <w:r w:rsidR="00A30FCB" w:rsidRPr="00AE09D7">
        <w:rPr>
          <w:rStyle w:val="Hyperlink"/>
          <w:bCs/>
          <w:color w:val="auto"/>
          <w:u w:val="none"/>
        </w:rPr>
        <w:t>5</w:t>
      </w:r>
      <w:r w:rsidRPr="00AE09D7">
        <w:rPr>
          <w:rStyle w:val="Hyperlink"/>
          <w:bCs/>
          <w:color w:val="auto"/>
          <w:u w:val="none"/>
        </w:rPr>
        <w:t xml:space="preserve">. </w:t>
      </w:r>
      <w:r w:rsidR="00315F42" w:rsidRPr="00AE09D7">
        <w:rPr>
          <w:rStyle w:val="Hyperlink"/>
          <w:bCs/>
          <w:color w:val="auto"/>
          <w:u w:val="none"/>
        </w:rPr>
        <w:t xml:space="preserve">Các chương trình </w:t>
      </w:r>
      <w:r w:rsidR="00394324" w:rsidRPr="00AE09D7">
        <w:rPr>
          <w:rStyle w:val="Hyperlink"/>
          <w:bCs/>
          <w:color w:val="auto"/>
          <w:u w:val="none"/>
        </w:rPr>
        <w:t>hạng mục ưu tiên cho chương trình tổng hợp vùng bờ</w:t>
      </w:r>
      <w:bookmarkEnd w:id="80"/>
      <w:bookmarkEnd w:id="81"/>
      <w:r w:rsidR="00315F42" w:rsidRPr="00AE09D7">
        <w:rPr>
          <w:rStyle w:val="Hyperlink"/>
          <w:bCs/>
          <w:color w:val="auto"/>
          <w:u w:val="none"/>
        </w:rPr>
        <w:t xml:space="preserve"> </w:t>
      </w:r>
    </w:p>
    <w:p w14:paraId="67DE2A83" w14:textId="77777777" w:rsidR="007B0F0B" w:rsidRPr="00AE09D7" w:rsidRDefault="007B0F0B" w:rsidP="004444E5">
      <w:pPr>
        <w:shd w:val="clear" w:color="auto" w:fill="FFFFFF"/>
        <w:tabs>
          <w:tab w:val="left" w:pos="567"/>
          <w:tab w:val="left" w:pos="851"/>
        </w:tabs>
        <w:spacing w:before="120" w:after="120" w:line="240" w:lineRule="auto"/>
        <w:ind w:firstLine="720"/>
        <w:jc w:val="both"/>
        <w:rPr>
          <w:rFonts w:ascii="Times New Roman" w:hAnsi="Times New Roman" w:cs="Times New Roman"/>
          <w:sz w:val="28"/>
          <w:szCs w:val="28"/>
        </w:rPr>
      </w:pPr>
      <w:r w:rsidRPr="00AE09D7">
        <w:rPr>
          <w:rFonts w:ascii="Times New Roman" w:hAnsi="Times New Roman" w:cs="Times New Roman"/>
          <w:sz w:val="28"/>
          <w:szCs w:val="28"/>
          <w:lang w:val="vi-VN"/>
        </w:rPr>
        <w:t>Sau khi Chương trình này được phê duyệt, các nhiệm vụ, dự án trong các hoạt động sẽ được thuyết minh chi tiết</w:t>
      </w:r>
      <w:r w:rsidR="000368B1" w:rsidRPr="00AE09D7">
        <w:rPr>
          <w:rFonts w:ascii="Times New Roman" w:hAnsi="Times New Roman" w:cs="Times New Roman"/>
          <w:sz w:val="28"/>
          <w:szCs w:val="28"/>
        </w:rPr>
        <w:t>, xây dựng, phân bổ dự toán</w:t>
      </w:r>
      <w:r w:rsidRPr="00AE09D7">
        <w:rPr>
          <w:rFonts w:ascii="Times New Roman" w:hAnsi="Times New Roman" w:cs="Times New Roman"/>
          <w:sz w:val="28"/>
          <w:szCs w:val="28"/>
          <w:lang w:val="vi-VN"/>
        </w:rPr>
        <w:t xml:space="preserve"> </w:t>
      </w:r>
      <w:r w:rsidR="000368B1" w:rsidRPr="00AE09D7">
        <w:rPr>
          <w:rFonts w:ascii="Times New Roman" w:hAnsi="Times New Roman" w:cs="Times New Roman"/>
          <w:sz w:val="28"/>
          <w:szCs w:val="28"/>
        </w:rPr>
        <w:t>kinh phí</w:t>
      </w:r>
      <w:r w:rsidRPr="00AE09D7">
        <w:rPr>
          <w:rFonts w:ascii="Times New Roman" w:hAnsi="Times New Roman" w:cs="Times New Roman"/>
          <w:sz w:val="28"/>
          <w:szCs w:val="28"/>
          <w:lang w:val="vi-VN"/>
        </w:rPr>
        <w:t xml:space="preserve"> và triển khai thực hiện</w:t>
      </w:r>
      <w:r w:rsidR="00055E93" w:rsidRPr="00AE09D7">
        <w:rPr>
          <w:rFonts w:ascii="Times New Roman" w:hAnsi="Times New Roman" w:cs="Times New Roman"/>
          <w:sz w:val="28"/>
          <w:szCs w:val="28"/>
        </w:rPr>
        <w:t>, chi tiết tại Phụ lục 1 kèm theo</w:t>
      </w:r>
    </w:p>
    <w:p w14:paraId="5111CF90" w14:textId="77777777" w:rsidR="00605EB8" w:rsidRPr="00AE09D7" w:rsidRDefault="00605EB8" w:rsidP="004444E5">
      <w:pPr>
        <w:pStyle w:val="Heading1"/>
        <w:tabs>
          <w:tab w:val="left" w:pos="567"/>
          <w:tab w:val="left" w:pos="851"/>
        </w:tabs>
        <w:spacing w:before="120" w:beforeAutospacing="0" w:after="120" w:afterAutospacing="0"/>
        <w:ind w:firstLine="720"/>
        <w:rPr>
          <w:b w:val="0"/>
          <w:bCs w:val="0"/>
          <w:sz w:val="28"/>
          <w:szCs w:val="28"/>
        </w:rPr>
      </w:pPr>
      <w:bookmarkStart w:id="82" w:name="_Toc233985042"/>
      <w:bookmarkStart w:id="83" w:name="_Toc240354762"/>
      <w:r w:rsidRPr="00AE09D7">
        <w:rPr>
          <w:sz w:val="28"/>
          <w:szCs w:val="28"/>
        </w:rPr>
        <w:t>VII. KINH PHÍ THỰC HIỆN CHƯƠNG TRÌNH</w:t>
      </w:r>
      <w:bookmarkEnd w:id="82"/>
      <w:bookmarkEnd w:id="83"/>
    </w:p>
    <w:p w14:paraId="33549756" w14:textId="77777777" w:rsidR="00605EB8" w:rsidRPr="00AE09D7" w:rsidRDefault="00605EB8" w:rsidP="004444E5">
      <w:pPr>
        <w:pStyle w:val="Heading1"/>
        <w:tabs>
          <w:tab w:val="left" w:pos="567"/>
          <w:tab w:val="left" w:pos="851"/>
        </w:tabs>
        <w:spacing w:before="120" w:beforeAutospacing="0" w:after="120" w:afterAutospacing="0"/>
        <w:ind w:firstLine="720"/>
        <w:rPr>
          <w:b w:val="0"/>
          <w:bCs w:val="0"/>
          <w:sz w:val="28"/>
          <w:szCs w:val="28"/>
        </w:rPr>
      </w:pPr>
      <w:bookmarkStart w:id="84" w:name="_Toc233985043"/>
      <w:bookmarkStart w:id="85" w:name="_Toc240354763"/>
      <w:r w:rsidRPr="00AE09D7">
        <w:rPr>
          <w:sz w:val="28"/>
          <w:szCs w:val="28"/>
        </w:rPr>
        <w:t xml:space="preserve">7.1. </w:t>
      </w:r>
      <w:r w:rsidR="00C23860" w:rsidRPr="00AE09D7">
        <w:rPr>
          <w:sz w:val="28"/>
          <w:szCs w:val="28"/>
        </w:rPr>
        <w:t>K</w:t>
      </w:r>
      <w:r w:rsidRPr="00AE09D7">
        <w:rPr>
          <w:sz w:val="28"/>
          <w:szCs w:val="28"/>
        </w:rPr>
        <w:t>inh phí</w:t>
      </w:r>
      <w:r w:rsidR="00C23860" w:rsidRPr="00AE09D7">
        <w:rPr>
          <w:sz w:val="28"/>
          <w:szCs w:val="28"/>
        </w:rPr>
        <w:t xml:space="preserve"> thực hiện</w:t>
      </w:r>
      <w:bookmarkEnd w:id="84"/>
      <w:bookmarkEnd w:id="85"/>
    </w:p>
    <w:p w14:paraId="4F3E97C8" w14:textId="77777777" w:rsidR="00782E13" w:rsidRPr="00AE09D7" w:rsidRDefault="00C23860" w:rsidP="004444E5">
      <w:pPr>
        <w:pStyle w:val="Heading1"/>
        <w:tabs>
          <w:tab w:val="left" w:pos="567"/>
          <w:tab w:val="left" w:pos="851"/>
        </w:tabs>
        <w:spacing w:before="120" w:beforeAutospacing="0" w:after="120" w:afterAutospacing="0"/>
        <w:ind w:firstLine="720"/>
        <w:rPr>
          <w:sz w:val="28"/>
          <w:szCs w:val="28"/>
        </w:rPr>
      </w:pPr>
      <w:bookmarkStart w:id="86" w:name="_Toc233985044"/>
      <w:bookmarkStart w:id="87" w:name="_Toc240354764"/>
      <w:r w:rsidRPr="00AE09D7">
        <w:rPr>
          <w:rFonts w:eastAsia="Calibri"/>
          <w:sz w:val="28"/>
          <w:szCs w:val="28"/>
        </w:rPr>
        <w:lastRenderedPageBreak/>
        <w:t xml:space="preserve">7.2. </w:t>
      </w:r>
      <w:r w:rsidR="00A86510" w:rsidRPr="00AE09D7">
        <w:rPr>
          <w:sz w:val="28"/>
          <w:szCs w:val="28"/>
        </w:rPr>
        <w:t>Nguồn</w:t>
      </w:r>
      <w:r w:rsidR="00A86510" w:rsidRPr="00AE09D7">
        <w:rPr>
          <w:rFonts w:eastAsia="Calibri"/>
          <w:sz w:val="28"/>
          <w:szCs w:val="28"/>
          <w:lang w:val="vi-VN"/>
        </w:rPr>
        <w:t xml:space="preserve"> </w:t>
      </w:r>
      <w:r w:rsidRPr="00AE09D7">
        <w:rPr>
          <w:rFonts w:eastAsia="Calibri"/>
          <w:sz w:val="28"/>
          <w:szCs w:val="28"/>
        </w:rPr>
        <w:t>kinh phí</w:t>
      </w:r>
      <w:bookmarkEnd w:id="86"/>
      <w:bookmarkEnd w:id="87"/>
    </w:p>
    <w:p w14:paraId="2F51AFD2" w14:textId="77777777" w:rsidR="00605EB8" w:rsidRPr="00AE09D7" w:rsidRDefault="00605EB8" w:rsidP="004444E5">
      <w:pPr>
        <w:pStyle w:val="Heading1"/>
        <w:tabs>
          <w:tab w:val="left" w:pos="567"/>
          <w:tab w:val="left" w:pos="851"/>
        </w:tabs>
        <w:spacing w:before="120" w:beforeAutospacing="0" w:after="120" w:afterAutospacing="0"/>
        <w:ind w:firstLine="720"/>
        <w:rPr>
          <w:b w:val="0"/>
          <w:bCs w:val="0"/>
          <w:sz w:val="28"/>
          <w:szCs w:val="28"/>
        </w:rPr>
      </w:pPr>
      <w:bookmarkStart w:id="88" w:name="_Toc233985045"/>
      <w:bookmarkStart w:id="89" w:name="_Toc240354765"/>
      <w:r w:rsidRPr="00AE09D7">
        <w:rPr>
          <w:sz w:val="28"/>
          <w:szCs w:val="28"/>
        </w:rPr>
        <w:t>VIII. TỔ CHỨC THỰC HIỆN CHƯƠNG TRÌNH</w:t>
      </w:r>
      <w:bookmarkEnd w:id="88"/>
      <w:bookmarkEnd w:id="89"/>
    </w:p>
    <w:p w14:paraId="6BD2CECC" w14:textId="77777777" w:rsidR="00605EB8" w:rsidRPr="00AE09D7" w:rsidRDefault="00605EB8" w:rsidP="004444E5">
      <w:pPr>
        <w:pStyle w:val="Heading1"/>
        <w:tabs>
          <w:tab w:val="left" w:pos="567"/>
          <w:tab w:val="left" w:pos="851"/>
        </w:tabs>
        <w:spacing w:before="120" w:beforeAutospacing="0" w:after="120" w:afterAutospacing="0"/>
        <w:ind w:firstLine="720"/>
        <w:rPr>
          <w:b w:val="0"/>
          <w:bCs w:val="0"/>
          <w:sz w:val="28"/>
          <w:szCs w:val="28"/>
        </w:rPr>
      </w:pPr>
      <w:bookmarkStart w:id="90" w:name="_Toc233985046"/>
      <w:bookmarkStart w:id="91" w:name="_Toc240354766"/>
      <w:r w:rsidRPr="00AE09D7">
        <w:rPr>
          <w:sz w:val="28"/>
          <w:szCs w:val="28"/>
        </w:rPr>
        <w:t>8.1. Trách nhiệm của các cơ quan, tổ chức liên quan</w:t>
      </w:r>
      <w:bookmarkEnd w:id="90"/>
      <w:bookmarkEnd w:id="91"/>
    </w:p>
    <w:p w14:paraId="11545B34" w14:textId="77777777" w:rsidR="00D26346" w:rsidRPr="00AE09D7" w:rsidRDefault="00A2163A" w:rsidP="004444E5">
      <w:pPr>
        <w:widowControl w:val="0"/>
        <w:tabs>
          <w:tab w:val="left" w:pos="0"/>
          <w:tab w:val="left" w:pos="567"/>
          <w:tab w:val="left" w:pos="851"/>
        </w:tabs>
        <w:spacing w:before="120" w:after="120" w:line="240" w:lineRule="auto"/>
        <w:ind w:firstLine="720"/>
        <w:jc w:val="both"/>
        <w:rPr>
          <w:rFonts w:ascii="Times New Roman" w:eastAsia="Times New Roman" w:hAnsi="Times New Roman" w:cs="Times New Roman"/>
          <w:b/>
          <w:bCs/>
          <w:sz w:val="28"/>
          <w:szCs w:val="28"/>
        </w:rPr>
      </w:pPr>
      <w:r w:rsidRPr="00AE09D7">
        <w:rPr>
          <w:rFonts w:ascii="Times New Roman" w:eastAsia="Times New Roman" w:hAnsi="Times New Roman" w:cs="Times New Roman"/>
          <w:b/>
          <w:bCs/>
          <w:sz w:val="28"/>
          <w:szCs w:val="28"/>
        </w:rPr>
        <w:t xml:space="preserve">a) </w:t>
      </w:r>
      <w:r w:rsidR="003A0402" w:rsidRPr="00AE09D7">
        <w:rPr>
          <w:rFonts w:ascii="Times New Roman" w:eastAsia="Times New Roman" w:hAnsi="Times New Roman" w:cs="Times New Roman"/>
          <w:b/>
          <w:bCs/>
          <w:sz w:val="28"/>
          <w:szCs w:val="28"/>
        </w:rPr>
        <w:t xml:space="preserve">Sở Nông nghiệp và Môi trường </w:t>
      </w:r>
    </w:p>
    <w:p w14:paraId="6C3B8D5D"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Chủ trì xây dựng kế hoạch triển khai Chương trình hằng năm và theo từng giai đoạn; hướng dẫn, đôn đốc, kiểm tra việc tổ chức thực hiện các nhiệm vụ của Chương trình.</w:t>
      </w:r>
    </w:p>
    <w:p w14:paraId="43AB20D2"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Chủ trì phối hợp với các sở, ban, ngành, địa phương và các đơn vị liên quan tổ chức thực hiện các nhiệm vụ, dự án ưu tiên thuộc Chương trình; bảo đảm sự phối hợp liên ngành trong quản lý tổng hợp tài nguyên và bảo vệ môi trường vùng bờ.</w:t>
      </w:r>
    </w:p>
    <w:p w14:paraId="1716F1D5"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Tham mưu kiện toàn Ban Chỉ đạo phát triển bền vững kinh tế biển của tỉnh; xây dựng, hoàn thiện quy chế phối hợp liên ngành trong quản lý tổng hợp tài nguyên vùng bờ.</w:t>
      </w:r>
    </w:p>
    <w:p w14:paraId="66482E2D"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Chủ trì theo dõi, giám sát, đánh giá kết quả thực hiện Chương trình; định kỳ tổng hợp, báo cáo Ủy ban nhân dân tỉnh, Bộ Nông nghiệp và Môi trường theo quy định; đề xuất điều chỉnh, bổ sung Chương trình khi cần thiết.</w:t>
      </w:r>
    </w:p>
    <w:p w14:paraId="7A205E38"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Chủ động huy động các nguồn lực từ ngân sách, các chương trình, dự án, nguồn viện trợ, tài trợ và các nguồn vốn hợp pháp khác để triển khai thực hiện Chương trình.</w:t>
      </w:r>
    </w:p>
    <w:p w14:paraId="46CB7D6F" w14:textId="77777777" w:rsidR="00A86510" w:rsidRPr="00AE09D7" w:rsidRDefault="00A2163A" w:rsidP="004444E5">
      <w:pPr>
        <w:widowControl w:val="0"/>
        <w:tabs>
          <w:tab w:val="left" w:pos="0"/>
          <w:tab w:val="left" w:pos="567"/>
          <w:tab w:val="left" w:pos="851"/>
        </w:tabs>
        <w:spacing w:before="120" w:after="120" w:line="240" w:lineRule="auto"/>
        <w:ind w:firstLine="720"/>
        <w:jc w:val="both"/>
        <w:rPr>
          <w:rFonts w:ascii="Times New Roman" w:hAnsi="Times New Roman" w:cs="Times New Roman"/>
          <w:spacing w:val="-4"/>
          <w:sz w:val="28"/>
          <w:szCs w:val="28"/>
        </w:rPr>
      </w:pPr>
      <w:r w:rsidRPr="00AE09D7">
        <w:rPr>
          <w:rFonts w:ascii="Times New Roman" w:hAnsi="Times New Roman" w:cs="Times New Roman"/>
          <w:b/>
          <w:bCs/>
          <w:spacing w:val="-4"/>
          <w:sz w:val="28"/>
          <w:szCs w:val="28"/>
        </w:rPr>
        <w:t xml:space="preserve">b) </w:t>
      </w:r>
      <w:r w:rsidR="00A86510" w:rsidRPr="00AE09D7">
        <w:rPr>
          <w:rFonts w:ascii="Times New Roman" w:hAnsi="Times New Roman" w:cs="Times New Roman"/>
          <w:b/>
          <w:bCs/>
          <w:spacing w:val="-4"/>
          <w:sz w:val="28"/>
          <w:szCs w:val="28"/>
        </w:rPr>
        <w:t>Sở Tài chính</w:t>
      </w:r>
    </w:p>
    <w:p w14:paraId="0797E52B"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Chủ trì, phối hợp với Sở Nông nghiệp và Môi trường và các cơ quan liên quan tham mưu Ủy ban nhân dân tỉnh cân đối, bố trí kinh phí từ ngân sách địa phương để thực hiện Chương trình theo quy định của pháp luật và khả năng cân đối ngân sách.</w:t>
      </w:r>
    </w:p>
    <w:p w14:paraId="693F4DED"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Hướng dẫn các cơ quan, đơn vị lập dự toán, quản lý, sử dụng và quyết toán kinh phí thực hiện Chương trình theo đúng quy định hiện hành.</w:t>
      </w:r>
    </w:p>
    <w:p w14:paraId="3C9D7CDA"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Phối hợp tham mưu cơ chế huy động, lồng ghép các nguồn vốn từ các chương trình, dự án, nguồn viện trợ, tài trợ, xã hội hóa và các nguồn vốn hợp pháp khác phục vụ triển khai Chương trình.</w:t>
      </w:r>
    </w:p>
    <w:p w14:paraId="00CB856D"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Kiểm tra, giám sát việc quản lý, sử dụng kinh phí thực hiện Chương trình bảo đảm đúng mục đích, tiết kiệm và hiệu quả.</w:t>
      </w:r>
    </w:p>
    <w:p w14:paraId="1ACA4BFD" w14:textId="77777777" w:rsidR="00A2163A" w:rsidRPr="00AE09D7" w:rsidRDefault="00A2163A" w:rsidP="004444E5">
      <w:pPr>
        <w:widowControl w:val="0"/>
        <w:tabs>
          <w:tab w:val="left" w:pos="0"/>
          <w:tab w:val="left" w:pos="567"/>
          <w:tab w:val="left" w:pos="851"/>
        </w:tabs>
        <w:spacing w:before="120" w:after="120" w:line="240" w:lineRule="auto"/>
        <w:ind w:firstLine="720"/>
        <w:jc w:val="both"/>
        <w:rPr>
          <w:rFonts w:ascii="Times New Roman" w:hAnsi="Times New Roman" w:cs="Times New Roman"/>
          <w:b/>
          <w:bCs/>
          <w:spacing w:val="-4"/>
          <w:sz w:val="28"/>
          <w:szCs w:val="28"/>
        </w:rPr>
      </w:pPr>
      <w:r w:rsidRPr="00AE09D7">
        <w:rPr>
          <w:rFonts w:ascii="Times New Roman" w:hAnsi="Times New Roman" w:cs="Times New Roman"/>
          <w:b/>
          <w:bCs/>
          <w:spacing w:val="-4"/>
          <w:sz w:val="28"/>
          <w:szCs w:val="28"/>
        </w:rPr>
        <w:t>c) Các sở, ban, ngành, UBND các xã, phường đặc khu có biển</w:t>
      </w:r>
    </w:p>
    <w:p w14:paraId="5DD1F4E3"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Chủ động lồng ghép các mục tiêu, nhiệm vụ và giải pháp của Chương trình vào quy hoạch, kế hoạch, chương trình, đề án và nhiệm vụ phát triển ngành, lĩnh vực, địa phương.</w:t>
      </w:r>
    </w:p>
    <w:p w14:paraId="5AAC94D9"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Phối hợp với Sở Nông nghiệp và Môi trường tổ chức triển khai các nhiệm vụ thuộc Chương trình; cung cấp thông tin, dữ liệu chuyên ngành phục vụ quản lý tổng hợp tài nguyên và bảo vệ môi trường vùng bờ.</w:t>
      </w:r>
    </w:p>
    <w:p w14:paraId="29D72C0A"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lastRenderedPageBreak/>
        <w:t>Tăng cường công tác quản lý nhà nước đối với tài nguyên, môi trường vùng bờ; kiểm tra, giám sát việc khai thác, sử dụng tài nguyên; phòng ngừa, kiểm soát ô nhiễm môi trường; bảo tồn đa dạng sinh học; ứng phó với biến đổi khí hậu theo phạm vi quản lý.</w:t>
      </w:r>
    </w:p>
    <w:p w14:paraId="3EC141FE"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Tổ chức tuyên truyền, phổ biến pháp luật, nâng cao nhận thức của cộng đồng, doanh nghiệp và các tổ chức liên quan về quản lý tổng hợp tài nguyên và bảo vệ môi trường vùng bờ; khuyến khích sự tham gia của cộng đồng trong giám sát và thực hiện Chương trình.</w:t>
      </w:r>
    </w:p>
    <w:p w14:paraId="170D7642"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Chủ động huy động các nguồn lực hợp pháp để thực hiện các nhiệm vụ được giao; định kỳ báo cáo kết quả thực hiện về Sở Nông nghiệp và Môi trường để tổng hợp báo cáo Ủy ban nhân dân tỉnh.</w:t>
      </w:r>
    </w:p>
    <w:p w14:paraId="7A7E724D"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UBND các xã, phường, đặc khu có biển chịu trách nhiệm trực tiếp tổ chức triển khai các hoạt động tại địa phương; quản lý, bảo vệ tài nguyên, môi trường vùng bờ; phối hợp xử lý các vấn đề phát sinh, các xung đột trong khai thác, sử dụng tài nguyên; vận động cộng đồng tham gia bảo vệ hệ sinh thái, giảm rác thải nhựa, phát triển sinh kế bền vững và thực hiện hiệu quả các nhiệm vụ của Chương trình.</w:t>
      </w:r>
    </w:p>
    <w:p w14:paraId="5FF3FA3E" w14:textId="77777777" w:rsidR="005131FB" w:rsidRPr="00AE09D7" w:rsidRDefault="00C72B07" w:rsidP="004444E5">
      <w:pPr>
        <w:widowControl w:val="0"/>
        <w:tabs>
          <w:tab w:val="left" w:pos="0"/>
          <w:tab w:val="left" w:pos="567"/>
          <w:tab w:val="left" w:pos="851"/>
        </w:tabs>
        <w:spacing w:before="120" w:after="120" w:line="240" w:lineRule="auto"/>
        <w:ind w:firstLine="720"/>
        <w:jc w:val="both"/>
        <w:rPr>
          <w:rFonts w:ascii="Times New Roman" w:hAnsi="Times New Roman" w:cs="Times New Roman"/>
          <w:b/>
          <w:bCs/>
          <w:spacing w:val="-4"/>
          <w:sz w:val="28"/>
          <w:szCs w:val="28"/>
        </w:rPr>
      </w:pPr>
      <w:r w:rsidRPr="00AE09D7">
        <w:rPr>
          <w:rFonts w:ascii="Times New Roman" w:hAnsi="Times New Roman" w:cs="Times New Roman"/>
          <w:b/>
          <w:bCs/>
          <w:spacing w:val="-4"/>
          <w:sz w:val="28"/>
          <w:szCs w:val="28"/>
        </w:rPr>
        <w:t xml:space="preserve">d) </w:t>
      </w:r>
      <w:r w:rsidR="005131FB" w:rsidRPr="00AE09D7">
        <w:rPr>
          <w:rFonts w:ascii="Times New Roman" w:hAnsi="Times New Roman" w:cs="Times New Roman"/>
          <w:b/>
          <w:bCs/>
          <w:spacing w:val="-4"/>
          <w:sz w:val="28"/>
          <w:szCs w:val="28"/>
        </w:rPr>
        <w:t>Các tổ chức chính trị - xã hội, tổ chức xã hội - nghề nghiệp, viện nghiên cứu, trường đại học, doanh nghiệp và cộng đồng dân cư</w:t>
      </w:r>
    </w:p>
    <w:p w14:paraId="2DD4098C"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Phối hợp với các cơ quan quản lý nhà nước tham gia xây dựng, góp ý, phản biện và hoàn thiện các cơ chế, chính sách, quy hoạch, kế hoạch và các hoạt động quản lý tổng hợp tài nguyên vùng bờ.</w:t>
      </w:r>
    </w:p>
    <w:p w14:paraId="3A7EFE5A"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Tham gia thực hiện các chương trình, dự án, nhiệm vụ về bảo vệ tài nguyên, bảo vệ môi trường, bảo tồn đa dạng sinh học, phục hồi hệ sinh thái, giảm thiểu rác thải nhựa đại dương, thích ứng với biến đổi khí hậu và phát triển sinh kế bền vững tại vùng bờ.</w:t>
      </w:r>
    </w:p>
    <w:p w14:paraId="34F088E7"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Thực hiện đầy đủ các quy định của pháp luật về khai thác, sử dụng tài nguyên, bảo vệ môi trường và bảo tồn thiên nhiên; áp dụng các mô hình sản xuất, kinh doanh theo hướng xanh, kinh tế tuần hoàn, sử dụng hiệu quả tài nguyên và giảm phát thải.</w:t>
      </w:r>
    </w:p>
    <w:p w14:paraId="0AC0E754"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Tham gia cung cấp thông tin, chia sẻ dữ liệu, giám sát cộng đồng, phản ánh kịp thời các hành vi vi phạm pháp luật về tài nguyên và môi trường vùng bờ; tích cực tham gia các hoạt động tuyên truyền, giáo dục, nâng cao nhận thức và bảo vệ môi trường biển, hải đảo.</w:t>
      </w:r>
    </w:p>
    <w:p w14:paraId="25773A17" w14:textId="77777777" w:rsidR="00C72B07" w:rsidRPr="00AE09D7" w:rsidRDefault="00C72B07" w:rsidP="004444E5">
      <w:pPr>
        <w:pStyle w:val="ListParagraph"/>
        <w:widowControl w:val="0"/>
        <w:numPr>
          <w:ilvl w:val="0"/>
          <w:numId w:val="8"/>
        </w:numPr>
        <w:tabs>
          <w:tab w:val="left" w:pos="0"/>
          <w:tab w:val="left" w:pos="567"/>
          <w:tab w:val="left" w:pos="851"/>
        </w:tabs>
        <w:spacing w:before="120" w:after="120" w:line="240" w:lineRule="auto"/>
        <w:ind w:left="0" w:firstLine="709"/>
        <w:contextualSpacing w:val="0"/>
        <w:jc w:val="both"/>
        <w:rPr>
          <w:rFonts w:ascii="Times New Roman" w:hAnsi="Times New Roman" w:cs="Times New Roman"/>
          <w:spacing w:val="-4"/>
          <w:sz w:val="28"/>
          <w:szCs w:val="28"/>
        </w:rPr>
      </w:pPr>
      <w:r w:rsidRPr="00AE09D7">
        <w:rPr>
          <w:rFonts w:ascii="Times New Roman" w:hAnsi="Times New Roman" w:cs="Times New Roman"/>
          <w:spacing w:val="-4"/>
          <w:sz w:val="28"/>
          <w:szCs w:val="28"/>
        </w:rPr>
        <w:t>Chủ động huy động nguồn lực, tăng cường hợp tác, nghiên cứu khoa học, chuyển giao công nghệ, ứng dụng các giải pháp đổi mới sáng tạo nhằm nâng cao hiệu quả quản lý tổng hợp tài nguyên vùng bờ và phát triển bền vững kinh tế biển của tỉnh.</w:t>
      </w:r>
    </w:p>
    <w:p w14:paraId="69FC3D26" w14:textId="77777777" w:rsidR="00F4564A" w:rsidRPr="00AE09D7" w:rsidRDefault="00605EB8" w:rsidP="004444E5">
      <w:pPr>
        <w:pStyle w:val="Heading1"/>
        <w:tabs>
          <w:tab w:val="left" w:pos="567"/>
          <w:tab w:val="left" w:pos="851"/>
        </w:tabs>
        <w:spacing w:before="120" w:beforeAutospacing="0" w:after="120" w:afterAutospacing="0"/>
        <w:ind w:firstLine="720"/>
        <w:rPr>
          <w:sz w:val="28"/>
          <w:szCs w:val="28"/>
        </w:rPr>
      </w:pPr>
      <w:bookmarkStart w:id="92" w:name="_Toc233985047"/>
      <w:bookmarkStart w:id="93" w:name="_Toc240354767"/>
      <w:r w:rsidRPr="00AE09D7">
        <w:rPr>
          <w:sz w:val="28"/>
          <w:szCs w:val="28"/>
        </w:rPr>
        <w:t>8.2. Các nhóm giải pháp thực hiện</w:t>
      </w:r>
      <w:bookmarkStart w:id="94" w:name="_Toc233985048"/>
      <w:bookmarkEnd w:id="92"/>
      <w:bookmarkEnd w:id="93"/>
    </w:p>
    <w:p w14:paraId="30F6C529" w14:textId="77777777" w:rsidR="005E4B49" w:rsidRPr="00AE09D7" w:rsidRDefault="0085023E" w:rsidP="005E4B49">
      <w:pPr>
        <w:pStyle w:val="Heading1"/>
        <w:tabs>
          <w:tab w:val="left" w:pos="567"/>
          <w:tab w:val="left" w:pos="851"/>
        </w:tabs>
        <w:spacing w:before="120" w:beforeAutospacing="0" w:after="120" w:afterAutospacing="0"/>
        <w:ind w:firstLine="720"/>
        <w:rPr>
          <w:bCs w:val="0"/>
          <w:i/>
          <w:iCs/>
          <w:sz w:val="28"/>
          <w:szCs w:val="28"/>
        </w:rPr>
      </w:pPr>
      <w:bookmarkStart w:id="95" w:name="_Toc240354768"/>
      <w:r w:rsidRPr="00AE09D7">
        <w:rPr>
          <w:bCs w:val="0"/>
          <w:i/>
          <w:iCs/>
          <w:sz w:val="28"/>
          <w:szCs w:val="28"/>
        </w:rPr>
        <w:t xml:space="preserve">8.2.1 </w:t>
      </w:r>
      <w:bookmarkEnd w:id="94"/>
      <w:r w:rsidR="005E4B49" w:rsidRPr="00AE09D7">
        <w:rPr>
          <w:i/>
          <w:sz w:val="28"/>
        </w:rPr>
        <w:t>Nhóm giải pháp về cập nhật thông tin, dữ liệu và công cụ hỗ trợ quản lý tổng hợp tài nguyên vùng bờ</w:t>
      </w:r>
      <w:bookmarkEnd w:id="95"/>
    </w:p>
    <w:p w14:paraId="05F69642" w14:textId="77777777" w:rsidR="005E4B49" w:rsidRPr="00AE09D7" w:rsidRDefault="005E4B49" w:rsidP="005E4B49">
      <w:pPr>
        <w:spacing w:after="120" w:line="240" w:lineRule="auto"/>
        <w:ind w:firstLine="709"/>
        <w:jc w:val="both"/>
        <w:rPr>
          <w:rFonts w:ascii="Times New Roman" w:eastAsia="Times New Roman" w:hAnsi="Times New Roman" w:cs="Times New Roman"/>
          <w:sz w:val="28"/>
          <w:szCs w:val="28"/>
        </w:rPr>
      </w:pPr>
      <w:r w:rsidRPr="00AE09D7">
        <w:rPr>
          <w:rFonts w:ascii="Times New Roman" w:hAnsi="Times New Roman"/>
          <w:sz w:val="28"/>
        </w:rPr>
        <w:lastRenderedPageBreak/>
        <w:t>a) Cập nhật thông tin, dữ liệu và bản đồ phục vụ quản lý tổng hợp vùng bờ</w:t>
      </w:r>
    </w:p>
    <w:p w14:paraId="5E71F928" w14:textId="5FEF05B7" w:rsidR="00C53A7F" w:rsidRPr="00AE09D7" w:rsidRDefault="005E4B49" w:rsidP="005E4B49">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Tổ chức rà soát, cập nhật và chồng ghép trên nền GIS các lớp thông tin về hiện trạng sử dụng đất, mặt nước; hành lang bảo vệ bờ biển; khu bảo tồn, khu bảo vệ sinh cảnh; khu nuôi trồng thủy sản; khu du lịch; cảng biển, cảng cá, khu neo đậu; khu công nghiệp; khu dân cư; khu vực xói lở, bồi tụ; nguồn thải và khu vực nhạy cảm môi trường. Dữ liệu và bản đồ được sử dụng để nhận diện khu vực có nguy cơ xung đột, phục vụ phối hợp quản lý, giám sát, kiểm tra và hỗ trợ ra quyết định; không thực hiện nhiệm vụ phân vùng khai thác, sử dụng tài nguyên vùng bờ trong quy hoạch tỉnh</w:t>
      </w:r>
      <w:r w:rsidR="00C53A7F" w:rsidRPr="00AE09D7">
        <w:rPr>
          <w:rFonts w:ascii="Times New Roman" w:eastAsia="Times New Roman" w:hAnsi="Times New Roman" w:cs="Times New Roman"/>
          <w:sz w:val="28"/>
          <w:szCs w:val="28"/>
        </w:rPr>
        <w:t>.</w:t>
      </w:r>
    </w:p>
    <w:p w14:paraId="557051CA"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Việc tích hợp phải được thực hiện trước hết tại các khu vực có mức độ chồng lấn cao gồm KKT Dung Quất – Vạn Tường; Gành Yến – Bầu Cá Cái; Tịnh Khê – Sa Kỳ; Sa Huỳnh – đầm An Khê – Trà Câu và đặc khu Lý Sơn.</w:t>
      </w:r>
    </w:p>
    <w:p w14:paraId="50FE9F8D"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b) Quản lý cụ thể các khu vực xung đột không gian</w:t>
      </w:r>
    </w:p>
    <w:p w14:paraId="533BD703"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KKT Dung Quất – Vạn Tường, rà soát mối quan hệ giữa khu công nghiệp, cảng biển, logistics, khu dân cư, nuôi trồng thủy sản và các hệ sinh thái ven bờ; xác định các vùng cần kiểm soát nghiêm ngặt nguồn thải và các khu vực cần duy trì khoảng cách an toàn sinh thái.</w:t>
      </w:r>
    </w:p>
    <w:p w14:paraId="39B4726B"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Gành Yến – Bầu Cá Cái, phân vùng rõ không gian bảo vệ rạn san hô, rừng ngập mặn, khu vực sinh thái nhạy cảm với khu vực du lịch, dân cư và các hoạt động phát triển kinh tế; hạn chế các hoạt động có khả năng gây suy thoái hệ sinh thái.</w:t>
      </w:r>
    </w:p>
    <w:p w14:paraId="5A965507"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Tịnh Khê – Sa Kỳ, kiểm soát sự đan xen giữa khu dân cư, du lịch, cảng cá và hoạt động khai thác thủy sản; dành không gian phù hợp cho tiếp cận biển công cộng và bảo vệ môi trường cửa sông, ven biển.</w:t>
      </w:r>
    </w:p>
    <w:p w14:paraId="5448C56F"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Sa Huỳnh – đầm An Khê – Trà Câu, rà soát không gian nuôi trồng thủy sản, khai thác thủy sản, du lịch, cảng cá, diêm nghiệp và khu vực bảo tồn đầm An Khê; xác định rõ các khu vực ưu tiên bảo tồn, khu vực được phép phát triển và khu vực cần hạn chế phát triển.</w:t>
      </w:r>
    </w:p>
    <w:p w14:paraId="06CB0FA4"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Lý Sơn, tích hợp chặt chẽ quy hoạch du lịch, bảo tồn biển, khai thác thủy sản, cấp nước và sử dụng đất; kiểm soát phát triển du lịch theo sức chịu tải của hệ sinh thái và khả năng cung cấp nguồn nước ngọt.</w:t>
      </w:r>
    </w:p>
    <w:p w14:paraId="3723B1AA"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 Quản lý quy hoạch du lịch theo sức tải</w:t>
      </w:r>
    </w:p>
    <w:p w14:paraId="6F638B3D"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Lý Sơn, Gành Yến, Mỹ Khê và Sa Huỳnh, việc phát triển các dự án du lịch phải gắn với đánh giá sức tải môi trường và khả năng đáp ứng của hạ tầng nước sạch, nước thải, rác thải. Hạn chế phát triển các dự án có mật độ xây dựng cao tại các khu vực nhạy cảm; bảo đảm hành lang tiếp cận biển của cộng đồng và không làm chia cắt các hệ sinh thái tự nhiên.</w:t>
      </w:r>
    </w:p>
    <w:p w14:paraId="58E1A41C"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d) Điều chỉnh quy hoạch nuôi trồng thủy sản</w:t>
      </w:r>
    </w:p>
    <w:p w14:paraId="6361B73D"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Rà soát các vùng nuôi tại Bình Sơn, Tịnh Khê, Trà Câu và Sa Huỳnh, xác định vùng nuôi phù hợp với sức chịu tải môi trường; hạn chế mở rộng các vùng nuôi tại khu vực có nguy cơ ô nhiễm hoặc ảnh hưởng đến nguồn nước ngọt.</w:t>
      </w:r>
    </w:p>
    <w:p w14:paraId="36BF7CAC"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 Quản lý quy hoạch cảng biển, cảng cá và khu neo đậu</w:t>
      </w:r>
    </w:p>
    <w:p w14:paraId="6B1EA055"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Đối với Dung Quất, Sa Kỳ, Tịnh Hòa, Sa Huỳnh, Mỹ Á và Lý Sơn, việc bố trí, mở rộng cảng, khu neo đậu và luồng hàng hải cần được đánh giá đồng thời với tác động đến dòng chảy, bùn cát, xói lở và các hệ sinh thái ven biển.</w:t>
      </w:r>
    </w:p>
    <w:p w14:paraId="10F9D285"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e) Xây dựng bản đồ xung đột không gian vùng bờ</w:t>
      </w:r>
    </w:p>
    <w:p w14:paraId="5B0DF2AF" w14:textId="77777777" w:rsidR="00F4564A" w:rsidRPr="00AE09D7" w:rsidRDefault="00C53A7F" w:rsidP="004444E5">
      <w:pPr>
        <w:spacing w:after="120" w:line="240" w:lineRule="auto"/>
        <w:ind w:firstLine="709"/>
        <w:jc w:val="both"/>
        <w:rPr>
          <w:rFonts w:ascii="Times New Roman" w:hAnsi="Times New Roman" w:cs="Times New Roman"/>
          <w:sz w:val="28"/>
          <w:szCs w:val="28"/>
        </w:rPr>
      </w:pPr>
      <w:r w:rsidRPr="00AE09D7">
        <w:rPr>
          <w:rFonts w:ascii="Times New Roman" w:eastAsia="Times New Roman" w:hAnsi="Times New Roman" w:cs="Times New Roman"/>
          <w:sz w:val="28"/>
          <w:szCs w:val="28"/>
        </w:rPr>
        <w:t>Đến năm 2030, xây dựng và cập nhật bản đồ GIS về khu vực xung đột hiện hữu; khu vực có nguy cơ xung đột; khu vực hạn chế phát triển; khu vực bảo vệ nghiêm ngặt; khu vực ưu tiên phục hồi; khu vực ưu tiên phát triển kinh tế biển. Bản đồ này là một trong những căn cứ để xem xét các dự án phát triển mới trong vùng bờ.</w:t>
      </w:r>
    </w:p>
    <w:p w14:paraId="41241085" w14:textId="77777777" w:rsidR="00851F4D" w:rsidRPr="00AE09D7" w:rsidRDefault="00851F4D" w:rsidP="004444E5">
      <w:pPr>
        <w:pStyle w:val="Heading1"/>
        <w:spacing w:before="120" w:beforeAutospacing="0" w:after="120" w:afterAutospacing="0"/>
        <w:ind w:firstLine="720"/>
        <w:rPr>
          <w:bCs w:val="0"/>
          <w:i/>
          <w:iCs/>
          <w:sz w:val="28"/>
          <w:szCs w:val="28"/>
        </w:rPr>
      </w:pPr>
      <w:bookmarkStart w:id="96" w:name="_Toc233985049"/>
      <w:bookmarkStart w:id="97" w:name="_Toc240354769"/>
      <w:r w:rsidRPr="00AE09D7">
        <w:rPr>
          <w:bCs w:val="0"/>
          <w:i/>
          <w:iCs/>
          <w:sz w:val="28"/>
          <w:szCs w:val="28"/>
        </w:rPr>
        <w:t>8.2.2. Nhóm giải pháp về hạ tầng kỹ thuật vùng ven bờ</w:t>
      </w:r>
      <w:bookmarkEnd w:id="96"/>
      <w:bookmarkEnd w:id="97"/>
    </w:p>
    <w:p w14:paraId="1F9A9C34"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Phát triển hạ tầng vùng ven bờ theo hướng đồng bộ giữa hạ tầng phòng chống thiên tai, hạ tầng môi trường, hạ tầng nghề cá, hạ tầng nước và hạ tầng sinh thái, ưu tiên những nơi có nguy cơ cao hoặc có xung đột sử dụng tài nguyên.</w:t>
      </w:r>
    </w:p>
    <w:p w14:paraId="09674139"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a) Hạ tầng phòng chống xói lở, sạt lở và thiên tai</w:t>
      </w:r>
    </w:p>
    <w:p w14:paraId="593DE260"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Đối với các khu vực có nguy cơ xói lở, ưu tiên nghiên cứu và triển khai giải pháp theo từng điều kiện cụ thể, tránh áp dụng đồng loạt kè cứng. Tập trung rà soát các khu vực bờ biển Lý Sơn; bãi biển Tịnh Khê; khu vực Sa Huỳnh; khu vực cửa sông Vệ; cửa Sa Cần và các khu vực dân cư ven biển có nguy cơ bị ảnh hưởng bởi xói lở.</w:t>
      </w:r>
    </w:p>
    <w:p w14:paraId="36225F55"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Tại các khu vực có điều kiện phục hồi sinh thái như đầm An Khê, cửa Sa Cần, cửa sông Vệ, ưu tiên giải pháp phục hồi rừng phòng hộ, rừng ngập mặn, bãi triều và các cấu trúc sinh thái giảm sóng kết hợp công trình bảo vệ bờ khi cần thiết.</w:t>
      </w:r>
    </w:p>
    <w:p w14:paraId="5FB00D47"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b) Hạ tầng kiểm soát mặn, giữ ngọt</w:t>
      </w:r>
    </w:p>
    <w:p w14:paraId="7FFA4EFB"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Ưu tiên các hạ lưu sông Trà Bồng, sông Trà Khúc và sông Vệ, kết hợp công trình kiểm soát mặn với bảo vệ nguồn nước và phục hồi hệ sinh thái. Tại Sa Huỳnh, nghiên cứu đồng bộ giữa nguồn nước phục vụ sinh hoạt, sản xuất, nuôi trồng thủy sản và du lịch; hạn chế tình trạng khai thác nước làm gia tăng nguy cơ xâm nhập mặn.</w:t>
      </w:r>
    </w:p>
    <w:p w14:paraId="40B4EC7E"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 Hạ tầng nước ngọt tại Lý Sơn</w:t>
      </w:r>
    </w:p>
    <w:p w14:paraId="77E17A9B"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Lý Sơn cần được xác định là khu vực ưu tiên về an ninh nguồn nước. Tập trung kiểm soát khai thác nước dưới đất; quan trắc mực nước và độ mặn; thu gom nước mưa; xây dựng bể chứa nước; sử dụng nước tiết kiệm; tái sử dụng nước sau xử lý phù hợp; nghiên cứu bổ cập nước dưới đất; xác định vùng cần bảo vệ nguồn nước.</w:t>
      </w:r>
    </w:p>
    <w:p w14:paraId="20298E89"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d) Hạ tầng thu gom, xử lý nước thải</w:t>
      </w:r>
    </w:p>
    <w:p w14:paraId="754DEBEB"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Ưu tiên KKT Dung Quất; khu vực Mỹ Khê; Sa Huỳnh; Lý Sơn; các khu dân cư tập trung ven biển; cảng cá, khu neo đậu; các khu du lịch tập trung. Tại KKT Dung Quất, tăng cường kiểm soát các điểm xả của cơ sở công nghiệp; tại Mỹ Khê, Sa Huỳnh và Lý Sơn, ưu tiên xây dựng hệ thống thu gom và xử lý nước thải phù hợp với quy mô dân cư và du lịch.</w:t>
      </w:r>
    </w:p>
    <w:p w14:paraId="49608185"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 Hạ tầng quản lý rác thải nhựa</w:t>
      </w:r>
    </w:p>
    <w:p w14:paraId="16559B91"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Ưu tiên triển khai mô hình tại Tịnh Khê, sau đó nhân rộng đến các khu vực cửa sông và ven biển. Mô hình cần quản lý toàn bộ chuỗi: nguồn phát sinh → phân loại → thu gom → trung chuyển → tái chế/xử lý → kiểm soát thất thoát ra sông và biển. Tại Tịnh Khê cần tập trung cả khu dân cư, làng chài, khu neo đậu và khu vực du lịch ven biển.</w:t>
      </w:r>
    </w:p>
    <w:p w14:paraId="6D3DD1C1"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e) Hạ tầng cảng cá và hậu cần nghề cá</w:t>
      </w:r>
    </w:p>
    <w:p w14:paraId="77A4CF46"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Ưu tiên Tịnh Hòa, Sa Huỳnh, Mỹ Á và Lý Sơn. Hạ tầng cảng cá phải đồng thời có thu gom rác từ tàu cá; thu gom dầu và nước lẫn dầu; cấp nước sạch; khu lưu chứa chất thải; hệ thống thu gom nước thải.</w:t>
      </w:r>
    </w:p>
    <w:p w14:paraId="08B09B82"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g) Hạ tầng quan trắc</w:t>
      </w:r>
    </w:p>
    <w:p w14:paraId="7A4A6D11" w14:textId="77777777" w:rsidR="000C64D6" w:rsidRPr="00AE09D7" w:rsidRDefault="00C53A7F" w:rsidP="004444E5">
      <w:pPr>
        <w:spacing w:after="120" w:line="240" w:lineRule="auto"/>
        <w:ind w:firstLine="709"/>
        <w:jc w:val="both"/>
        <w:rPr>
          <w:rFonts w:ascii="Times New Roman" w:hAnsi="Times New Roman" w:cs="Times New Roman"/>
          <w:b/>
          <w:bCs/>
          <w:sz w:val="28"/>
          <w:szCs w:val="28"/>
        </w:rPr>
      </w:pPr>
      <w:r w:rsidRPr="00AE09D7">
        <w:rPr>
          <w:rFonts w:ascii="Times New Roman" w:eastAsia="Times New Roman" w:hAnsi="Times New Roman" w:cs="Times New Roman"/>
          <w:sz w:val="28"/>
          <w:szCs w:val="28"/>
        </w:rPr>
        <w:t>Từng bước hình thành mạng lưới quan trắc tại các khu vực Dung Quất – Gành Yến – Tịnh Khê – Sa Huỳnh – Lý Sơn, tập trung theo dõi chất lượng nước biển, độ mặn, dòng chảy, sóng và các thông số môi trường phù hợp.</w:t>
      </w:r>
    </w:p>
    <w:p w14:paraId="144710C7" w14:textId="77777777" w:rsidR="00CE1F31" w:rsidRPr="00AE09D7" w:rsidRDefault="00662B7F" w:rsidP="004444E5">
      <w:pPr>
        <w:pStyle w:val="Heading1"/>
        <w:tabs>
          <w:tab w:val="left" w:pos="567"/>
          <w:tab w:val="left" w:pos="851"/>
        </w:tabs>
        <w:spacing w:before="120" w:beforeAutospacing="0" w:after="120" w:afterAutospacing="0"/>
        <w:ind w:firstLine="720"/>
        <w:rPr>
          <w:bCs w:val="0"/>
          <w:i/>
          <w:iCs/>
          <w:sz w:val="28"/>
          <w:szCs w:val="28"/>
        </w:rPr>
      </w:pPr>
      <w:bookmarkStart w:id="98" w:name="_Toc233985050"/>
      <w:bookmarkStart w:id="99" w:name="_Toc240354770"/>
      <w:r w:rsidRPr="00AE09D7">
        <w:rPr>
          <w:bCs w:val="0"/>
          <w:i/>
          <w:iCs/>
          <w:sz w:val="28"/>
          <w:szCs w:val="28"/>
        </w:rPr>
        <w:t>8.2.</w:t>
      </w:r>
      <w:r w:rsidR="00851F4D" w:rsidRPr="00AE09D7">
        <w:rPr>
          <w:bCs w:val="0"/>
          <w:i/>
          <w:iCs/>
          <w:sz w:val="28"/>
          <w:szCs w:val="28"/>
        </w:rPr>
        <w:t>3</w:t>
      </w:r>
      <w:r w:rsidRPr="00AE09D7">
        <w:rPr>
          <w:bCs w:val="0"/>
          <w:i/>
          <w:iCs/>
          <w:sz w:val="28"/>
          <w:szCs w:val="28"/>
        </w:rPr>
        <w:t xml:space="preserve">. </w:t>
      </w:r>
      <w:r w:rsidR="0085023E" w:rsidRPr="00AE09D7">
        <w:rPr>
          <w:bCs w:val="0"/>
          <w:i/>
          <w:iCs/>
          <w:sz w:val="28"/>
          <w:szCs w:val="28"/>
        </w:rPr>
        <w:t>Nhóm giải pháp về thể chế, chính sách</w:t>
      </w:r>
      <w:bookmarkEnd w:id="98"/>
      <w:bookmarkEnd w:id="99"/>
    </w:p>
    <w:p w14:paraId="055B4F7B"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bookmarkStart w:id="100" w:name="_Toc233985051"/>
      <w:r w:rsidRPr="00AE09D7">
        <w:rPr>
          <w:rFonts w:ascii="Times New Roman" w:eastAsia="Times New Roman" w:hAnsi="Times New Roman" w:cs="Times New Roman"/>
          <w:sz w:val="28"/>
          <w:szCs w:val="28"/>
        </w:rPr>
        <w:t>a) Hoàn thiện cơ chế quản lý hành lang bảo vệ bờ biển</w:t>
      </w:r>
    </w:p>
    <w:p w14:paraId="1B04C31B"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Rà soát, xác lập, cắm mốc và công khai hành lang bảo vệ bờ biển; ưu tiên những nơi đang chịu áp lực phát triển đô thị, du lịch như Tịnh Khê, Mỹ Khê, Sa Huỳnh và Lý Sơn. Công khai bản đồ hành lang bảo vệ bờ biển trên nền tảng GIS để người dân và doanh nghiệp có thể xác định rõ khu vực được phép, hạn chế và không được phép xây dựng.</w:t>
      </w:r>
    </w:p>
    <w:p w14:paraId="20BD96BC"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b) Thiết lập cơ chế phối hợp xử lý xung đột</w:t>
      </w:r>
    </w:p>
    <w:p w14:paraId="244C7F6B"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Đối với Dung Quất – Vạn Tường, cơ chế phối hợp phải tập trung vào công nghiệp – cảng biển – môi trường – sinh kế. Đối với Gành Yến – Bầu Cá Cái, tập trung du lịch – bảo tồn – sinh kế. Đối với Sa Huỳnh – An Khê, tập trung du lịch – thủy sản – bảo tồn – nguồn nước. Đối với Lý Sơn, tập trung du lịch – bảo tồn – thủy sản – nước ngọt – rác thải.</w:t>
      </w:r>
    </w:p>
    <w:p w14:paraId="25C0EC89"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c) Hoàn thiện cơ chế chia sẻ dữ liệu</w:t>
      </w:r>
    </w:p>
    <w:p w14:paraId="753F143D"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Thực hiện số hóa dữ liệu về cấp phép khai thác, sử dụng biển; giao đất, giao mặt nước; khu nuôi trồng thủy sản; cảng biển, cảng cá; dự án ven biển; nguồn xả thải; hành lang bảo vệ bờ biển; khu bảo tồn; xói lở. Dữ liệu được cập nhật vào hệ thống dùng chung thay vì quản lý riêng lẻ giữa các cơ quan.</w:t>
      </w:r>
    </w:p>
    <w:p w14:paraId="0FF86B83"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d) Chính sách chuyển đổi sinh kế</w:t>
      </w:r>
    </w:p>
    <w:p w14:paraId="4841441A"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lastRenderedPageBreak/>
        <w:t>Tập trung vào cộng đồng tại Lý Sơn, Gành Yến – Vạn Tường và Đông Sơn, là những khu vực được định hướng phát triển sinh kế bền vững gắn với bảo tồn.</w:t>
      </w:r>
    </w:p>
    <w:p w14:paraId="0ADE662D"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đ) Nghiên cứu cơ chế chi trả dịch vụ hệ sinh thái</w:t>
      </w:r>
    </w:p>
    <w:p w14:paraId="11027FD4" w14:textId="77777777" w:rsidR="00C53A7F" w:rsidRPr="00AE09D7" w:rsidRDefault="00C53A7F" w:rsidP="004444E5">
      <w:pPr>
        <w:spacing w:after="120" w:line="240" w:lineRule="auto"/>
        <w:ind w:firstLine="709"/>
        <w:jc w:val="both"/>
        <w:rPr>
          <w:rFonts w:ascii="Times New Roman" w:eastAsia="Times New Roman" w:hAnsi="Times New Roman" w:cs="Times New Roman"/>
          <w:sz w:val="28"/>
          <w:szCs w:val="28"/>
        </w:rPr>
      </w:pPr>
      <w:r w:rsidRPr="00AE09D7">
        <w:rPr>
          <w:rFonts w:ascii="Times New Roman" w:eastAsia="Times New Roman" w:hAnsi="Times New Roman" w:cs="Times New Roman"/>
          <w:sz w:val="28"/>
          <w:szCs w:val="28"/>
        </w:rPr>
        <w:t>Ưu tiên nghiên cứu thí điểm tại Lý Sơn, Gành Yến và các khu du lịch ven biển nhằm tạo nguồn lực ổn định cho bảo tồn và phục hồi hệ sinh thái.</w:t>
      </w:r>
    </w:p>
    <w:p w14:paraId="27EE9353" w14:textId="77777777" w:rsidR="00075643" w:rsidRPr="00AE09D7" w:rsidRDefault="0085023E" w:rsidP="004444E5">
      <w:pPr>
        <w:pStyle w:val="Heading1"/>
        <w:tabs>
          <w:tab w:val="left" w:pos="567"/>
          <w:tab w:val="left" w:pos="851"/>
        </w:tabs>
        <w:spacing w:before="120" w:beforeAutospacing="0" w:after="120" w:afterAutospacing="0"/>
        <w:ind w:firstLine="720"/>
        <w:rPr>
          <w:bCs w:val="0"/>
          <w:i/>
          <w:iCs/>
          <w:sz w:val="28"/>
          <w:szCs w:val="28"/>
        </w:rPr>
      </w:pPr>
      <w:bookmarkStart w:id="101" w:name="_Toc240354771"/>
      <w:r w:rsidRPr="00AE09D7">
        <w:rPr>
          <w:bCs w:val="0"/>
          <w:i/>
          <w:iCs/>
          <w:sz w:val="28"/>
          <w:szCs w:val="28"/>
        </w:rPr>
        <w:t>8.2.</w:t>
      </w:r>
      <w:r w:rsidR="00851F4D" w:rsidRPr="00AE09D7">
        <w:rPr>
          <w:bCs w:val="0"/>
          <w:i/>
          <w:iCs/>
          <w:sz w:val="28"/>
          <w:szCs w:val="28"/>
        </w:rPr>
        <w:t>4</w:t>
      </w:r>
      <w:r w:rsidRPr="00AE09D7">
        <w:rPr>
          <w:bCs w:val="0"/>
          <w:i/>
          <w:iCs/>
          <w:sz w:val="28"/>
          <w:szCs w:val="28"/>
        </w:rPr>
        <w:t>. Nhóm giải pháp về tăng cường năng lực quản lý nhà nước</w:t>
      </w:r>
      <w:r w:rsidR="00E133EE" w:rsidRPr="00AE09D7">
        <w:rPr>
          <w:bCs w:val="0"/>
          <w:i/>
          <w:iCs/>
          <w:sz w:val="28"/>
          <w:szCs w:val="28"/>
        </w:rPr>
        <w:t xml:space="preserve"> và thực thi pháp luật về tài nguyên và bảo vệ môi trường vùng bờ Quảng Ngãi</w:t>
      </w:r>
      <w:bookmarkEnd w:id="100"/>
      <w:bookmarkEnd w:id="101"/>
    </w:p>
    <w:p w14:paraId="0696B08C" w14:textId="77777777" w:rsidR="002B3177" w:rsidRPr="00AE09D7" w:rsidRDefault="002B3177"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Duy trì và nâng cao hiệu quả hoạt động của cơ chế điều phối quản lý tổng hợp vùng bờ; bảo đảm có đầu mối chịu trách nhiệm điều phối các vấn đề liên ngành.</w:t>
      </w:r>
    </w:p>
    <w:p w14:paraId="5DFF92B8" w14:textId="77777777" w:rsidR="002B3177" w:rsidRPr="00AE09D7" w:rsidRDefault="002B3177"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Ưu tiên bố trí lực lượng hoặc tổ công tác liên ngành tại KKT Dung Quất – Vạn Tường; Gành Yến – Bầu Cá Cái; Tịnh Khê – Sa Kỳ; Sa Huỳnh – An Khê – Trà Câu; Lý Sơn. Các tổ công tác tập trung xử lý các vấn đề phát sinh tại địa bàn thay vì chỉ xử lý sau khi có phản ánh.</w:t>
      </w:r>
    </w:p>
    <w:p w14:paraId="30AC8EF6" w14:textId="77777777" w:rsidR="002B3177" w:rsidRPr="00AE09D7" w:rsidRDefault="002B3177"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Tại Dung Quất, tập trung kiểm tra nguồn thải công nghiệp. Tại Tịnh Hòa, Sa Huỳnh, Mỹ Á, tập trung kiểm tra chất thải từ tàu cá, cảng cá và khu neo đậu. Tại Lý Sơn, tập trung kiểm tra khai thác nước dưới đất, rác thải, khai thác thủy sản, hoạt động du lịch và bảo vệ hệ sinh thái. Tại Gành Yến, tập trung kiểm tra các hoạt động ảnh hưởng đến rạn san hô.</w:t>
      </w:r>
    </w:p>
    <w:p w14:paraId="66F53F58" w14:textId="77777777" w:rsidR="00892073" w:rsidRPr="00AE09D7" w:rsidRDefault="002B3177"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Giám sát bằng công nghệ: Kết hợp GIS, camera, UAV, quan trắc tự động và phản ánh của cộng đồng để phát hiện lấn chiếm hành lang bờ biển; khai thác cát trái phép; xả thải; phá hoại hệ sinh thái; đổ rác xuống sông, biển.</w:t>
      </w:r>
      <w:r w:rsidR="00892073" w:rsidRPr="00AE09D7">
        <w:rPr>
          <w:rFonts w:ascii="Times New Roman" w:hAnsi="Times New Roman" w:cs="Times New Roman"/>
          <w:sz w:val="28"/>
          <w:szCs w:val="28"/>
        </w:rPr>
        <w:t>.</w:t>
      </w:r>
    </w:p>
    <w:p w14:paraId="698BF3D9" w14:textId="77777777" w:rsidR="00A92202" w:rsidRPr="00AE09D7" w:rsidRDefault="0085023E" w:rsidP="004444E5">
      <w:pPr>
        <w:pStyle w:val="Heading1"/>
        <w:tabs>
          <w:tab w:val="left" w:pos="567"/>
          <w:tab w:val="left" w:pos="851"/>
        </w:tabs>
        <w:spacing w:before="120" w:beforeAutospacing="0" w:after="120" w:afterAutospacing="0"/>
        <w:ind w:firstLine="720"/>
        <w:rPr>
          <w:bCs w:val="0"/>
          <w:i/>
          <w:iCs/>
          <w:sz w:val="28"/>
          <w:szCs w:val="28"/>
        </w:rPr>
      </w:pPr>
      <w:bookmarkStart w:id="102" w:name="_Toc233985052"/>
      <w:bookmarkStart w:id="103" w:name="_Toc240354772"/>
      <w:r w:rsidRPr="00AE09D7">
        <w:rPr>
          <w:bCs w:val="0"/>
          <w:i/>
          <w:iCs/>
          <w:sz w:val="28"/>
          <w:szCs w:val="28"/>
        </w:rPr>
        <w:t>8.2.</w:t>
      </w:r>
      <w:r w:rsidR="00851F4D" w:rsidRPr="00AE09D7">
        <w:rPr>
          <w:bCs w:val="0"/>
          <w:i/>
          <w:iCs/>
          <w:sz w:val="28"/>
          <w:szCs w:val="28"/>
        </w:rPr>
        <w:t>5.</w:t>
      </w:r>
      <w:r w:rsidRPr="00AE09D7">
        <w:rPr>
          <w:bCs w:val="0"/>
          <w:i/>
          <w:iCs/>
          <w:sz w:val="28"/>
          <w:szCs w:val="28"/>
        </w:rPr>
        <w:t xml:space="preserve"> Nhóm giải pháp về tuyên truyền nâng cao nhận thức cho cán bộ quản lý và các bên liên quan về quản lý tổng hợp tài nguyên vùng bờ</w:t>
      </w:r>
      <w:bookmarkEnd w:id="102"/>
      <w:bookmarkEnd w:id="103"/>
    </w:p>
    <w:p w14:paraId="3916C6B7" w14:textId="77777777" w:rsidR="00A92202"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Đối với cán bộ quản lý các cấp:</w:t>
      </w:r>
    </w:p>
    <w:p w14:paraId="39D23020" w14:textId="77777777" w:rsidR="00A92202"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 </w:t>
      </w:r>
      <w:r w:rsidR="0040698D" w:rsidRPr="00AE09D7">
        <w:rPr>
          <w:rFonts w:ascii="Times New Roman" w:hAnsi="Times New Roman" w:cs="Times New Roman"/>
          <w:sz w:val="28"/>
          <w:szCs w:val="28"/>
        </w:rPr>
        <w:t>Tổ chức các hội nghị</w:t>
      </w:r>
      <w:r w:rsidRPr="00AE09D7">
        <w:rPr>
          <w:rFonts w:ascii="Times New Roman" w:hAnsi="Times New Roman" w:cs="Times New Roman"/>
          <w:sz w:val="28"/>
          <w:szCs w:val="28"/>
        </w:rPr>
        <w:t xml:space="preserve">, hộ thảo chuyên đề để tuyên truyền, phổ biến các chủ trương, chính sách, văn bản liên quan đến quản lý tổng họp vùng bờ nhằm thay đổi tư duy, nâng cao nhận thức, cách tiếp cận từ </w:t>
      </w:r>
      <w:r w:rsidR="0040698D" w:rsidRPr="00AE09D7">
        <w:rPr>
          <w:rFonts w:ascii="Times New Roman" w:hAnsi="Times New Roman" w:cs="Times New Roman"/>
          <w:sz w:val="28"/>
          <w:szCs w:val="28"/>
        </w:rPr>
        <w:t>"quản lý đơn ngành, cục bộ địa phương" sang "quản lý đa ngành, liên kết vùng bờ".</w:t>
      </w:r>
    </w:p>
    <w:p w14:paraId="4F8D06B4" w14:textId="2E19856F" w:rsidR="00A92202" w:rsidRPr="00AE09D7" w:rsidRDefault="005E4B49"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Định kỳ tổ chức các lớp tập huấn chuyên sâu cho cán bộ trực tiếp làm công tác quản lý tài nguyên biển về kiến thức chuyên môn, kỹ năng sử dụng dữ liệu và bản đồ GIS, phương pháp xác định ranh giới hành lang bảo vệ bờ biển, nhận diện và xử lý xung đột không gian vùng bờ.</w:t>
      </w:r>
    </w:p>
    <w:p w14:paraId="70470160" w14:textId="77777777" w:rsidR="00A92202"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 </w:t>
      </w:r>
      <w:r w:rsidR="0040698D" w:rsidRPr="00AE09D7">
        <w:rPr>
          <w:rFonts w:ascii="Times New Roman" w:hAnsi="Times New Roman" w:cs="Times New Roman"/>
          <w:sz w:val="28"/>
          <w:szCs w:val="28"/>
        </w:rPr>
        <w:t>Tổ chức các đoàn khảo sát</w:t>
      </w:r>
      <w:r w:rsidRPr="00AE09D7">
        <w:rPr>
          <w:rFonts w:ascii="Times New Roman" w:hAnsi="Times New Roman" w:cs="Times New Roman"/>
          <w:sz w:val="28"/>
          <w:szCs w:val="28"/>
        </w:rPr>
        <w:t xml:space="preserve">, </w:t>
      </w:r>
      <w:r w:rsidR="0040698D" w:rsidRPr="00AE09D7">
        <w:rPr>
          <w:rFonts w:ascii="Times New Roman" w:hAnsi="Times New Roman" w:cs="Times New Roman"/>
          <w:sz w:val="28"/>
          <w:szCs w:val="28"/>
        </w:rPr>
        <w:t>học tập thực tiễn tại các tỉnh, thành phố đã áp dụng thành công mô hình ICZM (như Đà Nẵng, Thừa Thiên Huế hoặc Hải Phòng) để vận dụng linh hoạt vào thực trạng của Quảng Ngãi.</w:t>
      </w:r>
    </w:p>
    <w:p w14:paraId="6F0CC5D8" w14:textId="77777777" w:rsidR="00A92202"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 - Đối với tổ chức, doanh nghiệp: Tổ chức các hoạt động truyền thôn</w:t>
      </w:r>
      <w:r w:rsidR="0040698D" w:rsidRPr="00AE09D7">
        <w:rPr>
          <w:rFonts w:ascii="Times New Roman" w:hAnsi="Times New Roman" w:cs="Times New Roman"/>
          <w:sz w:val="28"/>
          <w:szCs w:val="28"/>
        </w:rPr>
        <w:t>g gắn liền trách nhiệm xã hội cho cộng đồng doanh nghiệp</w:t>
      </w:r>
      <w:r w:rsidRPr="00AE09D7">
        <w:rPr>
          <w:rFonts w:ascii="Times New Roman" w:hAnsi="Times New Roman" w:cs="Times New Roman"/>
          <w:sz w:val="28"/>
          <w:szCs w:val="28"/>
        </w:rPr>
        <w:t>, tập trung các nội dung:</w:t>
      </w:r>
    </w:p>
    <w:p w14:paraId="580EE6FA" w14:textId="77777777" w:rsidR="00A92202"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lastRenderedPageBreak/>
        <w:t xml:space="preserve">+ </w:t>
      </w:r>
      <w:r w:rsidR="0040698D" w:rsidRPr="00AE09D7">
        <w:rPr>
          <w:rFonts w:ascii="Times New Roman" w:hAnsi="Times New Roman" w:cs="Times New Roman"/>
          <w:sz w:val="28"/>
          <w:szCs w:val="28"/>
        </w:rPr>
        <w:t>Tổ chức các hội nghị phổ biến pháp luật</w:t>
      </w:r>
      <w:r w:rsidR="002B3177" w:rsidRPr="00AE09D7">
        <w:rPr>
          <w:rFonts w:ascii="Times New Roman" w:hAnsi="Times New Roman" w:cs="Times New Roman"/>
          <w:sz w:val="28"/>
          <w:szCs w:val="28"/>
        </w:rPr>
        <w:t>, trách nhiệm môi trường và kiểm soát nguồn thải cho các chủ doanh nghiệp trong Khu kinh tế Dung Quất. Đối với khu vực Mỹ Khê, Sa Huỳnh và Lý Sơn, tập trung vào quản lý nước thải, rác thải nhựa và sử dụng tiết kiệm nước.</w:t>
      </w:r>
    </w:p>
    <w:p w14:paraId="4EBFFA3B" w14:textId="77777777" w:rsidR="00A92202"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 </w:t>
      </w:r>
      <w:r w:rsidR="0040698D" w:rsidRPr="00AE09D7">
        <w:rPr>
          <w:rFonts w:ascii="Times New Roman" w:hAnsi="Times New Roman" w:cs="Times New Roman"/>
          <w:sz w:val="28"/>
          <w:szCs w:val="28"/>
        </w:rPr>
        <w:t>Định kỳ tổ chức diễn đàn kết nối giữa chính quyền và doanh nghiệp để hướng dẫn cách thức áp dụng mô hình sản xuất sạch hơn, giảm thiểu rác thải nhựa đại dương, và các ưu đãi chính sách khi doanh nghiệp đầu tư vào hạ tầng bảo vệ môi trường vùng bờ.</w:t>
      </w:r>
    </w:p>
    <w:p w14:paraId="35EF9B7A" w14:textId="77777777" w:rsidR="00A92202"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 </w:t>
      </w:r>
      <w:r w:rsidR="0040698D" w:rsidRPr="00AE09D7">
        <w:rPr>
          <w:rFonts w:ascii="Times New Roman" w:hAnsi="Times New Roman" w:cs="Times New Roman"/>
          <w:sz w:val="28"/>
          <w:szCs w:val="28"/>
        </w:rPr>
        <w:t>Tổ chức ký kết bản cam kết "Doanh nghiệp đồng hành bảo vệ bờ biển Quảng Ngãi xanh - sạch - bền vững" giữa Ban quản lý Khu kinh tế, Sở TN&amp;MT với các tập đoàn, nhà máy lớn ven bờ.</w:t>
      </w:r>
    </w:p>
    <w:p w14:paraId="442C5C54" w14:textId="77777777" w:rsidR="00A92202"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 Đối với cộng đồng dân cư: </w:t>
      </w:r>
      <w:r w:rsidR="0040698D" w:rsidRPr="00AE09D7">
        <w:rPr>
          <w:rFonts w:ascii="Times New Roman" w:hAnsi="Times New Roman" w:cs="Times New Roman"/>
          <w:sz w:val="28"/>
          <w:szCs w:val="28"/>
        </w:rPr>
        <w:t>Tuyên truyền trực quan, dễ hiểu cho cộng đồng ngư dân và cư dân ven bờ</w:t>
      </w:r>
    </w:p>
    <w:p w14:paraId="74DEE784" w14:textId="77777777" w:rsidR="00A92202"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 </w:t>
      </w:r>
      <w:r w:rsidR="0040698D" w:rsidRPr="00AE09D7">
        <w:rPr>
          <w:rFonts w:ascii="Times New Roman" w:hAnsi="Times New Roman" w:cs="Times New Roman"/>
          <w:sz w:val="28"/>
          <w:szCs w:val="28"/>
        </w:rPr>
        <w:t>Thiết kế các bộ tài liệu ngắn gọn, infographics, video hoạt hình phóng sự ngắn phát trên loa phát thanh xã, các trang mạng xã hội (Zalo, Facebook) của địa phương bằng ngôn ngữ bình dị, dễ hiểu đối với ngư dân. Tập trung vào: tác hại của chất độc/thuốc nổ, vai trò của rừng ngập mặn khi có bão, và vùng cấm khai thác san hô.</w:t>
      </w:r>
    </w:p>
    <w:p w14:paraId="2664AD76" w14:textId="77777777" w:rsidR="00A92202"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 </w:t>
      </w:r>
      <w:r w:rsidR="0040698D" w:rsidRPr="00AE09D7">
        <w:rPr>
          <w:rFonts w:ascii="Times New Roman" w:hAnsi="Times New Roman" w:cs="Times New Roman"/>
          <w:sz w:val="28"/>
          <w:szCs w:val="28"/>
        </w:rPr>
        <w:t>Phát động và duy trì đều đặn phong trào "Ngày Chủ nhật xanh", "Hãy làm sạch biển" tại 13 địa phương ven bờ; thành lập các nghiệp đoàn nghề cá gương mẫu nói không với việc vứt rác thải nhựa, lưới cũ xuống biển.</w:t>
      </w:r>
    </w:p>
    <w:p w14:paraId="7F5F611A" w14:textId="34B8164F" w:rsidR="0040698D"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 </w:t>
      </w:r>
      <w:r w:rsidR="0040698D" w:rsidRPr="00AE09D7">
        <w:rPr>
          <w:rFonts w:ascii="Times New Roman" w:hAnsi="Times New Roman" w:cs="Times New Roman"/>
          <w:sz w:val="28"/>
          <w:szCs w:val="28"/>
        </w:rPr>
        <w:t xml:space="preserve">Lắp đặt hệ thống biển báo, pano </w:t>
      </w:r>
      <w:r w:rsidR="00214E00" w:rsidRPr="00AE09D7">
        <w:rPr>
          <w:rFonts w:ascii="Times New Roman" w:hAnsi="Times New Roman" w:cs="Times New Roman"/>
          <w:sz w:val="28"/>
          <w:szCs w:val="28"/>
        </w:rPr>
        <w:t>tuyên truyền</w:t>
      </w:r>
      <w:r w:rsidR="0040698D" w:rsidRPr="00AE09D7">
        <w:rPr>
          <w:rFonts w:ascii="Times New Roman" w:hAnsi="Times New Roman" w:cs="Times New Roman"/>
          <w:sz w:val="28"/>
          <w:szCs w:val="28"/>
        </w:rPr>
        <w:t xml:space="preserve"> tại các bến cá, cảng cá (Tịnh Hòa, Sa Huỳnh, Mỹ Á) và khu dân cư ven biển </w:t>
      </w:r>
      <w:r w:rsidR="00214E00" w:rsidRPr="00AE09D7">
        <w:rPr>
          <w:rFonts w:ascii="Times New Roman" w:hAnsi="Times New Roman"/>
          <w:sz w:val="28"/>
        </w:rPr>
        <w:t>để phổ biến quy định về bảo vệ môi trường, hành lang bảo vệ bờ biển, khu vực bảo tồn và trách nhiệm của cộng đồng trong giám sát, bảo vệ tài nguyên vùng bờ</w:t>
      </w:r>
      <w:r w:rsidR="0040698D" w:rsidRPr="00AE09D7">
        <w:rPr>
          <w:rFonts w:ascii="Times New Roman" w:hAnsi="Times New Roman" w:cs="Times New Roman"/>
          <w:sz w:val="28"/>
          <w:szCs w:val="28"/>
        </w:rPr>
        <w:t>.</w:t>
      </w:r>
    </w:p>
    <w:p w14:paraId="091D2F77" w14:textId="77777777" w:rsidR="0040698D"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 Đối với học sinh, sinh viên: </w:t>
      </w:r>
      <w:r w:rsidR="0040698D" w:rsidRPr="00AE09D7">
        <w:rPr>
          <w:rFonts w:ascii="Times New Roman" w:hAnsi="Times New Roman" w:cs="Times New Roman"/>
          <w:sz w:val="28"/>
          <w:szCs w:val="28"/>
        </w:rPr>
        <w:t>Giáo dục học đường tạo nền tảng nhận thức cho thế hệ tương lai</w:t>
      </w:r>
    </w:p>
    <w:p w14:paraId="3FB29603" w14:textId="77777777" w:rsidR="0040698D"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 </w:t>
      </w:r>
      <w:r w:rsidR="0040698D" w:rsidRPr="00AE09D7">
        <w:rPr>
          <w:rFonts w:ascii="Times New Roman" w:hAnsi="Times New Roman" w:cs="Times New Roman"/>
          <w:sz w:val="28"/>
          <w:szCs w:val="28"/>
        </w:rPr>
        <w:t>Phối hợp với Sở Giáo dục và Đào tạo xây dựng tài liệu giảng dạy tích hợp, nội dung ngoại khóa về "Bảo tồn vùng bờ Quảng Ngãi" cho các trường tiểu học, THCS và THPT thuộc các huyện ven biển và huyện đảo Lý Sơn.</w:t>
      </w:r>
    </w:p>
    <w:p w14:paraId="4131CA41" w14:textId="77777777" w:rsidR="0061625E" w:rsidRPr="00AE09D7" w:rsidRDefault="00A92202"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 </w:t>
      </w:r>
      <w:r w:rsidR="0040698D" w:rsidRPr="00AE09D7">
        <w:rPr>
          <w:rFonts w:ascii="Times New Roman" w:hAnsi="Times New Roman" w:cs="Times New Roman"/>
          <w:sz w:val="28"/>
          <w:szCs w:val="28"/>
        </w:rPr>
        <w:t>Định kỳ tổ chức các cuộc thi vẽ tranh, làm video ngắn, cuộc thi tìm hiểu kiến thức biển đảo, ngày hội "Đổi rác nhựa lấy cây xanh" trong học sinh, sinh viên nhằm khơi dậy tình yêu và trách nhiệm bảo vệ tài nguyên biển từ ghế nhà trường.</w:t>
      </w:r>
    </w:p>
    <w:p w14:paraId="2E28FF4C" w14:textId="77777777" w:rsidR="002E0A6D" w:rsidRPr="00AE09D7" w:rsidRDefault="006F5B22" w:rsidP="004444E5">
      <w:pPr>
        <w:pStyle w:val="Heading1"/>
        <w:tabs>
          <w:tab w:val="left" w:pos="567"/>
          <w:tab w:val="left" w:pos="851"/>
        </w:tabs>
        <w:spacing w:before="120" w:beforeAutospacing="0" w:after="120" w:afterAutospacing="0"/>
        <w:ind w:firstLine="720"/>
        <w:rPr>
          <w:bCs w:val="0"/>
          <w:i/>
          <w:iCs/>
          <w:sz w:val="28"/>
          <w:szCs w:val="28"/>
        </w:rPr>
      </w:pPr>
      <w:bookmarkStart w:id="104" w:name="_Toc233985053"/>
      <w:bookmarkStart w:id="105" w:name="_Toc240354773"/>
      <w:r w:rsidRPr="00AE09D7">
        <w:rPr>
          <w:bCs w:val="0"/>
          <w:i/>
          <w:iCs/>
          <w:sz w:val="28"/>
          <w:szCs w:val="28"/>
        </w:rPr>
        <w:t>8.2.</w:t>
      </w:r>
      <w:r w:rsidR="004470E4" w:rsidRPr="00AE09D7">
        <w:rPr>
          <w:bCs w:val="0"/>
          <w:i/>
          <w:iCs/>
          <w:sz w:val="28"/>
          <w:szCs w:val="28"/>
        </w:rPr>
        <w:t>6</w:t>
      </w:r>
      <w:r w:rsidRPr="00AE09D7">
        <w:rPr>
          <w:bCs w:val="0"/>
          <w:i/>
          <w:iCs/>
          <w:sz w:val="28"/>
          <w:szCs w:val="28"/>
        </w:rPr>
        <w:t>. Nhóm giải pháp về các công cụ kỹ thuật hỗ trợ quản lý tổng hợp tài nguyên vùng bờ</w:t>
      </w:r>
      <w:bookmarkEnd w:id="104"/>
      <w:bookmarkEnd w:id="105"/>
    </w:p>
    <w:p w14:paraId="75D6DEB9" w14:textId="77777777" w:rsidR="002E0A6D" w:rsidRPr="00AE09D7" w:rsidRDefault="002E0A6D" w:rsidP="004444E5">
      <w:pPr>
        <w:spacing w:after="120" w:line="240" w:lineRule="auto"/>
        <w:ind w:firstLine="709"/>
        <w:jc w:val="both"/>
        <w:rPr>
          <w:rFonts w:ascii="Times New Roman" w:hAnsi="Times New Roman" w:cs="Times New Roman"/>
          <w:b/>
          <w:sz w:val="28"/>
          <w:szCs w:val="28"/>
        </w:rPr>
      </w:pPr>
      <w:r w:rsidRPr="00AE09D7">
        <w:rPr>
          <w:rFonts w:ascii="Times New Roman" w:hAnsi="Times New Roman" w:cs="Times New Roman"/>
          <w:sz w:val="28"/>
          <w:szCs w:val="28"/>
        </w:rPr>
        <w:t>- Công cụ viễn thám và Hệ thống thông tin địa lý (GIS) vùng bờ:</w:t>
      </w:r>
    </w:p>
    <w:p w14:paraId="4F2B506C" w14:textId="1CAFA532" w:rsidR="00AB75EF" w:rsidRPr="00AE09D7" w:rsidRDefault="002E0A6D" w:rsidP="004444E5">
      <w:pPr>
        <w:spacing w:after="120" w:line="240" w:lineRule="auto"/>
        <w:ind w:firstLine="709"/>
        <w:jc w:val="both"/>
        <w:rPr>
          <w:rFonts w:ascii="Times New Roman" w:hAnsi="Times New Roman" w:cs="Times New Roman"/>
          <w:b/>
          <w:sz w:val="28"/>
          <w:szCs w:val="28"/>
        </w:rPr>
      </w:pPr>
      <w:r w:rsidRPr="00AE09D7">
        <w:rPr>
          <w:rFonts w:ascii="Times New Roman" w:hAnsi="Times New Roman" w:cs="Times New Roman"/>
          <w:sz w:val="28"/>
          <w:szCs w:val="28"/>
        </w:rPr>
        <w:t>+ Thiết lập hệ thống cơ sở dữ liệu GIS không gian vùng bờ bao gồm các lớp bản đồ: địa hình, địa chất, hiện trạng sử dụng đất, hành lang bảo vệ bờ biển, hệ sinh thái (rạn san hô Lý Sơn, thảm cỏ biển</w:t>
      </w:r>
      <w:r w:rsidR="00AB75EF" w:rsidRPr="00AE09D7">
        <w:rPr>
          <w:rFonts w:ascii="Times New Roman" w:hAnsi="Times New Roman" w:cs="Times New Roman"/>
          <w:sz w:val="28"/>
          <w:szCs w:val="28"/>
        </w:rPr>
        <w:t xml:space="preserve">, khu bảo tồn biển Lý Sơn; Gành </w:t>
      </w:r>
      <w:r w:rsidR="00AB75EF" w:rsidRPr="00AE09D7">
        <w:rPr>
          <w:rFonts w:ascii="Times New Roman" w:hAnsi="Times New Roman" w:cs="Times New Roman"/>
          <w:sz w:val="28"/>
          <w:szCs w:val="28"/>
        </w:rPr>
        <w:lastRenderedPageBreak/>
        <w:t>Yến; rừng ngập mặn Bầu Cá Cái; đầm An Khê</w:t>
      </w:r>
      <w:r w:rsidR="00214E00" w:rsidRPr="00AE09D7">
        <w:rPr>
          <w:rFonts w:ascii="Times New Roman" w:hAnsi="Times New Roman" w:cs="Times New Roman"/>
          <w:sz w:val="28"/>
          <w:szCs w:val="28"/>
        </w:rPr>
        <w:t>)</w:t>
      </w:r>
      <w:r w:rsidR="00AB75EF" w:rsidRPr="00AE09D7">
        <w:rPr>
          <w:rFonts w:ascii="Times New Roman" w:hAnsi="Times New Roman" w:cs="Times New Roman"/>
          <w:sz w:val="28"/>
          <w:szCs w:val="28"/>
        </w:rPr>
        <w:t>; khu vực nuôi trồng thủy sản; cảng biển; cảng cá; khu neo đậu; nguồn xả thải; khu dân cư; điểm xói lở; điểm ô nhiễm</w:t>
      </w:r>
      <w:r w:rsidR="00214E00" w:rsidRPr="00AE09D7">
        <w:rPr>
          <w:rFonts w:ascii="Times New Roman" w:hAnsi="Times New Roman" w:cs="Times New Roman"/>
          <w:sz w:val="28"/>
          <w:szCs w:val="28"/>
        </w:rPr>
        <w:t xml:space="preserve"> </w:t>
      </w:r>
      <w:r w:rsidR="00214E00" w:rsidRPr="00AE09D7">
        <w:rPr>
          <w:rFonts w:ascii="Times New Roman" w:hAnsi="Times New Roman"/>
          <w:sz w:val="28"/>
        </w:rPr>
        <w:t>và khu vực có nguy cơ xung đột.</w:t>
      </w:r>
    </w:p>
    <w:p w14:paraId="4BB92AC2" w14:textId="77777777" w:rsidR="002E0A6D" w:rsidRPr="00AE09D7" w:rsidRDefault="002E0A6D" w:rsidP="004444E5">
      <w:pPr>
        <w:spacing w:after="120" w:line="240" w:lineRule="auto"/>
        <w:ind w:firstLine="709"/>
        <w:jc w:val="both"/>
        <w:rPr>
          <w:rFonts w:ascii="Times New Roman" w:hAnsi="Times New Roman" w:cs="Times New Roman"/>
          <w:b/>
          <w:sz w:val="28"/>
          <w:szCs w:val="28"/>
        </w:rPr>
      </w:pPr>
      <w:r w:rsidRPr="00AE09D7">
        <w:rPr>
          <w:rFonts w:ascii="Times New Roman" w:hAnsi="Times New Roman" w:cs="Times New Roman"/>
          <w:sz w:val="28"/>
          <w:szCs w:val="28"/>
        </w:rPr>
        <w:t>+ Sử dụng ảnh vệ tinh đa thời gian ứng dụng thuật toán viễn thám để theo dõi tự động tốc độ xói lở/bồi tụ bờ biển, biến động diện tích rừng ngập mặn và rạn san hô định kỳ theo mùa và theo năm.</w:t>
      </w:r>
    </w:p>
    <w:p w14:paraId="19AA210E" w14:textId="77777777" w:rsidR="002E0A6D" w:rsidRPr="00AE09D7" w:rsidRDefault="002E0A6D" w:rsidP="004444E5">
      <w:pPr>
        <w:spacing w:after="120" w:line="240" w:lineRule="auto"/>
        <w:ind w:firstLine="709"/>
        <w:jc w:val="both"/>
        <w:rPr>
          <w:rFonts w:ascii="Times New Roman" w:hAnsi="Times New Roman" w:cs="Times New Roman"/>
          <w:b/>
          <w:sz w:val="28"/>
          <w:szCs w:val="28"/>
        </w:rPr>
      </w:pPr>
      <w:r w:rsidRPr="00AE09D7">
        <w:rPr>
          <w:rFonts w:ascii="Times New Roman" w:hAnsi="Times New Roman" w:cs="Times New Roman"/>
          <w:sz w:val="28"/>
          <w:szCs w:val="28"/>
        </w:rPr>
        <w:t>+ Sử dụng ảnh vệ tinh và vận hành các đội flycam/drone định kỳ quét dọc đường bờ biển Quảng Ngãi để kịp thời phát hiện biến động địa hình, sạt lở hoặc các công trình xây dựng không phép</w:t>
      </w:r>
    </w:p>
    <w:p w14:paraId="2EC2E1FD" w14:textId="77777777" w:rsidR="002E0A6D" w:rsidRPr="00AE09D7" w:rsidRDefault="002E0A6D" w:rsidP="004444E5">
      <w:pPr>
        <w:spacing w:after="120" w:line="240" w:lineRule="auto"/>
        <w:ind w:firstLine="709"/>
        <w:jc w:val="both"/>
        <w:rPr>
          <w:rFonts w:ascii="Times New Roman" w:hAnsi="Times New Roman" w:cs="Times New Roman"/>
          <w:b/>
          <w:sz w:val="28"/>
          <w:szCs w:val="28"/>
        </w:rPr>
      </w:pPr>
      <w:r w:rsidRPr="00AE09D7">
        <w:rPr>
          <w:rFonts w:ascii="Times New Roman" w:hAnsi="Times New Roman" w:cs="Times New Roman"/>
          <w:sz w:val="28"/>
          <w:szCs w:val="28"/>
        </w:rPr>
        <w:t>+ Phát triển nền tảng quản lý vùng bờ dựa trên WebGIS cho phép các sở ngành (T</w:t>
      </w:r>
      <w:r w:rsidR="00666FE7" w:rsidRPr="00AE09D7">
        <w:rPr>
          <w:rFonts w:ascii="Times New Roman" w:hAnsi="Times New Roman" w:cs="Times New Roman"/>
          <w:sz w:val="28"/>
          <w:szCs w:val="28"/>
        </w:rPr>
        <w:t>ài nguyên và Môi trường</w:t>
      </w:r>
      <w:r w:rsidRPr="00AE09D7">
        <w:rPr>
          <w:rFonts w:ascii="Times New Roman" w:hAnsi="Times New Roman" w:cs="Times New Roman"/>
          <w:sz w:val="28"/>
          <w:szCs w:val="28"/>
        </w:rPr>
        <w:t xml:space="preserve">, </w:t>
      </w:r>
      <w:r w:rsidR="00C3666A" w:rsidRPr="00AE09D7">
        <w:rPr>
          <w:rFonts w:ascii="Times New Roman" w:hAnsi="Times New Roman" w:cs="Times New Roman"/>
          <w:sz w:val="28"/>
          <w:szCs w:val="28"/>
        </w:rPr>
        <w:t xml:space="preserve">Tài chính) </w:t>
      </w:r>
      <w:r w:rsidRPr="00AE09D7">
        <w:rPr>
          <w:rFonts w:ascii="Times New Roman" w:hAnsi="Times New Roman" w:cs="Times New Roman"/>
          <w:sz w:val="28"/>
          <w:szCs w:val="28"/>
        </w:rPr>
        <w:t>và 13 địa phương ven bờ cùng truy cập, cập nhật dữ liệu và kiểm tra ranh giới quy hoạch theo thời gian thực.</w:t>
      </w:r>
    </w:p>
    <w:p w14:paraId="056480D4" w14:textId="77777777" w:rsidR="002E0A6D" w:rsidRPr="00AE09D7" w:rsidRDefault="002E0A6D" w:rsidP="004444E5">
      <w:pPr>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 Công cụ mô hình hóa số và mô phỏng tai biến tự nhiên:</w:t>
      </w:r>
    </w:p>
    <w:p w14:paraId="7BAEF74A" w14:textId="77777777" w:rsidR="002E0A6D" w:rsidRPr="00AE09D7" w:rsidRDefault="002E0A6D" w:rsidP="004444E5">
      <w:pPr>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Ứng dụng các mô hình thủy động lực học và lan truyền chất (như MIKE 21, Delft3D) để mô phỏng hướng di chuyển của các chất ô nhiễm từ Khu kinh tế Dung Quất, các cửa sông (Trà Khúc, Trà Bồng, sông Vệ) ra biển hoặc các sự cố tràn dầu ngoài khơi.</w:t>
      </w:r>
    </w:p>
    <w:p w14:paraId="0251CD85" w14:textId="77777777" w:rsidR="002E0A6D" w:rsidRPr="00AE09D7" w:rsidRDefault="002E0A6D" w:rsidP="004444E5">
      <w:pPr>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Sử dụng phần mềm mô phỏng trường sóng tác động vào bờ biển và tính toán lưu lượng vận chuyển bùn cát dọc bờ (như MIKE 21 SW/ST) để dự báo chính xác các điểm có nguy cơ sạt lở cao, từ đó thiết kế thông số kỹ thuật cho các công trình đê kè một cách tối ưu.</w:t>
      </w:r>
    </w:p>
    <w:p w14:paraId="17460FB5" w14:textId="77777777" w:rsidR="002E0A6D" w:rsidRPr="00AE09D7" w:rsidRDefault="002E0A6D" w:rsidP="004444E5">
      <w:pPr>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Xây dựng mô hình số độ cao độ chính xác cao (DEM) kết hợp phần mềm mô phỏng ngập lụt để tính toán diện tích ảnh hưởng của triều cường, bão lớn và nước biển dâng đối với hạ tầng dân cư ven bờ Quảng Ngãi.</w:t>
      </w:r>
    </w:p>
    <w:p w14:paraId="75D5428F" w14:textId="77777777" w:rsidR="002E0A6D" w:rsidRPr="00AE09D7" w:rsidRDefault="002E0A6D" w:rsidP="004444E5">
      <w:pPr>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Công cụ lượng giá kinh tế sinh thái và Đánh giá sức tải môi trường</w:t>
      </w:r>
    </w:p>
    <w:p w14:paraId="11675473" w14:textId="77777777" w:rsidR="002E0A6D" w:rsidRPr="00AE09D7" w:rsidRDefault="002E0A6D" w:rsidP="004444E5">
      <w:pPr>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Áp dụng các phương pháp kinh tế môi trường để tính toán giá trị bằng tiền của các dịch vụ mà hệ sinh thái vùng bờ Quảng Ngãi cung cấp (như giá trị phòng hộ chắn sóng của rừng ngập mặn, giá trị du lịch của rạn san hô Lý Sơn, giá trị bãi đẻ thủy sản). Đây là công cụ kỹ thuật để tính mức bồi thường khi xảy ra sự cố môi trường và làm căn cứ thu phí dịch vụ sinh thái.</w:t>
      </w:r>
    </w:p>
    <w:p w14:paraId="441F73DA" w14:textId="77777777" w:rsidR="002E0A6D" w:rsidRPr="00AE09D7" w:rsidRDefault="002E0A6D" w:rsidP="004444E5">
      <w:pPr>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Xác định ngưỡng chịu tải của môi trường nước mặt, đa dạng sinh học tại các vùng vịnh kín, đầm phá sinh thái (như </w:t>
      </w:r>
      <w:r w:rsidR="00924155" w:rsidRPr="00AE09D7">
        <w:rPr>
          <w:rFonts w:ascii="Times New Roman" w:eastAsia="Times New Roman" w:hAnsi="Times New Roman" w:cs="Times New Roman"/>
          <w:bCs/>
          <w:sz w:val="28"/>
          <w:szCs w:val="28"/>
        </w:rPr>
        <w:t>Ưu tiên đầm An Khê đối với nuôi trồng thủy sản, du lịch và chất thải; Lý Sơn đối với du lịch, nước ngọt và hệ sinh thái; Gành Yến đối với du lịch và rạn san hô; Sa Huỳnh – Trà Câu đối với nuôi trồng thủy sản và môi trường nước.</w:t>
      </w:r>
      <w:r w:rsidRPr="00AE09D7">
        <w:rPr>
          <w:rFonts w:ascii="Times New Roman" w:eastAsia="Times New Roman" w:hAnsi="Times New Roman" w:cs="Times New Roman"/>
          <w:bCs/>
          <w:sz w:val="28"/>
          <w:szCs w:val="28"/>
        </w:rPr>
        <w:t>) nhằm đưa ra khuyến cáo kỹ thuật về mật độ lồng bè nuôi trồng thủy sản tối đa hoặc mật độ đón khách du lịch an toàn.</w:t>
      </w:r>
    </w:p>
    <w:p w14:paraId="05AC5541" w14:textId="77777777" w:rsidR="0040698D" w:rsidRPr="00AE09D7" w:rsidRDefault="002E0A6D" w:rsidP="004444E5">
      <w:pPr>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Bộ chỉ thị đánh giá và Công cụ hỗ trợ ra quyết định đa mục tiêu (MCDA): Ứng dụng các công cụ kỹ thuật phân tích thứ bậc (AHP) tích hợp GIS để giải quyết các bài toán xung đột không gian vùng bờ khi có nhiều ngành cùng muốn khai thác một khu vực (ví dụ: giải quyết xung đột giữa việc chọn địa điểm làm cảng biển mới hay bảo tồn bãi đẻ của rùa biển).</w:t>
      </w:r>
    </w:p>
    <w:p w14:paraId="3F4F5709" w14:textId="77777777" w:rsidR="00203B10" w:rsidRPr="00AE09D7" w:rsidRDefault="00203B10" w:rsidP="004444E5">
      <w:pPr>
        <w:spacing w:before="120" w:after="120" w:line="240" w:lineRule="auto"/>
        <w:ind w:firstLine="72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lastRenderedPageBreak/>
        <w:t>- Quan trắc trọng điểm: Tập trung mạng lưới tại Dung Quất – Gành Yến – Tịnh Khê – Sa Huỳnh – Lý Sơn. Tại Dung Quất ưu tiên chất lượng nước và nguồn thải công nghiệp; tại Gành Yến và Lý Sơn ưu tiên hệ sinh thái; tại Tịnh Khê và Sa Huỳnh ưu tiên chất lượng nước ven bờ, cửa sông và hoạt động nuôi trồng thủy sản.</w:t>
      </w:r>
    </w:p>
    <w:p w14:paraId="61CAC57D" w14:textId="77777777" w:rsidR="00A968CD" w:rsidRPr="00AE09D7" w:rsidRDefault="0085023E" w:rsidP="004444E5">
      <w:pPr>
        <w:pStyle w:val="Heading1"/>
        <w:tabs>
          <w:tab w:val="left" w:pos="567"/>
          <w:tab w:val="left" w:pos="851"/>
        </w:tabs>
        <w:spacing w:before="120" w:beforeAutospacing="0" w:after="120" w:afterAutospacing="0"/>
        <w:ind w:firstLine="720"/>
        <w:rPr>
          <w:bCs w:val="0"/>
          <w:i/>
          <w:iCs/>
          <w:sz w:val="28"/>
          <w:szCs w:val="28"/>
        </w:rPr>
      </w:pPr>
      <w:bookmarkStart w:id="106" w:name="_Toc233985054"/>
      <w:bookmarkStart w:id="107" w:name="_Toc240354774"/>
      <w:r w:rsidRPr="00AE09D7">
        <w:rPr>
          <w:bCs w:val="0"/>
          <w:i/>
          <w:iCs/>
          <w:sz w:val="28"/>
          <w:szCs w:val="28"/>
        </w:rPr>
        <w:t>8.2.</w:t>
      </w:r>
      <w:r w:rsidR="004470E4" w:rsidRPr="00AE09D7">
        <w:rPr>
          <w:bCs w:val="0"/>
          <w:i/>
          <w:iCs/>
          <w:sz w:val="28"/>
          <w:szCs w:val="28"/>
        </w:rPr>
        <w:t>7</w:t>
      </w:r>
      <w:r w:rsidR="00851F4D" w:rsidRPr="00AE09D7">
        <w:rPr>
          <w:bCs w:val="0"/>
          <w:i/>
          <w:iCs/>
          <w:sz w:val="28"/>
          <w:szCs w:val="28"/>
        </w:rPr>
        <w:t>.</w:t>
      </w:r>
      <w:r w:rsidRPr="00AE09D7">
        <w:rPr>
          <w:bCs w:val="0"/>
          <w:i/>
          <w:iCs/>
          <w:sz w:val="28"/>
          <w:szCs w:val="28"/>
        </w:rPr>
        <w:t xml:space="preserve"> </w:t>
      </w:r>
      <w:r w:rsidR="006F5B22" w:rsidRPr="00AE09D7">
        <w:rPr>
          <w:bCs w:val="0"/>
          <w:i/>
          <w:iCs/>
          <w:sz w:val="28"/>
          <w:szCs w:val="28"/>
        </w:rPr>
        <w:t>Nhóm giải pháp về hỗ trợ, tạo điều kiện thuận lợi để cộng đồng dân cư, tổ chức, cá nhân có liên quan tham gia tích cực và hiệu quả trong quá trình quản lý</w:t>
      </w:r>
      <w:bookmarkEnd w:id="106"/>
      <w:bookmarkEnd w:id="107"/>
    </w:p>
    <w:p w14:paraId="3B0748B8" w14:textId="77777777" w:rsidR="003E0603" w:rsidRPr="00AE09D7" w:rsidRDefault="003E0603"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
          <w:bCs/>
          <w:sz w:val="28"/>
          <w:szCs w:val="28"/>
        </w:rPr>
        <w:t>-</w:t>
      </w:r>
      <w:r w:rsidRPr="00AE09D7">
        <w:rPr>
          <w:rFonts w:ascii="Times New Roman" w:hAnsi="Times New Roman" w:cs="Times New Roman"/>
          <w:sz w:val="28"/>
          <w:szCs w:val="28"/>
        </w:rPr>
        <w:t xml:space="preserve"> </w:t>
      </w:r>
      <w:r w:rsidRPr="00AE09D7">
        <w:rPr>
          <w:rFonts w:ascii="Times New Roman" w:eastAsia="Times New Roman" w:hAnsi="Times New Roman" w:cs="Times New Roman"/>
          <w:bCs/>
          <w:sz w:val="28"/>
          <w:szCs w:val="28"/>
        </w:rPr>
        <w:t>Thực thi có hiệu quả Luật Thủy sản, đẩy nhanh tiến độ cấp quyết định công nhận và giao quyền quản lý vùng biển ven bờ cho các tổ chức cộng đồng ngư dân tại các khu vực nhạy cảm sinh thái (như vùng rạn san hô đảo Lý Sơn, rạn san hô Gành Yến thuộc huyện Bình Sơn, hệ sinh thái đầm An Khê tại thị xã Đức Phổ).</w:t>
      </w:r>
    </w:p>
    <w:p w14:paraId="217D7B6F" w14:textId="77777777" w:rsidR="003E0603" w:rsidRPr="00AE09D7" w:rsidRDefault="003E0603"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Cơ chế đối thoại công - tư định kỳ: Quy định bắt buộc tổ chức diễn đàn đối thoại định kỳ (ít nhất 2 lần/năm) giữa Chính quyền - Doanh nghiệp - Người dân vùng ven bờ để kịp thời tiếp nhận, giải quyết các kiến nghị, tranh chấp về không gian biển và ô nhiễm môi trường.- Hỗ trợ người dân tự thảo ra và ban hành các quy ước bảo vệ vùng bờ được chính quyền xã phê duyệt (ví dụ: quy định lịch đóng/mở biển đối với một số loại nghề cá, quy định mức phạt nội bộ khi phát hiện thành viên vứt rác thải nhựa bừa bãi).</w:t>
      </w:r>
    </w:p>
    <w:p w14:paraId="65F51AD4" w14:textId="77777777" w:rsidR="003E0603" w:rsidRPr="00AE09D7" w:rsidRDefault="003E0603"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Thành lập các quỹ tự quản: Thành lập các quỹ bảo vệ tài nguyên vùng bờ do cộng đồng tự quản lý dưới sự giám sát của chính quyền xã, nguồn quỹ trích từ phí đóng góp của các thành viên, tiền xử phạt vi phạm nội bộ và nguồn tài trợ xanh hợp pháp.</w:t>
      </w:r>
    </w:p>
    <w:p w14:paraId="07131820" w14:textId="77777777" w:rsidR="003E0603" w:rsidRPr="00AE09D7" w:rsidRDefault="003E0603"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Hỗ trợ tài chính, kỹ thuật và phát triển sinh kế thay thế</w:t>
      </w:r>
    </w:p>
    <w:p w14:paraId="029146B1" w14:textId="77777777" w:rsidR="003E0603" w:rsidRPr="00AE09D7" w:rsidRDefault="003E0603"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Phối hợp với Ngân hàng Chính sách xã hội và Ngân hàng Nông nghiệp &amp; Phát triển nông thôn xây dựng gói vay vốn ưu đãi, không cần thế chấp tài sản lớn cho các hộ dân ven bờ cam kết chuyển đổi từ nghề cá khai thác hủy diệt sang nuôi trồng thủy sản bền vững hoặc làm du lịch sinh thái.</w:t>
      </w:r>
    </w:p>
    <w:p w14:paraId="1A519738" w14:textId="77777777" w:rsidR="003E0603" w:rsidRPr="00AE09D7" w:rsidRDefault="003E0603"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Tổ chức các lớp dạy nghề miễn phí cho người dân ven bờ, tập trung vào: kỹ thuật nuôi biển công nghệ cao (lồng bè HDPE), kỹ năng vận hành homestay, nghiệp vụ hướng dẫn viên du lịch sinh thái bản địa, chèo thuyền sup an toàn, và bảo tồn rạn san hô.</w:t>
      </w:r>
    </w:p>
    <w:p w14:paraId="47230B8C" w14:textId="77777777" w:rsidR="003E0603" w:rsidRPr="00AE09D7" w:rsidRDefault="003E0603"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Cấp kinh phí hỗ trợ các tổ cộng đồng mua sắm trang thiết bị phục vụ tuần tra, bảo vệ như: ống nhòm, phao cứu sinh, bộ đàm, trang phục bảo hộ và hỗ trợ một phần nhiên liệu chạy tàu thuyền tuần tra.</w:t>
      </w:r>
    </w:p>
    <w:p w14:paraId="267EE04A" w14:textId="77777777" w:rsidR="003E0603" w:rsidRPr="00AE09D7" w:rsidRDefault="003E0603"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Xây dựng các kênh tiếp nhận phản hồi và cơ chế giám sát dân chủ</w:t>
      </w:r>
    </w:p>
    <w:p w14:paraId="6C6F35F8" w14:textId="77777777" w:rsidR="003E0603" w:rsidRPr="00AE09D7" w:rsidRDefault="00A72459"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w:t>
      </w:r>
      <w:r w:rsidR="003E0603" w:rsidRPr="00AE09D7">
        <w:rPr>
          <w:rFonts w:ascii="Times New Roman" w:eastAsia="Times New Roman" w:hAnsi="Times New Roman" w:cs="Times New Roman"/>
          <w:bCs/>
          <w:sz w:val="28"/>
          <w:szCs w:val="28"/>
        </w:rPr>
        <w:t>Cơ chế "Dân biết, dân bàn, dân làm, dân kiểm tra": Bắt buộc các địa phương phải tổ chức họp dân để lấy ý kiến rộng rãi trước khi phê duyệt bất kỳ quy hoạch phát triển, dự án lấn biển hay xây dựng khu du lịch nào tác động đến vùng bờ Quảng Ngãi.</w:t>
      </w:r>
    </w:p>
    <w:p w14:paraId="0176690D" w14:textId="77777777" w:rsidR="003E0603" w:rsidRPr="00AE09D7" w:rsidRDefault="00A72459"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lastRenderedPageBreak/>
        <w:t xml:space="preserve">+ </w:t>
      </w:r>
      <w:r w:rsidR="003E0603" w:rsidRPr="00AE09D7">
        <w:rPr>
          <w:rFonts w:ascii="Times New Roman" w:eastAsia="Times New Roman" w:hAnsi="Times New Roman" w:cs="Times New Roman"/>
          <w:bCs/>
          <w:sz w:val="28"/>
          <w:szCs w:val="28"/>
        </w:rPr>
        <w:t>Ứng dụng công nghệ báo cáo nhanh (Citizen Science): Phát triển một tính năng hoặc kênh Zalo OA chuyên biệt mang tên "Cộng đồng bảo vệ biển Quảng Ngãi", cho phép người dân dễ dàng chụp ảnh, quay video kèm định vị GPS gửi trực tiếp đến Ban điều phối vùng bờ khi phát hiện: tàu giã cào sai tuyến, hút cát lậu, xả thải đen bẩn ra bãi tắm.</w:t>
      </w:r>
    </w:p>
    <w:p w14:paraId="36A8D83D" w14:textId="77777777" w:rsidR="003E0603" w:rsidRPr="00AE09D7" w:rsidRDefault="00A72459"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w:t>
      </w:r>
      <w:r w:rsidR="003E0603" w:rsidRPr="00AE09D7">
        <w:rPr>
          <w:rFonts w:ascii="Times New Roman" w:eastAsia="Times New Roman" w:hAnsi="Times New Roman" w:cs="Times New Roman"/>
          <w:bCs/>
          <w:sz w:val="28"/>
          <w:szCs w:val="28"/>
        </w:rPr>
        <w:t>Cơ chế bảo vệ và khen thưởng người tố giác: Ban hành quy định nghiêm ngặt về bảo mật thông tin, bảo vệ an toàn cho những người dân dũng cảm tố giác các hành vi phá hoại môi trường vùng bờ; trích quỹ khen thưởng thỏa đáng cho các tin báo chính xác.</w:t>
      </w:r>
    </w:p>
    <w:p w14:paraId="067C5EB4" w14:textId="77777777" w:rsidR="003E0603" w:rsidRPr="00AE09D7" w:rsidRDefault="003E0603"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Khuyến khích sự tham gia của các tổ chức xã hội và cá nhân tư nhân</w:t>
      </w:r>
    </w:p>
    <w:p w14:paraId="6C49C35B" w14:textId="77777777" w:rsidR="003E0603" w:rsidRPr="00AE09D7" w:rsidRDefault="00A72459"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w:t>
      </w:r>
      <w:r w:rsidR="003E0603" w:rsidRPr="00AE09D7">
        <w:rPr>
          <w:rFonts w:ascii="Times New Roman" w:eastAsia="Times New Roman" w:hAnsi="Times New Roman" w:cs="Times New Roman"/>
          <w:bCs/>
          <w:sz w:val="28"/>
          <w:szCs w:val="28"/>
        </w:rPr>
        <w:t>Tạo không gian cho các tổ chức phi chính phủ (NGO): Chủ động kết nối, mở đường và đơn giản hóa thủ tục hành chính để các tổ chức như IUCN, WWF, MCD hoặc các câu lạc bộ thiện nguyện phối hợp với người dân địa phương thực hiện các chiến dịch thu gom rác thải nhựa, phục hồi rặng san hô, trồng rừng ngập mặn.</w:t>
      </w:r>
    </w:p>
    <w:p w14:paraId="64D85B17" w14:textId="77777777" w:rsidR="00A968CD" w:rsidRPr="00AE09D7" w:rsidRDefault="00A72459"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xml:space="preserve">+ </w:t>
      </w:r>
      <w:r w:rsidR="003E0603" w:rsidRPr="00AE09D7">
        <w:rPr>
          <w:rFonts w:ascii="Times New Roman" w:eastAsia="Times New Roman" w:hAnsi="Times New Roman" w:cs="Times New Roman"/>
          <w:bCs/>
          <w:sz w:val="28"/>
          <w:szCs w:val="28"/>
        </w:rPr>
        <w:t>Mô hình hợp tác Công - Tư - Cộng đồng (CPPs): Khuyến khích các doanh nghiệp du lịch lớn tại Quảng Ngãi hợp tác ký kết liên kết với tổ chức cộng đồng địa phương (doanh nghiệp bao tiêu đầu ra dịch vụ lữ hành, cộng đồng cung cấp dịch vụ trải nghiệm thiên nhiên được bảo tồn nghiêm ngặt).</w:t>
      </w:r>
    </w:p>
    <w:p w14:paraId="5B2B63E3" w14:textId="77777777" w:rsidR="00924155" w:rsidRPr="00AE09D7" w:rsidRDefault="00924155"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Tạo mô hình thí điểm đồng quản lý tại các khu vực có điều kiện: Ưu tiên Khu bảo tồn biển Lý Sơn: đồng quản lý nghề cá và bảo vệ hệ sinh thái; Gành Yến – Vạn Tường: cộng đồng tham gia bảo vệ rạn san hô và phát triển du lịch cộng đồng; Đông Sơn: xây dựng mô hình sinh kế gắn với bảo tồn.</w:t>
      </w:r>
    </w:p>
    <w:p w14:paraId="2AA3CFD6" w14:textId="77777777" w:rsidR="003A6CD0" w:rsidRPr="00AE09D7" w:rsidRDefault="003A6CD0" w:rsidP="004444E5">
      <w:pPr>
        <w:spacing w:before="120" w:after="120" w:line="240" w:lineRule="auto"/>
        <w:ind w:firstLine="630"/>
        <w:jc w:val="both"/>
        <w:rPr>
          <w:rFonts w:ascii="Times New Roman" w:eastAsia="Times New Roman" w:hAnsi="Times New Roman" w:cs="Times New Roman"/>
          <w:bCs/>
          <w:sz w:val="28"/>
          <w:szCs w:val="28"/>
        </w:rPr>
      </w:pPr>
      <w:r w:rsidRPr="00AE09D7">
        <w:rPr>
          <w:rFonts w:ascii="Times New Roman" w:eastAsia="Times New Roman" w:hAnsi="Times New Roman" w:cs="Times New Roman"/>
          <w:bCs/>
          <w:sz w:val="28"/>
          <w:szCs w:val="28"/>
        </w:rPr>
        <w:t>+ Thành lập nhóm cộng đồng giám sát vùng bờ: Tại Lý Sơn, Gành Yến, Tịnh Khê và Sa Huỳnh, xây dựng nhóm cộng đồng có nhiệm vụ giám sát rác thải; giám sát hệ sinh thái; phản ánh hành vi vi phạm; tham gia phục hồi môi trường; phối hợp với chính quyền.</w:t>
      </w:r>
    </w:p>
    <w:p w14:paraId="69690C72" w14:textId="7CFCF381" w:rsidR="003E0603" w:rsidRPr="00AE09D7" w:rsidRDefault="0085023E" w:rsidP="004444E5">
      <w:pPr>
        <w:pStyle w:val="Heading1"/>
        <w:tabs>
          <w:tab w:val="left" w:pos="567"/>
          <w:tab w:val="left" w:pos="851"/>
        </w:tabs>
        <w:spacing w:before="120" w:beforeAutospacing="0" w:after="120" w:afterAutospacing="0"/>
        <w:ind w:firstLine="720"/>
        <w:rPr>
          <w:bCs w:val="0"/>
          <w:i/>
          <w:iCs/>
          <w:sz w:val="28"/>
          <w:szCs w:val="28"/>
        </w:rPr>
      </w:pPr>
      <w:bookmarkStart w:id="108" w:name="_Toc233985055"/>
      <w:bookmarkStart w:id="109" w:name="_Toc240354775"/>
      <w:r w:rsidRPr="00AE09D7">
        <w:rPr>
          <w:bCs w:val="0"/>
          <w:i/>
          <w:iCs/>
          <w:sz w:val="28"/>
          <w:szCs w:val="28"/>
        </w:rPr>
        <w:t>8.2.</w:t>
      </w:r>
      <w:r w:rsidR="004470E4" w:rsidRPr="00AE09D7">
        <w:rPr>
          <w:bCs w:val="0"/>
          <w:i/>
          <w:iCs/>
          <w:sz w:val="28"/>
          <w:szCs w:val="28"/>
        </w:rPr>
        <w:t>8</w:t>
      </w:r>
      <w:r w:rsidR="00851F4D" w:rsidRPr="00AE09D7">
        <w:rPr>
          <w:bCs w:val="0"/>
          <w:i/>
          <w:iCs/>
          <w:sz w:val="28"/>
          <w:szCs w:val="28"/>
        </w:rPr>
        <w:t>.</w:t>
      </w:r>
      <w:r w:rsidRPr="00AE09D7">
        <w:rPr>
          <w:bCs w:val="0"/>
          <w:i/>
          <w:iCs/>
          <w:sz w:val="28"/>
          <w:szCs w:val="28"/>
        </w:rPr>
        <w:t xml:space="preserve"> </w:t>
      </w:r>
      <w:r w:rsidR="006F5B22" w:rsidRPr="00AE09D7">
        <w:rPr>
          <w:bCs w:val="0"/>
          <w:i/>
          <w:iCs/>
          <w:sz w:val="28"/>
          <w:szCs w:val="28"/>
        </w:rPr>
        <w:t>Nhóm giải pháp về hợp tác quốc tế và ứng dụng khoa học, công nghệ</w:t>
      </w:r>
      <w:bookmarkEnd w:id="108"/>
      <w:bookmarkEnd w:id="109"/>
    </w:p>
    <w:p w14:paraId="7E0F6B18" w14:textId="77777777" w:rsidR="003E0603" w:rsidRPr="00AE09D7" w:rsidRDefault="003E0603" w:rsidP="004444E5">
      <w:pPr>
        <w:spacing w:after="120" w:line="240" w:lineRule="auto"/>
        <w:ind w:firstLine="709"/>
        <w:jc w:val="both"/>
        <w:rPr>
          <w:rFonts w:ascii="Times New Roman" w:hAnsi="Times New Roman" w:cs="Times New Roman"/>
          <w:b/>
          <w:sz w:val="28"/>
          <w:szCs w:val="28"/>
        </w:rPr>
      </w:pPr>
      <w:r w:rsidRPr="00AE09D7">
        <w:rPr>
          <w:rFonts w:ascii="Times New Roman" w:hAnsi="Times New Roman" w:cs="Times New Roman"/>
          <w:sz w:val="28"/>
          <w:szCs w:val="28"/>
        </w:rPr>
        <w:t xml:space="preserve">- Thu hút </w:t>
      </w:r>
      <w:r w:rsidR="003A6CD0" w:rsidRPr="00AE09D7">
        <w:rPr>
          <w:rFonts w:ascii="Times New Roman" w:hAnsi="Times New Roman" w:cs="Times New Roman"/>
          <w:sz w:val="28"/>
          <w:szCs w:val="28"/>
        </w:rPr>
        <w:t xml:space="preserve">hợp tác và </w:t>
      </w:r>
      <w:r w:rsidRPr="00AE09D7">
        <w:rPr>
          <w:rFonts w:ascii="Times New Roman" w:hAnsi="Times New Roman" w:cs="Times New Roman"/>
          <w:sz w:val="28"/>
          <w:szCs w:val="28"/>
        </w:rPr>
        <w:t xml:space="preserve">vốn quốc tế: Tranh thủ nguồn tài trợ từ các tổ chức quốc tế (WB, ADB, UNDP, IUCN) cho các dự án </w:t>
      </w:r>
      <w:r w:rsidR="003A6CD0" w:rsidRPr="00AE09D7">
        <w:rPr>
          <w:rFonts w:ascii="Times New Roman" w:hAnsi="Times New Roman" w:cs="Times New Roman"/>
          <w:sz w:val="28"/>
          <w:szCs w:val="28"/>
        </w:rPr>
        <w:t>hợp tác theo từng vấn đề cụ thể: Lý Sơn: nước ngọt, bảo tồn biển, du lịch bền vững; Gành Yến: phục hồi rạn san hô; An Khê: phục hồi hệ sinh thái đất ngập nước; Tịnh Khê: rác thải nhựa; Dung Quất: môi trường công nghiệp ven biển; Sa Huỳnh: thích ứng xâm nhập mặn và bảo tồn đầm An Khê.</w:t>
      </w:r>
    </w:p>
    <w:p w14:paraId="308C7753" w14:textId="77777777" w:rsidR="003E0603" w:rsidRPr="00AE09D7" w:rsidRDefault="003E0603"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Chuyển giao công nghệ: Tiếp nhận công nghệ nuôi biển xa bờ bền vững, xử lý rác thải vi nhựa và tái tạo bãi biển</w:t>
      </w:r>
      <w:r w:rsidR="003A6CD0" w:rsidRPr="00AE09D7">
        <w:rPr>
          <w:rFonts w:ascii="Times New Roman" w:hAnsi="Times New Roman" w:cs="Times New Roman"/>
          <w:sz w:val="28"/>
          <w:szCs w:val="28"/>
        </w:rPr>
        <w:t>, hệ thống quan trắc tự động; GIS/viễn thám; xử lý nước thải; tái sử dụng nước; phục hồi san hô; mô hình nuôi biển thân thiện môi trường từ các nước tiên tiến</w:t>
      </w:r>
    </w:p>
    <w:p w14:paraId="17CA6B85" w14:textId="77777777" w:rsidR="003E0603" w:rsidRPr="00AE09D7" w:rsidRDefault="003E0603"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Hợp tác nghiên cứu: Liên kết với các viện, trường đại học trong và ngoài nước nghiên cứu đa dạng sinh học biển đảo Lý Sơn và vùng ven bờ.</w:t>
      </w:r>
    </w:p>
    <w:p w14:paraId="4B8B81EA" w14:textId="77777777" w:rsidR="003E0603" w:rsidRPr="00AE09D7" w:rsidRDefault="003E0603"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lastRenderedPageBreak/>
        <w:t>- Trao đổi chuyên gia: Cử cán bộ quản lý đi học tập mô hình ICZM thành công tại các quốc gia trong khu vực để áp dụng thực tế tại tỉnh</w:t>
      </w:r>
    </w:p>
    <w:p w14:paraId="4203DB7A" w14:textId="77777777" w:rsidR="00802364" w:rsidRPr="00AE09D7" w:rsidRDefault="0085023E" w:rsidP="004444E5">
      <w:pPr>
        <w:pStyle w:val="Heading1"/>
        <w:tabs>
          <w:tab w:val="left" w:pos="567"/>
          <w:tab w:val="left" w:pos="851"/>
        </w:tabs>
        <w:spacing w:before="120" w:beforeAutospacing="0" w:after="120" w:afterAutospacing="0"/>
        <w:ind w:firstLine="720"/>
        <w:rPr>
          <w:bCs w:val="0"/>
          <w:i/>
          <w:iCs/>
          <w:sz w:val="28"/>
          <w:szCs w:val="28"/>
        </w:rPr>
      </w:pPr>
      <w:bookmarkStart w:id="110" w:name="_Toc233985056"/>
      <w:bookmarkStart w:id="111" w:name="_Toc240354776"/>
      <w:r w:rsidRPr="00AE09D7">
        <w:rPr>
          <w:bCs w:val="0"/>
          <w:i/>
          <w:iCs/>
          <w:sz w:val="28"/>
          <w:szCs w:val="28"/>
        </w:rPr>
        <w:t>8.2.</w:t>
      </w:r>
      <w:r w:rsidR="004470E4" w:rsidRPr="00AE09D7">
        <w:rPr>
          <w:bCs w:val="0"/>
          <w:i/>
          <w:iCs/>
          <w:sz w:val="28"/>
          <w:szCs w:val="28"/>
        </w:rPr>
        <w:t>9</w:t>
      </w:r>
      <w:r w:rsidRPr="00AE09D7">
        <w:rPr>
          <w:bCs w:val="0"/>
          <w:i/>
          <w:iCs/>
          <w:sz w:val="28"/>
          <w:szCs w:val="28"/>
        </w:rPr>
        <w:t xml:space="preserve">. </w:t>
      </w:r>
      <w:r w:rsidR="006F5B22" w:rsidRPr="00AE09D7">
        <w:rPr>
          <w:bCs w:val="0"/>
          <w:i/>
          <w:iCs/>
          <w:sz w:val="28"/>
          <w:szCs w:val="28"/>
        </w:rPr>
        <w:t>Nhóm giải pháp về tài chính</w:t>
      </w:r>
      <w:bookmarkEnd w:id="110"/>
      <w:bookmarkEnd w:id="111"/>
      <w:r w:rsidR="00F7365C" w:rsidRPr="00AE09D7">
        <w:rPr>
          <w:bCs w:val="0"/>
          <w:i/>
          <w:iCs/>
          <w:sz w:val="28"/>
          <w:szCs w:val="28"/>
        </w:rPr>
        <w:t xml:space="preserve"> </w:t>
      </w:r>
    </w:p>
    <w:p w14:paraId="2907BF9F" w14:textId="45851E60" w:rsidR="009B2788" w:rsidRPr="00AE09D7" w:rsidRDefault="0006694C" w:rsidP="004444E5">
      <w:pPr>
        <w:spacing w:after="120" w:line="240" w:lineRule="auto"/>
        <w:ind w:firstLine="709"/>
        <w:jc w:val="both"/>
        <w:rPr>
          <w:rFonts w:ascii="Times New Roman" w:hAnsi="Times New Roman" w:cs="Times New Roman"/>
          <w:bCs/>
          <w:sz w:val="28"/>
          <w:szCs w:val="28"/>
        </w:rPr>
      </w:pPr>
      <w:r w:rsidRPr="00AE09D7">
        <w:rPr>
          <w:rFonts w:ascii="Times New Roman" w:hAnsi="Times New Roman" w:cs="Times New Roman"/>
          <w:bCs/>
          <w:sz w:val="28"/>
          <w:szCs w:val="28"/>
        </w:rPr>
        <w:t>a)</w:t>
      </w:r>
      <w:r w:rsidR="009B2788" w:rsidRPr="00AE09D7">
        <w:rPr>
          <w:rFonts w:ascii="Times New Roman" w:hAnsi="Times New Roman" w:cs="Times New Roman"/>
          <w:bCs/>
          <w:sz w:val="28"/>
          <w:szCs w:val="28"/>
        </w:rPr>
        <w:t xml:space="preserve"> Phân nguồn tài chính</w:t>
      </w:r>
    </w:p>
    <w:p w14:paraId="294F0A9C" w14:textId="77777777" w:rsidR="009B2788" w:rsidRPr="00AE09D7" w:rsidRDefault="009B2788"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Bảo đảm nguồn lực tài chính là điều kiện quan trọng để triển khai hiệu quả Chương trình quản lý tổng hợp tài nguyên vùng bờ tỉnh Quảng Ngãi. Do phạm vi quản lý liên quan đến nhiều ngành, địa phương và nhiều loại tài nguyên, việc bố trí kinh phí cần thực hiện theo hướng tập trung, có trọng tâm, phân kỳ theo giai đoạn và gắn với kết quả đầu ra, tránh đầu tư dàn trải, trùng lặp và thiếu kinh phí duy trì sau đầu tư. Nguồn lực thực hiện Chương trình được huy động từ ngân sách Trung ương, ngân sách tỉnh, vốn đầu tư công, nguồn sự nghiệp môi trường, khoa học và công nghệ, phòng chống thiên tai, các chương trình mục tiêu, vốn đối ứng, nguồn xã hội hóa, PPP, tài trợ quốc tế và các nguồn hợp pháp khác.</w:t>
      </w:r>
    </w:p>
    <w:p w14:paraId="5856BFF6" w14:textId="77777777" w:rsidR="009B2788" w:rsidRPr="00AE09D7" w:rsidRDefault="009B2788"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Ngân sách Trung ương ưu tiên cho các nhiệm vụ có quy mô lớn, tính chất liên vùng hoặc vượt khả năng cân đối của địa phương, tập trung vào phòng chống thiên tai, xử lý các điểm xói lở nghiêm trọng, bảo vệ dân cư và hạ tầng thiết yếu, bảo tồn và phục hồi hệ sinh thái có giá trị cao, thích ứng biến đổi khí hậu, bảo đảm an ninh nguồn nước và các dự án hạ tầng môi trường quy mô lớn. Đối với Quảng Ngãi, cần ưu tiên huy động nguồn Trung ương cho các điểm xung yếu về xói lở, phòng chống thiên tai, các nhiệm vụ bảo tồn hệ sinh thái và các hạng mục bảo đảm an ninh nguồn nước tại Lý Sơn có quy mô vượt khả năng cân đối của tỉnh.</w:t>
      </w:r>
    </w:p>
    <w:p w14:paraId="130F308A" w14:textId="77777777" w:rsidR="009B2788" w:rsidRPr="00AE09D7" w:rsidRDefault="009B2788"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Ngân sách tỉnh giữ vai trò chủ lực trong vận hành cơ chế quản lý tổng hợp vùng bờ và thực hiện các nhiệm vụ thuộc trách nhiệm địa phương, gồm điều tra, khảo sát, cập nhật cơ sở dữ liệu và GIS; quan trắc tài nguyên, môi trường; kiểm tra, giám sát; tuyên truyền, đào tạo; hỗ trợ cộng đồng; phục hồi hệ sinh thái quy mô vừa và nhỏ; triển khai các mô hình quản lý rác thải nhựa, đồng quản lý và sinh kế bền vững. Cần bảo đảm kinh phí thường xuyên để duy trì hoạt động của cơ sở dữ liệu, quan trắc, kiểm tra và giám sát sau đầu tư.</w:t>
      </w:r>
    </w:p>
    <w:p w14:paraId="48C5CE63" w14:textId="77777777" w:rsidR="009B2788" w:rsidRPr="00AE09D7" w:rsidRDefault="009B2788"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Vốn đầu tư công tập trung cho các công trình hạ tầng thiết yếu như thu gom, xử lý nước thải và chất thải; cấp và trữ nước; phòng chống xói lở, bảo vệ bờ; hạ tầng môi trường tại cảng cá, khu neo đậu và các công trình quan trắc, cảnh báo. Trong đó, Lý Sơn cần ưu tiên hạ tầng bảo đảm nguồn nước, thu trữ nước, xử lý nước thải và chất thải; Mỹ Khê, Sa Huỳnh và các khu du lịch ven biển cần ưu tiên hạ tầng thu gom, xử lý nước thải và chất thải.</w:t>
      </w:r>
    </w:p>
    <w:p w14:paraId="678B84E7" w14:textId="77777777" w:rsidR="009B2788" w:rsidRPr="00AE09D7" w:rsidRDefault="009B2788"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 xml:space="preserve">Nguồn sự nghiệp môi trường được sử dụng chủ yếu cho quan trắc, kiểm tra và giám sát chất lượng môi trường; kiểm soát nguồn thải; điều tra điểm nóng ô nhiễm; quản lý rác thải nhựa; đánh giá sức chịu tải; truyền thông và giám sát cộng đồng. Nguồn khoa học và công nghệ tập trung cho các nhiệm vụ nghiên cứu, ứng dụng công nghệ như đánh giá sức chịu tải đầm An Khê, sức tải du lịch Lý Sơn, nghiên cứu nước ngọt và xâm nhập mặn, biến động đường bờ, ứng dụng </w:t>
      </w:r>
      <w:r w:rsidRPr="00AE09D7">
        <w:rPr>
          <w:rFonts w:ascii="Times New Roman" w:hAnsi="Times New Roman" w:cs="Times New Roman"/>
          <w:sz w:val="28"/>
          <w:szCs w:val="28"/>
        </w:rPr>
        <w:lastRenderedPageBreak/>
        <w:t>GIS, viễn thám, quan trắc tự động và phục hồi rạn san hô tại Gành Yến, Lý Sơn, rừng ngập mặn tại Bầu Cá Cái.</w:t>
      </w:r>
    </w:p>
    <w:p w14:paraId="6E76830F" w14:textId="77777777" w:rsidR="009B2788" w:rsidRPr="00AE09D7" w:rsidRDefault="009B2788"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Nguồn vốn phòng chống thiên tai và thích ứng biến đổi khí hậu ưu tiên xử lý các điểm xói lở, sạt lở, ngập lụt, xây dựng cảnh báo sớm, bảo vệ khu dân cư và hạ tầng thiết yếu, phục hồi các hệ sinh thái có chức năng giảm nhẹ thiên tai. Việc ưu tiên cần tập trung vào các khu vực có mức độ rủi ro cao, đặc biệt tại Lý Sơn, Tịnh Khê, Sa Huỳnh, các cửa sông và các đoạn bờ có biến động mạnh.</w:t>
      </w:r>
    </w:p>
    <w:p w14:paraId="538EBAED" w14:textId="77777777" w:rsidR="009B2788" w:rsidRPr="00AE09D7" w:rsidRDefault="009B2788"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Vốn đối ứng được bố trí cho các dự án sử dụng vốn Trung ương, vốn tài trợ hoặc các nguồn vốn có yêu cầu đối ứng, tập trung vào các nội dung thuộc trách nhiệm của địa phương và chủ dự án như chuẩn bị đầu tư, khảo sát, thiết kế, giải phóng mặt bằng, hạ tầng phụ trợ, đào tạo, quản lý dự án, vận hành, duy tu và bảo dưỡng. Theo đó, nguồn vốn chính tập trung cho hạng mục đầu tư chủ yếu, còn vốn đối ứng bảo đảm các điều kiện cần thiết để dự án được triển khai đồng bộ và duy trì hiệu quả sau đầu tư.</w:t>
      </w:r>
    </w:p>
    <w:p w14:paraId="25A60644" w14:textId="77777777" w:rsidR="009B2788" w:rsidRPr="00AE09D7" w:rsidRDefault="009B2788"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Đối với các lĩnh vực có khả năng tạo doanh thu hoặc mang lại lợi ích trực tiếp cho doanh nghiệp và người sử dụng dịch vụ, cần đẩy mạnh xã hội hóa và PPP, trước mắt ưu tiên thu gom, phân loại và xử lý rác thải tại Lý Sơn; xử lý nước thải tại Mỹ Khê, Sa Huỳnh; du lịch sinh thái, du lịch cộng đồng; tái chế chất thải và các dịch vụ môi trường; hạ tầng môi trường và công nghệ tiết kiệm tài nguyên tại Dung Quất – Vạn Tường.</w:t>
      </w:r>
    </w:p>
    <w:p w14:paraId="6D4B3551" w14:textId="2ACF216E" w:rsidR="009B2788" w:rsidRPr="00AE09D7" w:rsidRDefault="0006694C"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b)</w:t>
      </w:r>
      <w:r w:rsidR="009B2788" w:rsidRPr="00AE09D7">
        <w:rPr>
          <w:rFonts w:ascii="Times New Roman" w:hAnsi="Times New Roman" w:cs="Times New Roman"/>
          <w:sz w:val="28"/>
          <w:szCs w:val="28"/>
        </w:rPr>
        <w:t xml:space="preserve"> Phân kỳ ưu tiên nguồn lực</w:t>
      </w:r>
    </w:p>
    <w:p w14:paraId="794963BA" w14:textId="77777777" w:rsidR="009B2788" w:rsidRPr="00AE09D7" w:rsidRDefault="009B2788"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Giai đoạn 2026–2030 là giai đoạn tập trung xử lý các vấn đề cấp bách và xây dựng nền tảng quản lý. Nguồn lực cần ưu tiên cho: (1) xói lở, phòng chống thiên tai và thích ứng biến đổi khí hậu; (2) an ninh nguồn nước Lý Sơn; (3) nước thải tại các khu dân cư, khu du lịch và khu vực có áp lực cao; (4) rác thải nhựa và chất thải từ đất liền, tàu cá ra biển; (5) bảo tồn, phục hồi hệ sinh thái tại Gành Yến, Bầu Cá Cái, An Khê và Lý Sơn; (6) cơ sở dữ liệu GIS, quan trắc và hệ thống hỗ trợ quản lý; và (7) sinh kế cộng đồng, đồng quản lý tài nguyên. Đây cũng là giai đoạn cần hình thành cơ chế điều phối, cơ sở dữ liệu, hệ thống quan trắc và danh mục dự án ưu tiên cho giai đoạn tiếp theo.</w:t>
      </w:r>
    </w:p>
    <w:p w14:paraId="0F83C7CA" w14:textId="77777777" w:rsidR="009B2788" w:rsidRPr="00AE09D7" w:rsidRDefault="009B2788"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Giai đoạn 2031–2035 chuyển trọng tâm sang mở rộng, nâng cấp và nâng cao khả năng chống chịu của toàn vùng bờ. Nguồn lực tập trung vào mở rộng hạ tầng xử lý nước thải và chất thải; phục hồi hệ sinh thái trên quy mô lớn; thích ứng biến đổi khí hậu, bảo vệ bờ và quản lý tài nguyên nước; phát triển kinh tế biển xanh, kinh tế tuần hoàn, du lịch sinh thái và sinh kế bền vững. Đồng thời, từng bước tăng tỷ trọng nguồn vốn xã hội hóa, PPP và tài trợ, áp dụng cơ chế phân bổ vốn gắn với kết quả như diện tích hệ sinh thái được phục hồi, mức giảm chất thải, mức cải thiện chất lượng nước, số hộ được hỗ trợ sinh kế và mức giảm áp lực khai thác tài nguyên.</w:t>
      </w:r>
    </w:p>
    <w:p w14:paraId="4D94558B" w14:textId="5D28AB28" w:rsidR="009B2788" w:rsidRPr="00AE09D7" w:rsidRDefault="0006694C" w:rsidP="004444E5">
      <w:pPr>
        <w:spacing w:after="120" w:line="240" w:lineRule="auto"/>
        <w:ind w:firstLine="709"/>
        <w:jc w:val="both"/>
        <w:rPr>
          <w:rFonts w:ascii="Times New Roman" w:hAnsi="Times New Roman" w:cs="Times New Roman"/>
          <w:bCs/>
          <w:sz w:val="28"/>
          <w:szCs w:val="28"/>
        </w:rPr>
      </w:pPr>
      <w:r w:rsidRPr="00AE09D7">
        <w:rPr>
          <w:rFonts w:ascii="Times New Roman" w:hAnsi="Times New Roman" w:cs="Times New Roman"/>
          <w:bCs/>
          <w:sz w:val="28"/>
          <w:szCs w:val="28"/>
        </w:rPr>
        <w:t>c)</w:t>
      </w:r>
      <w:r w:rsidR="009B2788" w:rsidRPr="00AE09D7">
        <w:rPr>
          <w:rFonts w:ascii="Times New Roman" w:hAnsi="Times New Roman" w:cs="Times New Roman"/>
          <w:bCs/>
          <w:sz w:val="28"/>
          <w:szCs w:val="28"/>
        </w:rPr>
        <w:t xml:space="preserve"> Giải pháp bố trí nguồn vốn </w:t>
      </w:r>
    </w:p>
    <w:p w14:paraId="4EA28212" w14:textId="77777777" w:rsidR="00F7365C" w:rsidRPr="00AE09D7" w:rsidRDefault="00F7365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Cơ cấu lại và ưu tiên nguồn vốn từ ngân sách nhà nước:</w:t>
      </w:r>
    </w:p>
    <w:p w14:paraId="4B64DECE" w14:textId="77777777" w:rsidR="00F7365C" w:rsidRPr="00AE09D7" w:rsidRDefault="00F7365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lastRenderedPageBreak/>
        <w:t>+ Bố trí dòng ngân sách ổn định (Vốn sự nghiệp môi trường): Đảm bảo trích tỷ lệ % cố định từ nguồn vốn sự nghiệp kinh tế và sự nghiệp môi trường hàng năm của tỉnh để chi riêng cho các hoạt động của Chương trình ICZM (như vận hành Ban điều phối, bảo trì hệ thống trạm quan trắc tự động, tổ chức tuần tra liên ngành).</w:t>
      </w:r>
    </w:p>
    <w:p w14:paraId="77C45EBF" w14:textId="77777777" w:rsidR="00F7365C" w:rsidRPr="00AE09D7" w:rsidRDefault="00F7365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Tập trung nguồn vốn đầu tư công của tỉnh và Trung ương vào các công trình hạ tầng kỹ thuật trọng điểm không thể xã hội hóa, bao gồm: kè chống sạt lở nguy hiểm tại Lý Sơn, nâng cấp luồng lạch khu neo đậu tránh trú bão Sa Huỳnh, Mỹ Á, và xây dựng hệ thống thu gom nước thải chung ven bờ.</w:t>
      </w:r>
    </w:p>
    <w:p w14:paraId="4373C464" w14:textId="77777777" w:rsidR="00F7365C" w:rsidRPr="00AE09D7" w:rsidRDefault="00F7365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Lồng ghép hiệu quả nguồn tài chính từ Chương trình mục tiêu quốc gia (Mục tiêu quốc gia về xây dựng nông thôn mới, Giảm nghèo bền vững, Ứng phó biến đổi khí hậu) để thực hiện các tiểu dự án trồng rừng ngập mặn và chuyển đổi sinh kế cho ngư dân ven bờ Quảng Ngãi.</w:t>
      </w:r>
    </w:p>
    <w:p w14:paraId="4B4205AC" w14:textId="77777777" w:rsidR="00F7365C" w:rsidRPr="00AE09D7" w:rsidRDefault="00F7365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Đẩy mạnh xã hội hóa và mô hình Đối tác Công - Tư (PPP)</w:t>
      </w:r>
    </w:p>
    <w:p w14:paraId="3EE06D0E" w14:textId="77777777" w:rsidR="00F7365C" w:rsidRPr="00AE09D7" w:rsidRDefault="00F7365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Khuyến khích doanh nghiệp tư nhân đầu tư theo hình thức PPP (nhất là hình thức BLT - Xây dựng - Thuê dịch vụ - Chuyển giao hoặc BOO - Xây dựng - Sở hữu - Vận hành) đối với các nhà máy xử lý rác thải sinh hoạt tại Lý Sơn, trạm xử lý nước thải tập trung tại bãi biển Mỹ Khê, Sa Huỳnh.</w:t>
      </w:r>
    </w:p>
    <w:p w14:paraId="42C47632" w14:textId="77777777" w:rsidR="00F7365C" w:rsidRPr="00AE09D7" w:rsidRDefault="00F7365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Cho phép các doanh nghiệp lữ hành, resort thuê quyền khai thác du lịch bền vững tại một số khu vực mặt nước bờ biển, bãi triều với điều kiện doanh nghiệp phải tự bỏ 100% kinh phí bảo tồn, trồng mới san hô và rừng ngập mặn dưới sự giám sát của chính quyền.</w:t>
      </w:r>
    </w:p>
    <w:p w14:paraId="05F73A47" w14:textId="77777777" w:rsidR="00F7365C" w:rsidRPr="00AE09D7" w:rsidRDefault="00F7365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Huy động nguồn vốn từ quỹ trách nhiệm xã hội (CSR) của các tập đoàn, nhà máy lớn đóng tại Khu kinh tế Dung Quất để tài trợ cho các chiến dịch làm sạch biển, thả cá giống tái tạo nguồn lợi thủy sản, hỗ trợ áo phao và định vị vệ tinh cho ngư dân.</w:t>
      </w:r>
    </w:p>
    <w:p w14:paraId="78836EA9" w14:textId="77777777" w:rsidR="00F7365C" w:rsidRPr="00AE09D7" w:rsidRDefault="005E192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xml:space="preserve">- </w:t>
      </w:r>
      <w:r w:rsidR="00F7365C" w:rsidRPr="00AE09D7">
        <w:rPr>
          <w:rFonts w:ascii="Times New Roman" w:hAnsi="Times New Roman" w:cs="Times New Roman"/>
          <w:sz w:val="28"/>
          <w:szCs w:val="28"/>
        </w:rPr>
        <w:t>Áp dụng các công cụ tài chính và cơ chế thị trường mới (Kinh tế xanh)</w:t>
      </w:r>
    </w:p>
    <w:p w14:paraId="6539446D" w14:textId="77777777" w:rsidR="00F7365C" w:rsidRPr="00AE09D7" w:rsidRDefault="005E192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xml:space="preserve">+ </w:t>
      </w:r>
      <w:r w:rsidR="00F7365C" w:rsidRPr="00AE09D7">
        <w:rPr>
          <w:rFonts w:ascii="Times New Roman" w:hAnsi="Times New Roman" w:cs="Times New Roman"/>
          <w:sz w:val="28"/>
          <w:szCs w:val="28"/>
        </w:rPr>
        <w:t>Thí điểm Cơ chế chi trả dịch vụ hệ sinh thái tự nhiên vùng bờ (PES biển): Ban hành quy định thu phí dịch vụ môi trường bờ biển đối với các đối tượng hưởng lợi trực tiếp từ hệ sinh thái biển Quảng Ngãi</w:t>
      </w:r>
      <w:r w:rsidRPr="00AE09D7">
        <w:rPr>
          <w:rFonts w:ascii="Times New Roman" w:hAnsi="Times New Roman" w:cs="Times New Roman"/>
          <w:sz w:val="28"/>
          <w:szCs w:val="28"/>
        </w:rPr>
        <w:t xml:space="preserve">. </w:t>
      </w:r>
      <w:r w:rsidR="00F7365C" w:rsidRPr="00AE09D7">
        <w:rPr>
          <w:rFonts w:ascii="Times New Roman" w:hAnsi="Times New Roman" w:cs="Times New Roman"/>
          <w:sz w:val="28"/>
          <w:szCs w:val="28"/>
        </w:rPr>
        <w:t>Toàn bộ nguồn thu này được chuyển vào quỹ chung để chi trả trực tiếp cho cộng đồng ngư dân tham gia giữ rừng ngập mặn và bảo vệ các rặng san hô nghiêm ngặt.</w:t>
      </w:r>
    </w:p>
    <w:p w14:paraId="6102ED53" w14:textId="77777777" w:rsidR="00F7365C" w:rsidRPr="00AE09D7" w:rsidRDefault="005E192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xml:space="preserve">+ </w:t>
      </w:r>
      <w:r w:rsidR="00F7365C" w:rsidRPr="00AE09D7">
        <w:rPr>
          <w:rFonts w:ascii="Times New Roman" w:hAnsi="Times New Roman" w:cs="Times New Roman"/>
          <w:sz w:val="28"/>
          <w:szCs w:val="28"/>
        </w:rPr>
        <w:t>Thúc đẩy Tín dụng xanh và Trái phiếu xanh: Phối hợp với các tổ chức tín dụng xây dựng chính sách hỗ trợ lãi suất vay (giảm từ 1 - 2%/năm) cho các dự án nuôi biển xa bờ công nghệ cao, dự án sản xuất công nghiệp tuần hoàn, không phát thải vùng ven bờ. Nghiên cứu phát hành Trái phiếu xanh Quảng Ngãi để huy động vốn cho các công trình chống chịu thiên tai quy mô lớn.</w:t>
      </w:r>
    </w:p>
    <w:p w14:paraId="4857804A" w14:textId="77777777" w:rsidR="00F7365C" w:rsidRPr="00AE09D7" w:rsidRDefault="005E192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xml:space="preserve">+ </w:t>
      </w:r>
      <w:r w:rsidR="00F7365C" w:rsidRPr="00AE09D7">
        <w:rPr>
          <w:rFonts w:ascii="Times New Roman" w:hAnsi="Times New Roman" w:cs="Times New Roman"/>
          <w:sz w:val="28"/>
          <w:szCs w:val="28"/>
        </w:rPr>
        <w:t>Thuế và phí bảo vệ môi trường vùng bờ: Điều chỉnh tăng mức phí bảo vệ môi trường đối với hoạt động xả thải nước thải công nghiệp ra biển (tại KKT Dung Quất); áp dụng cơ chế ký quỹ phục hồi môi trường nghiêm ngặt đối với 100% các dự án khai thác cát, lấn biển hoặc xây dựng bến cảng</w:t>
      </w:r>
    </w:p>
    <w:p w14:paraId="5FE16961" w14:textId="77777777" w:rsidR="00F7365C" w:rsidRPr="00AE09D7" w:rsidRDefault="005E192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lastRenderedPageBreak/>
        <w:t xml:space="preserve">- </w:t>
      </w:r>
      <w:r w:rsidR="00F7365C" w:rsidRPr="00AE09D7">
        <w:rPr>
          <w:rFonts w:ascii="Times New Roman" w:hAnsi="Times New Roman" w:cs="Times New Roman"/>
          <w:sz w:val="28"/>
          <w:szCs w:val="28"/>
        </w:rPr>
        <w:t>Thành lập và vận hành Quỹ quản lý tổng hợp vùng bờ Quảng Ngãi</w:t>
      </w:r>
    </w:p>
    <w:p w14:paraId="6594878D" w14:textId="77777777" w:rsidR="00F7365C" w:rsidRPr="00AE09D7" w:rsidRDefault="005E192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xml:space="preserve">+ </w:t>
      </w:r>
      <w:r w:rsidR="00F7365C" w:rsidRPr="00AE09D7">
        <w:rPr>
          <w:rFonts w:ascii="Times New Roman" w:hAnsi="Times New Roman" w:cs="Times New Roman"/>
          <w:sz w:val="28"/>
          <w:szCs w:val="28"/>
        </w:rPr>
        <w:t>Mô hình Quỹ tài chính ngoài ngân sách: Thành lập Quỹ quản lý tổng hợp vùng bờ cấp tỉnh hoạt động theo nguyên tắc tự chủ, không vì mục đích lợi nhuận.</w:t>
      </w:r>
    </w:p>
    <w:p w14:paraId="0E2119D9" w14:textId="77777777" w:rsidR="00F7365C" w:rsidRPr="00AE09D7" w:rsidRDefault="005E192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xml:space="preserve">+ </w:t>
      </w:r>
      <w:r w:rsidR="00F7365C" w:rsidRPr="00AE09D7">
        <w:rPr>
          <w:rFonts w:ascii="Times New Roman" w:hAnsi="Times New Roman" w:cs="Times New Roman"/>
          <w:sz w:val="28"/>
          <w:szCs w:val="28"/>
        </w:rPr>
        <w:t>Nguồn thu của Quỹ: Được hình thành từ nguồn PES biển, tiền xử phạt vi phạm hành chính về môi trường vùng bờ, nguồn tài trợ của các tổ chức quốc tế (UNDP, WB, IUCN), đóng góp tự nguyện của doanh nghiệp và hỗ trợ ban đầu từ ngân sách tỉnh.</w:t>
      </w:r>
    </w:p>
    <w:p w14:paraId="26E94358" w14:textId="77777777" w:rsidR="00F7365C" w:rsidRPr="00AE09D7" w:rsidRDefault="005E192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 xml:space="preserve">+ </w:t>
      </w:r>
      <w:r w:rsidR="00F7365C" w:rsidRPr="00AE09D7">
        <w:rPr>
          <w:rFonts w:ascii="Times New Roman" w:hAnsi="Times New Roman" w:cs="Times New Roman"/>
          <w:sz w:val="28"/>
          <w:szCs w:val="28"/>
        </w:rPr>
        <w:t>Mục đích chi của Quỹ: Chi giải ngân nhanh cho các hoạt động: hỗ trợ sinh kế khẩn cấp cho ngư dân khi gặp thiên tai; thưởng cho người dân tố giác hành vi phá hoại môi trường; tài trợ các đề tài nghiên cứu khoa học công nghệ ứng dụng phục hồi san hô; tổ chức ngày chủ nhật xanh dọn rác đại dương.</w:t>
      </w:r>
    </w:p>
    <w:p w14:paraId="5DC95292" w14:textId="77777777" w:rsidR="00776773" w:rsidRPr="00AE09D7" w:rsidRDefault="00605EB8" w:rsidP="004444E5">
      <w:pPr>
        <w:pStyle w:val="Heading1"/>
        <w:spacing w:before="120" w:beforeAutospacing="0" w:after="120" w:afterAutospacing="0"/>
        <w:ind w:firstLine="720"/>
        <w:rPr>
          <w:bCs w:val="0"/>
          <w:sz w:val="28"/>
          <w:szCs w:val="28"/>
        </w:rPr>
      </w:pPr>
      <w:bookmarkStart w:id="112" w:name="_Toc240354777"/>
      <w:bookmarkStart w:id="113" w:name="_Toc233985057"/>
      <w:r w:rsidRPr="00AE09D7">
        <w:rPr>
          <w:bCs w:val="0"/>
          <w:sz w:val="28"/>
          <w:szCs w:val="28"/>
        </w:rPr>
        <w:t>8.3. Giám sát, đánh giá kết quả thực hiện Chương trình</w:t>
      </w:r>
      <w:bookmarkEnd w:id="112"/>
      <w:r w:rsidR="00363447" w:rsidRPr="00AE09D7">
        <w:rPr>
          <w:bCs w:val="0"/>
          <w:sz w:val="28"/>
          <w:szCs w:val="28"/>
        </w:rPr>
        <w:t xml:space="preserve"> </w:t>
      </w:r>
    </w:p>
    <w:bookmarkEnd w:id="113"/>
    <w:p w14:paraId="0F718F72" w14:textId="77777777" w:rsidR="00776773" w:rsidRPr="00AE09D7" w:rsidRDefault="00776773"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Giám sát, đánh giá kết quả thực hiện Chương trình quản lý tổng hợp tài nguyên vùng bờ tỉnh Quảng Ngãi được thực hiện nhằm theo dõi mức độ hoàn thành các nhiệm vụ, dự án và giải pháp đã đề ra; đồng thời kịp thời nhận diện những vấn đề phát sinh, đặc biệt tại các khu vực có nguy cơ xung đột hoặc chịu áp lực lớn về tài nguyên, môi trường như Khu kinh tế Dung Quất – Vạn Tường, cửa Sa Cần, hạ lưu sông Trà Bồng, Gành Yến – Bầu Cá Cái, Tịnh Khê – Tịnh Hòa – Sa Kỳ, Mỹ Khê, cửa sông Vệ – Trà Câu, Sa Huỳnh – đầm An Khê và huyện đảo Lý Sơn.</w:t>
      </w:r>
    </w:p>
    <w:p w14:paraId="1298CB2E" w14:textId="77777777" w:rsidR="00776773" w:rsidRPr="00AE09D7" w:rsidRDefault="00776773"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Công tác giám sát được thực hiện trên cơ sở 23 chỉ thị và 50 tiêu chí đánh giá, tập trung vào ba nhóm chính: quản lý; khai thác, sử dụng tài nguyên và bảo vệ môi trường; kinh tế - xã hội. Các chỉ thị và tiêu chí được sử dụng để theo dõi những nội dung trọng tâm của Chương trình như: hiệu quả phối hợp quản lý; tình hình khai thác, sử dụng tài nguyên; chất lượng nước và môi trường; chất thải và rác thải nhựa; bảo tồn, phục hồi hệ sinh thái; xói lở, thiên tai; sinh kế và đời sống cộng đồng vùng bờ. Danh mục chi tiết 23 chỉ thị và 50 tiêu chí được trình bày tại Phụ lục 2.</w:t>
      </w:r>
    </w:p>
    <w:p w14:paraId="0AB7511F" w14:textId="77777777" w:rsidR="00776773" w:rsidRPr="00AE09D7" w:rsidRDefault="00776773"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Việc đánh giá được thực hiện hằng năm, trên cơ sở số liệu của các cơ quan chuyên môn, địa phương, kết quả quan trắc, kiểm tra, thanh tra và thực hiện các nhiệm vụ, dự án của Chương trình. Đối với những nội dung quan trọng như chất lượng nước, nước thải, rác thải, xói lở, hệ sinh thái, nguồn lợi thủy sản và sinh kế cộng đồng, cần ưu tiên cập nhật số liệu tại các khu vực có áp lực cao để phục vụ quản lý và xử lý kịp thời.</w:t>
      </w:r>
    </w:p>
    <w:p w14:paraId="35AFC896" w14:textId="77777777" w:rsidR="00776773" w:rsidRPr="00AE09D7" w:rsidRDefault="00776773"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Năm 2028 thực hiện đánh giá giữa kỳ, tập trung vào mức độ hoàn thành các nhiệm vụ giai đoạn 2026–2028, hiệu quả sử dụng nguồn lực và những vấn đề chưa được giải quyết. Năm 2030 thực hiện đánh giá tổng thể kết quả thực hiện Chương trình, xác định những mục tiêu đã đạt, chưa đạt và nguyên nhân; đồng thời đề xuất các nhiệm vụ, dự án và giải pháp ưu tiên cho giai đoạn 2031–2035.</w:t>
      </w:r>
    </w:p>
    <w:p w14:paraId="33AEF06B" w14:textId="77777777" w:rsidR="00776773" w:rsidRPr="00AE09D7" w:rsidRDefault="00776773"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lastRenderedPageBreak/>
        <w:t>Kết quả giám sát, đánh giá là cơ sở để điều chỉnh thứ tự ưu tiên nhiệm vụ, bố trí nguồn lực, tăng cường kiểm tra tại các điểm nóng, bổ sung các giải pháp xử lý những vấn đề phát sinh và nhân rộng các mô hình quản lý có hiệu quả. Trường hợp các chỉ tiêu về môi trường, tài nguyên hoặc sinh kế có xu hướng diễn biến xấu, cơ quan đầu mối Chương trình phối hợp với các cơ quan, địa phương liên quan xác định nguyên nhân và đề xuất biện pháp xử lý, không chờ đến kỳ đánh giá cuối kỳ.</w:t>
      </w:r>
    </w:p>
    <w:p w14:paraId="594A0F1D" w14:textId="77777777" w:rsidR="00776773" w:rsidRPr="00AE09D7" w:rsidRDefault="00776773"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Việc giám sát, đánh giá cần được gắn với cơ sở dữ liệu quản lý tổng hợp tài nguyên vùng bờ, từng bước cập nhật theo không gian để theo dõi diễn biến tại các khu vực trọng điểm. Qua đó, kết quả đánh giá không chỉ phục vụ tổng kết Chương trình mà còn trở thành công cụ hỗ trợ ra quyết định, phân bổ nguồn lực và điều chỉnh quản lý tài nguyên, môi trường vùng bờ của tỉnh trong từng giai đoạn.</w:t>
      </w:r>
    </w:p>
    <w:p w14:paraId="0932A800" w14:textId="77777777" w:rsidR="00010226" w:rsidRPr="00AE09D7" w:rsidRDefault="00776773" w:rsidP="004444E5">
      <w:pPr>
        <w:spacing w:after="120" w:line="240" w:lineRule="auto"/>
        <w:ind w:firstLine="709"/>
        <w:jc w:val="both"/>
        <w:rPr>
          <w:rFonts w:ascii="Times New Roman" w:hAnsi="Times New Roman" w:cs="Times New Roman"/>
          <w:sz w:val="28"/>
          <w:szCs w:val="28"/>
        </w:rPr>
      </w:pPr>
      <w:bookmarkStart w:id="114" w:name="_Toc234161567"/>
      <w:r w:rsidRPr="00AE09D7">
        <w:rPr>
          <w:rFonts w:ascii="Times New Roman" w:hAnsi="Times New Roman" w:cs="Times New Roman"/>
          <w:sz w:val="28"/>
          <w:szCs w:val="28"/>
        </w:rPr>
        <w:t>Đ</w:t>
      </w:r>
      <w:r w:rsidR="00010226" w:rsidRPr="00AE09D7">
        <w:rPr>
          <w:rFonts w:ascii="Times New Roman" w:hAnsi="Times New Roman" w:cs="Times New Roman"/>
          <w:sz w:val="28"/>
          <w:szCs w:val="28"/>
        </w:rPr>
        <w:t>ính kèm phụ lục 2</w:t>
      </w:r>
      <w:bookmarkEnd w:id="114"/>
      <w:r w:rsidRPr="00AE09D7">
        <w:rPr>
          <w:rFonts w:ascii="Times New Roman" w:hAnsi="Times New Roman" w:cs="Times New Roman"/>
          <w:sz w:val="28"/>
          <w:szCs w:val="28"/>
        </w:rPr>
        <w:t xml:space="preserve">- </w:t>
      </w:r>
      <w:r w:rsidRPr="00AE09D7">
        <w:rPr>
          <w:rFonts w:ascii="Times New Roman" w:hAnsi="Times New Roman" w:cs="Times New Roman"/>
          <w:bCs/>
          <w:sz w:val="28"/>
          <w:szCs w:val="28"/>
        </w:rPr>
        <w:t>chỉ thị đánh giá chương trình quản lý tổng hợp tài nguyên vùng bờ tỉnh Quảng Ngãi giai đoạn 2026–2030</w:t>
      </w:r>
    </w:p>
    <w:p w14:paraId="7763C104" w14:textId="77777777" w:rsidR="00605EB8" w:rsidRPr="00AE09D7" w:rsidRDefault="00605EB8" w:rsidP="00AE09D7">
      <w:pPr>
        <w:pStyle w:val="Heading1"/>
        <w:tabs>
          <w:tab w:val="left" w:pos="567"/>
          <w:tab w:val="left" w:pos="851"/>
        </w:tabs>
        <w:spacing w:before="120" w:beforeAutospacing="0" w:after="120" w:afterAutospacing="0"/>
        <w:jc w:val="center"/>
        <w:rPr>
          <w:sz w:val="28"/>
          <w:szCs w:val="28"/>
        </w:rPr>
      </w:pPr>
      <w:bookmarkStart w:id="115" w:name="_Toc233985058"/>
      <w:bookmarkStart w:id="116" w:name="_Toc240354778"/>
      <w:r w:rsidRPr="00AE09D7">
        <w:rPr>
          <w:sz w:val="28"/>
          <w:szCs w:val="28"/>
        </w:rPr>
        <w:t>KẾT LUẬN</w:t>
      </w:r>
      <w:bookmarkEnd w:id="115"/>
      <w:bookmarkEnd w:id="116"/>
    </w:p>
    <w:p w14:paraId="48F0BF6C" w14:textId="77777777" w:rsidR="007A2B7C" w:rsidRPr="00AE09D7" w:rsidRDefault="007A2B7C" w:rsidP="004444E5">
      <w:pPr>
        <w:spacing w:after="120" w:line="240" w:lineRule="auto"/>
        <w:ind w:firstLine="709"/>
        <w:jc w:val="both"/>
        <w:rPr>
          <w:rFonts w:ascii="Times New Roman" w:hAnsi="Times New Roman" w:cs="Times New Roman"/>
          <w:b/>
          <w:bCs/>
          <w:sz w:val="28"/>
          <w:szCs w:val="28"/>
        </w:rPr>
      </w:pPr>
      <w:r w:rsidRPr="00AE09D7">
        <w:rPr>
          <w:rFonts w:ascii="Times New Roman" w:hAnsi="Times New Roman" w:cs="Times New Roman"/>
          <w:sz w:val="28"/>
          <w:szCs w:val="28"/>
        </w:rPr>
        <w:t>Tỉnh Quảng Ngãi đã xây dựng được khung pháp lý và một số công cụ quản lý quan trọng đối với vùng bờ (hành lang bảo vệ bờ biển Lý Sơn, Khu bảo tồn biển Lý Sơn, Quy hoạch tỉnh tích hợp phương án không gian biển), thể hiện sự chủ động trong quản lý tài nguyên, môi trường vùng bờ theo tinh thần Luật Tài nguyên, môi trường biển và hải đảo năm 2015. Tuy nhiên, hiện trạng khai thác, sử dụng tài nguyên vùng bờ vẫn tồn tại nhiều bất cập (khai thác khoáng sản, nước ngầm, nuôi trồng thủy sản chưa hoàn toàn theo quy hoạch), trong khi môi trường vùng bờ đang chịu áp lực ngày càng lớn từ ô nhiễm, suy giảm đa dạng sinh học và đặc biệt là xói lở, xâm thực bờ biển gia tăng dưới tác động của biến đổi khí hậu.</w:t>
      </w:r>
    </w:p>
    <w:p w14:paraId="56EC6D92" w14:textId="77777777" w:rsidR="007A2B7C" w:rsidRDefault="007A2B7C" w:rsidP="004444E5">
      <w:pPr>
        <w:spacing w:after="120" w:line="240" w:lineRule="auto"/>
        <w:ind w:firstLine="709"/>
        <w:jc w:val="both"/>
        <w:rPr>
          <w:rFonts w:ascii="Times New Roman" w:hAnsi="Times New Roman" w:cs="Times New Roman"/>
          <w:sz w:val="28"/>
          <w:szCs w:val="28"/>
        </w:rPr>
      </w:pPr>
      <w:r w:rsidRPr="00AE09D7">
        <w:rPr>
          <w:rFonts w:ascii="Times New Roman" w:hAnsi="Times New Roman" w:cs="Times New Roman"/>
          <w:sz w:val="28"/>
          <w:szCs w:val="28"/>
        </w:rPr>
        <w:t>Trong bối cảnh tổ chức lại địa giới hành chính (hợp nhất tỉnh Quảng Ngãi - Kon Tum, mô hình chính quyền hai cấp) từ giữa năm 2025, đây là thời điểm thích hợp để tỉnh Quảng Ngãi rà soát tổng thể, hoàn thiện đồng bộ hệ thống thể chế, chính sách quản lý vùng bờ, trọng tâm là sớm ban hành Chương trình quản lý tổng hợp tài nguyên vùng bờ và hoàn thiện quy định quản lý, bảo vệ hành lang bảo vệ bờ biển áp dụng thống nhất trên toàn dải ven biển, làm nền tảng để khai thác hiệu quả, bền vững tiềm năng, lợi thế vùng bờ, phục vụ mục tiêu phát triển kinh tế biển trở thành trụ cột quan trọng trong cơ cấu kinh tế của tỉnh đến năm 2030, tầm nhìn đến năm 2050.</w:t>
      </w:r>
    </w:p>
    <w:p w14:paraId="046C7B20" w14:textId="77777777" w:rsidR="00AE09D7" w:rsidRPr="00AE09D7" w:rsidRDefault="00AE09D7" w:rsidP="004444E5">
      <w:pPr>
        <w:spacing w:after="120" w:line="240" w:lineRule="auto"/>
        <w:ind w:firstLine="709"/>
        <w:jc w:val="both"/>
        <w:rPr>
          <w:rFonts w:ascii="Times New Roman" w:hAnsi="Times New Roman" w:cs="Times New Roman"/>
          <w:b/>
          <w:bCs/>
          <w:sz w:val="28"/>
          <w:szCs w:val="28"/>
        </w:rPr>
      </w:pPr>
      <w:bookmarkStart w:id="117" w:name="_GoBack"/>
      <w:bookmarkEnd w:id="117"/>
    </w:p>
    <w:p w14:paraId="473463FD" w14:textId="77777777" w:rsidR="00F711A2" w:rsidRPr="00AE09D7" w:rsidRDefault="00605EB8" w:rsidP="004444E5">
      <w:pPr>
        <w:pStyle w:val="Heading1"/>
        <w:tabs>
          <w:tab w:val="left" w:pos="567"/>
          <w:tab w:val="left" w:pos="851"/>
        </w:tabs>
        <w:spacing w:before="120" w:beforeAutospacing="0" w:after="120" w:afterAutospacing="0"/>
        <w:ind w:firstLine="720"/>
        <w:jc w:val="center"/>
        <w:rPr>
          <w:b w:val="0"/>
          <w:bCs w:val="0"/>
          <w:sz w:val="28"/>
          <w:szCs w:val="28"/>
        </w:rPr>
      </w:pPr>
      <w:bookmarkStart w:id="118" w:name="_Toc233985059"/>
      <w:bookmarkStart w:id="119" w:name="_Toc240354779"/>
      <w:r w:rsidRPr="00AE09D7">
        <w:rPr>
          <w:sz w:val="28"/>
          <w:szCs w:val="28"/>
        </w:rPr>
        <w:t>TÀI LIỆU THAM KHẢO</w:t>
      </w:r>
      <w:bookmarkEnd w:id="118"/>
      <w:bookmarkEnd w:id="119"/>
    </w:p>
    <w:p w14:paraId="3FECB49B" w14:textId="77777777" w:rsidR="00ED76ED" w:rsidRPr="00AE09D7" w:rsidRDefault="00ED76ED" w:rsidP="004444E5">
      <w:pPr>
        <w:tabs>
          <w:tab w:val="left" w:pos="567"/>
          <w:tab w:val="left" w:pos="851"/>
        </w:tabs>
        <w:spacing w:before="60" w:after="120" w:line="240" w:lineRule="auto"/>
        <w:ind w:firstLine="720"/>
        <w:jc w:val="both"/>
        <w:rPr>
          <w:rFonts w:ascii="Times New Roman" w:eastAsia="Times New Roman" w:hAnsi="Times New Roman" w:cs="Times New Roman"/>
          <w:b/>
          <w:bCs/>
          <w:kern w:val="36"/>
          <w:sz w:val="28"/>
          <w:szCs w:val="28"/>
        </w:rPr>
      </w:pPr>
      <w:r w:rsidRPr="00AE09D7">
        <w:rPr>
          <w:rFonts w:ascii="Times New Roman" w:eastAsia="Times New Roman" w:hAnsi="Times New Roman" w:cs="Times New Roman"/>
          <w:b/>
          <w:bCs/>
          <w:kern w:val="36"/>
          <w:sz w:val="28"/>
          <w:szCs w:val="28"/>
        </w:rPr>
        <w:br w:type="page"/>
      </w:r>
    </w:p>
    <w:p w14:paraId="76D97406" w14:textId="77777777" w:rsidR="00A2163A" w:rsidRPr="00AE09D7" w:rsidRDefault="00A2163A" w:rsidP="004444E5">
      <w:pPr>
        <w:tabs>
          <w:tab w:val="left" w:pos="567"/>
          <w:tab w:val="left" w:pos="851"/>
        </w:tabs>
        <w:spacing w:before="60" w:after="120" w:line="240" w:lineRule="auto"/>
        <w:ind w:firstLine="720"/>
        <w:jc w:val="both"/>
        <w:rPr>
          <w:rFonts w:ascii="Times New Roman" w:eastAsia="Times New Roman" w:hAnsi="Times New Roman" w:cs="Times New Roman"/>
          <w:b/>
          <w:bCs/>
          <w:kern w:val="36"/>
          <w:sz w:val="28"/>
          <w:szCs w:val="28"/>
        </w:rPr>
        <w:sectPr w:rsidR="00A2163A" w:rsidRPr="00AE09D7" w:rsidSect="00C9659A">
          <w:headerReference w:type="default" r:id="rId9"/>
          <w:footerReference w:type="even" r:id="rId10"/>
          <w:footerReference w:type="default" r:id="rId11"/>
          <w:pgSz w:w="11907" w:h="16840" w:code="9"/>
          <w:pgMar w:top="1134" w:right="1134" w:bottom="1134" w:left="1701" w:header="720" w:footer="720" w:gutter="0"/>
          <w:cols w:space="720"/>
          <w:titlePg/>
          <w:docGrid w:linePitch="360"/>
        </w:sectPr>
      </w:pPr>
    </w:p>
    <w:p w14:paraId="0F450298" w14:textId="77777777" w:rsidR="00F36B73" w:rsidRPr="00AE09D7" w:rsidRDefault="00605EB8" w:rsidP="004444E5">
      <w:pPr>
        <w:pStyle w:val="Heading1"/>
        <w:tabs>
          <w:tab w:val="left" w:pos="567"/>
          <w:tab w:val="left" w:pos="851"/>
        </w:tabs>
        <w:spacing w:before="60" w:beforeAutospacing="0" w:after="120" w:afterAutospacing="0"/>
        <w:ind w:firstLine="720"/>
        <w:jc w:val="center"/>
        <w:rPr>
          <w:b w:val="0"/>
          <w:sz w:val="26"/>
          <w:szCs w:val="26"/>
        </w:rPr>
      </w:pPr>
      <w:bookmarkStart w:id="120" w:name="_Toc233985060"/>
      <w:bookmarkStart w:id="121" w:name="_Toc240354780"/>
      <w:r w:rsidRPr="00AE09D7">
        <w:rPr>
          <w:sz w:val="26"/>
          <w:szCs w:val="26"/>
        </w:rPr>
        <w:lastRenderedPageBreak/>
        <w:t>P</w:t>
      </w:r>
      <w:r w:rsidR="00AE1B0F" w:rsidRPr="00AE09D7">
        <w:rPr>
          <w:sz w:val="26"/>
          <w:szCs w:val="26"/>
        </w:rPr>
        <w:t>hụ lục</w:t>
      </w:r>
      <w:r w:rsidR="00065221" w:rsidRPr="00AE09D7">
        <w:rPr>
          <w:sz w:val="26"/>
          <w:szCs w:val="26"/>
        </w:rPr>
        <w:t xml:space="preserve"> 1</w:t>
      </w:r>
      <w:r w:rsidR="009F2A36" w:rsidRPr="00AE09D7">
        <w:rPr>
          <w:sz w:val="26"/>
          <w:szCs w:val="26"/>
        </w:rPr>
        <w:t xml:space="preserve">: </w:t>
      </w:r>
      <w:r w:rsidR="008E3AD7" w:rsidRPr="00AE09D7">
        <w:rPr>
          <w:sz w:val="26"/>
          <w:szCs w:val="26"/>
        </w:rPr>
        <w:t>DANH MỤC NHIỆM VỤ, DỰ ÁN ƯU TIÊN THỰC HIỆN CHƯƠNG TRÌNH QUẢN LÝ TỔNG HỢP TÀI NGUYÊN VÙNG BỜ TỈNH QUẢNG NGÃI GIAI ĐOẠN 2026 – 2030</w:t>
      </w:r>
      <w:bookmarkEnd w:id="120"/>
      <w:bookmarkEnd w:id="121"/>
    </w:p>
    <w:tbl>
      <w:tblPr>
        <w:tblStyle w:val="TableGrid"/>
        <w:tblW w:w="14596" w:type="dxa"/>
        <w:tblLook w:val="04A0" w:firstRow="1" w:lastRow="0" w:firstColumn="1" w:lastColumn="0" w:noHBand="0" w:noVBand="1"/>
      </w:tblPr>
      <w:tblGrid>
        <w:gridCol w:w="988"/>
        <w:gridCol w:w="2179"/>
        <w:gridCol w:w="3003"/>
        <w:gridCol w:w="1371"/>
        <w:gridCol w:w="1961"/>
        <w:gridCol w:w="1123"/>
        <w:gridCol w:w="1646"/>
        <w:gridCol w:w="2325"/>
      </w:tblGrid>
      <w:tr w:rsidR="00AE09D7" w:rsidRPr="00AE09D7" w14:paraId="35C66AE2" w14:textId="77777777" w:rsidTr="00E43390">
        <w:trPr>
          <w:tblHeader/>
        </w:trPr>
        <w:tc>
          <w:tcPr>
            <w:tcW w:w="988" w:type="dxa"/>
            <w:vAlign w:val="center"/>
          </w:tcPr>
          <w:p w14:paraId="658130CC" w14:textId="77777777" w:rsidR="009201DD" w:rsidRPr="00AE09D7" w:rsidRDefault="009201DD" w:rsidP="004444E5">
            <w:pPr>
              <w:tabs>
                <w:tab w:val="left" w:pos="567"/>
                <w:tab w:val="left" w:pos="851"/>
                <w:tab w:val="left" w:pos="993"/>
              </w:tabs>
              <w:jc w:val="center"/>
              <w:rPr>
                <w:rFonts w:ascii="Times New Roman" w:hAnsi="Times New Roman" w:cs="Times New Roman"/>
                <w:b/>
                <w:sz w:val="26"/>
                <w:szCs w:val="26"/>
              </w:rPr>
            </w:pPr>
            <w:r w:rsidRPr="00AE09D7">
              <w:rPr>
                <w:rFonts w:ascii="Times New Roman" w:hAnsi="Times New Roman" w:cs="Times New Roman"/>
                <w:b/>
                <w:sz w:val="26"/>
                <w:szCs w:val="26"/>
              </w:rPr>
              <w:t>TT</w:t>
            </w:r>
          </w:p>
        </w:tc>
        <w:tc>
          <w:tcPr>
            <w:tcW w:w="2179" w:type="dxa"/>
            <w:vAlign w:val="center"/>
          </w:tcPr>
          <w:p w14:paraId="2839E910" w14:textId="77777777" w:rsidR="009201DD" w:rsidRPr="00AE09D7" w:rsidRDefault="009201DD" w:rsidP="004444E5">
            <w:pPr>
              <w:tabs>
                <w:tab w:val="left" w:pos="567"/>
                <w:tab w:val="left" w:pos="851"/>
                <w:tab w:val="left" w:pos="993"/>
              </w:tabs>
              <w:jc w:val="center"/>
              <w:rPr>
                <w:rFonts w:ascii="Times New Roman" w:hAnsi="Times New Roman" w:cs="Times New Roman"/>
                <w:b/>
                <w:sz w:val="26"/>
                <w:szCs w:val="26"/>
              </w:rPr>
            </w:pPr>
            <w:r w:rsidRPr="00AE09D7">
              <w:rPr>
                <w:rFonts w:ascii="Times New Roman" w:hAnsi="Times New Roman" w:cs="Times New Roman"/>
                <w:b/>
                <w:bCs/>
                <w:sz w:val="26"/>
                <w:szCs w:val="26"/>
                <w:lang w:val="vi-VN"/>
              </w:rPr>
              <w:t>Tên nhiệm vụ, dự án</w:t>
            </w:r>
          </w:p>
        </w:tc>
        <w:tc>
          <w:tcPr>
            <w:tcW w:w="3003" w:type="dxa"/>
            <w:vAlign w:val="center"/>
          </w:tcPr>
          <w:p w14:paraId="50AED451" w14:textId="77777777" w:rsidR="009201DD" w:rsidRPr="00AE09D7" w:rsidRDefault="009201DD" w:rsidP="004444E5">
            <w:pPr>
              <w:tabs>
                <w:tab w:val="left" w:pos="567"/>
                <w:tab w:val="left" w:pos="851"/>
                <w:tab w:val="left" w:pos="993"/>
              </w:tabs>
              <w:jc w:val="center"/>
              <w:rPr>
                <w:rFonts w:ascii="Times New Roman" w:hAnsi="Times New Roman" w:cs="Times New Roman"/>
                <w:b/>
                <w:bCs/>
                <w:sz w:val="26"/>
                <w:szCs w:val="26"/>
              </w:rPr>
            </w:pPr>
            <w:r w:rsidRPr="00AE09D7">
              <w:rPr>
                <w:rFonts w:ascii="Times New Roman" w:hAnsi="Times New Roman" w:cs="Times New Roman"/>
                <w:b/>
                <w:bCs/>
                <w:sz w:val="26"/>
                <w:szCs w:val="26"/>
              </w:rPr>
              <w:t>Mục tiêu của nhiệm vụ/dự án</w:t>
            </w:r>
          </w:p>
        </w:tc>
        <w:tc>
          <w:tcPr>
            <w:tcW w:w="1371" w:type="dxa"/>
            <w:vAlign w:val="center"/>
          </w:tcPr>
          <w:p w14:paraId="5E140888" w14:textId="77777777" w:rsidR="009201DD" w:rsidRPr="00AE09D7" w:rsidRDefault="009201DD" w:rsidP="004444E5">
            <w:pPr>
              <w:tabs>
                <w:tab w:val="left" w:pos="567"/>
                <w:tab w:val="left" w:pos="851"/>
                <w:tab w:val="left" w:pos="993"/>
              </w:tabs>
              <w:jc w:val="center"/>
              <w:rPr>
                <w:rFonts w:ascii="Times New Roman" w:hAnsi="Times New Roman" w:cs="Times New Roman"/>
                <w:b/>
                <w:sz w:val="26"/>
                <w:szCs w:val="26"/>
              </w:rPr>
            </w:pPr>
            <w:r w:rsidRPr="00AE09D7">
              <w:rPr>
                <w:rFonts w:ascii="Times New Roman" w:hAnsi="Times New Roman" w:cs="Times New Roman"/>
                <w:b/>
                <w:bCs/>
                <w:sz w:val="26"/>
                <w:szCs w:val="26"/>
                <w:lang w:val="vi-VN"/>
              </w:rPr>
              <w:t>Cơ quan chủ trì</w:t>
            </w:r>
          </w:p>
        </w:tc>
        <w:tc>
          <w:tcPr>
            <w:tcW w:w="1961" w:type="dxa"/>
            <w:vAlign w:val="center"/>
          </w:tcPr>
          <w:p w14:paraId="419832D5" w14:textId="77777777" w:rsidR="009201DD" w:rsidRPr="00AE09D7" w:rsidRDefault="009201DD" w:rsidP="004444E5">
            <w:pPr>
              <w:tabs>
                <w:tab w:val="left" w:pos="567"/>
                <w:tab w:val="left" w:pos="851"/>
                <w:tab w:val="left" w:pos="993"/>
              </w:tabs>
              <w:jc w:val="center"/>
              <w:rPr>
                <w:rFonts w:ascii="Times New Roman" w:hAnsi="Times New Roman" w:cs="Times New Roman"/>
                <w:b/>
                <w:sz w:val="26"/>
                <w:szCs w:val="26"/>
              </w:rPr>
            </w:pPr>
            <w:r w:rsidRPr="00AE09D7">
              <w:rPr>
                <w:rFonts w:ascii="Times New Roman" w:hAnsi="Times New Roman" w:cs="Times New Roman"/>
                <w:b/>
                <w:bCs/>
                <w:sz w:val="26"/>
                <w:szCs w:val="26"/>
                <w:lang w:val="vi-VN"/>
              </w:rPr>
              <w:t>Cơ quan phối hợp chính</w:t>
            </w:r>
          </w:p>
        </w:tc>
        <w:tc>
          <w:tcPr>
            <w:tcW w:w="1123" w:type="dxa"/>
            <w:vAlign w:val="center"/>
          </w:tcPr>
          <w:p w14:paraId="06E2DEAA" w14:textId="77777777" w:rsidR="009201DD" w:rsidRPr="00AE09D7" w:rsidRDefault="009201DD" w:rsidP="004444E5">
            <w:pPr>
              <w:tabs>
                <w:tab w:val="left" w:pos="567"/>
                <w:tab w:val="left" w:pos="851"/>
                <w:tab w:val="left" w:pos="993"/>
              </w:tabs>
              <w:jc w:val="center"/>
              <w:rPr>
                <w:rFonts w:ascii="Times New Roman" w:hAnsi="Times New Roman" w:cs="Times New Roman"/>
                <w:b/>
                <w:sz w:val="26"/>
                <w:szCs w:val="26"/>
              </w:rPr>
            </w:pPr>
            <w:r w:rsidRPr="00AE09D7">
              <w:rPr>
                <w:rFonts w:ascii="Times New Roman" w:hAnsi="Times New Roman" w:cs="Times New Roman"/>
                <w:b/>
                <w:bCs/>
                <w:sz w:val="26"/>
                <w:szCs w:val="26"/>
                <w:lang w:val="vi-VN"/>
              </w:rPr>
              <w:t>Thời gian thực hiện</w:t>
            </w:r>
          </w:p>
        </w:tc>
        <w:tc>
          <w:tcPr>
            <w:tcW w:w="1646" w:type="dxa"/>
            <w:vAlign w:val="center"/>
          </w:tcPr>
          <w:p w14:paraId="4884C599" w14:textId="77777777" w:rsidR="009201DD" w:rsidRPr="00AE09D7" w:rsidRDefault="009201DD" w:rsidP="004444E5">
            <w:pPr>
              <w:tabs>
                <w:tab w:val="left" w:pos="567"/>
                <w:tab w:val="left" w:pos="851"/>
                <w:tab w:val="left" w:pos="993"/>
              </w:tabs>
              <w:jc w:val="center"/>
              <w:rPr>
                <w:rFonts w:ascii="Times New Roman" w:hAnsi="Times New Roman" w:cs="Times New Roman"/>
                <w:b/>
                <w:sz w:val="26"/>
                <w:szCs w:val="26"/>
              </w:rPr>
            </w:pPr>
            <w:r w:rsidRPr="00AE09D7">
              <w:rPr>
                <w:rFonts w:ascii="Times New Roman" w:hAnsi="Times New Roman" w:cs="Times New Roman"/>
                <w:b/>
                <w:sz w:val="26"/>
                <w:szCs w:val="26"/>
              </w:rPr>
              <w:t>Kinh phí thực hiện (VNĐ)</w:t>
            </w:r>
          </w:p>
        </w:tc>
        <w:tc>
          <w:tcPr>
            <w:tcW w:w="2325" w:type="dxa"/>
            <w:vAlign w:val="center"/>
          </w:tcPr>
          <w:p w14:paraId="289D4E02" w14:textId="77777777" w:rsidR="009201DD" w:rsidRPr="00AE09D7" w:rsidRDefault="009201DD" w:rsidP="004444E5">
            <w:pPr>
              <w:tabs>
                <w:tab w:val="left" w:pos="567"/>
                <w:tab w:val="left" w:pos="851"/>
                <w:tab w:val="left" w:pos="993"/>
              </w:tabs>
              <w:jc w:val="center"/>
              <w:rPr>
                <w:rFonts w:ascii="Times New Roman" w:hAnsi="Times New Roman" w:cs="Times New Roman"/>
                <w:b/>
                <w:sz w:val="26"/>
                <w:szCs w:val="26"/>
              </w:rPr>
            </w:pPr>
            <w:r w:rsidRPr="00AE09D7">
              <w:rPr>
                <w:rFonts w:ascii="Times New Roman" w:hAnsi="Times New Roman" w:cs="Times New Roman"/>
                <w:b/>
                <w:sz w:val="26"/>
                <w:szCs w:val="26"/>
              </w:rPr>
              <w:t>Nguồn vốn</w:t>
            </w:r>
          </w:p>
        </w:tc>
      </w:tr>
      <w:tr w:rsidR="00AE09D7" w:rsidRPr="00AE09D7" w14:paraId="34E8C987" w14:textId="77777777" w:rsidTr="00E43390">
        <w:tc>
          <w:tcPr>
            <w:tcW w:w="14596" w:type="dxa"/>
            <w:gridSpan w:val="8"/>
            <w:vAlign w:val="center"/>
          </w:tcPr>
          <w:p w14:paraId="17FF36DF" w14:textId="77777777" w:rsidR="009201DD" w:rsidRPr="00AE09D7" w:rsidRDefault="009201DD"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hAnsi="Times New Roman" w:cs="Times New Roman"/>
                <w:b/>
                <w:bCs/>
                <w:sz w:val="26"/>
                <w:szCs w:val="26"/>
                <w:lang w:val="vi-VN"/>
              </w:rPr>
              <w:t>I.</w:t>
            </w:r>
            <w:r w:rsidRPr="00AE09D7">
              <w:rPr>
                <w:rFonts w:ascii="Times New Roman" w:hAnsi="Times New Roman" w:cs="Times New Roman"/>
                <w:sz w:val="26"/>
                <w:szCs w:val="26"/>
              </w:rPr>
              <w:t xml:space="preserve"> </w:t>
            </w:r>
            <w:r w:rsidRPr="00AE09D7">
              <w:rPr>
                <w:rFonts w:ascii="Times New Roman" w:hAnsi="Times New Roman" w:cs="Times New Roman"/>
                <w:b/>
                <w:sz w:val="26"/>
                <w:szCs w:val="26"/>
                <w:lang w:val="vi-VN"/>
              </w:rPr>
              <w:t>Củng cố, kiện toàn về thể chế, chính sách, quy hoạch, quản lý và quy chế phối hợp của Ban Chỉ đạo phát triển bền vững kinh tế biển trong vai trò chỉ đạo điều phối</w:t>
            </w:r>
          </w:p>
        </w:tc>
      </w:tr>
      <w:tr w:rsidR="00AE09D7" w:rsidRPr="00AE09D7" w14:paraId="5AD64D9F" w14:textId="77777777" w:rsidTr="00E43390">
        <w:tc>
          <w:tcPr>
            <w:tcW w:w="988" w:type="dxa"/>
            <w:vAlign w:val="center"/>
          </w:tcPr>
          <w:p w14:paraId="61880294" w14:textId="77777777" w:rsidR="009201DD" w:rsidRPr="00AE09D7" w:rsidRDefault="009201DD"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hAnsi="Times New Roman" w:cs="Times New Roman"/>
                <w:sz w:val="26"/>
                <w:szCs w:val="26"/>
                <w:lang w:val="vi-VN"/>
              </w:rPr>
              <w:t>1</w:t>
            </w:r>
          </w:p>
        </w:tc>
        <w:tc>
          <w:tcPr>
            <w:tcW w:w="2179" w:type="dxa"/>
            <w:vAlign w:val="center"/>
          </w:tcPr>
          <w:p w14:paraId="39D7CCFF" w14:textId="77777777" w:rsidR="009201DD" w:rsidRPr="00AE09D7" w:rsidRDefault="009201DD"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hAnsi="Times New Roman" w:cs="Times New Roman"/>
                <w:bCs/>
                <w:sz w:val="26"/>
                <w:szCs w:val="26"/>
              </w:rPr>
              <w:t>Củng cố, kiện toàn về thể chế, chính sách, quy hoạch, quản lý và quy chế phối hợp của Ban Chỉ đạo phát triển bền vững kinh tế biển trong vai trò chỉ đạo điều phối</w:t>
            </w:r>
          </w:p>
        </w:tc>
        <w:tc>
          <w:tcPr>
            <w:tcW w:w="3003" w:type="dxa"/>
            <w:vAlign w:val="center"/>
          </w:tcPr>
          <w:p w14:paraId="26E01553" w14:textId="77777777" w:rsidR="00023E20" w:rsidRPr="00AE09D7" w:rsidRDefault="00023E20" w:rsidP="004444E5">
            <w:pPr>
              <w:tabs>
                <w:tab w:val="left" w:pos="167"/>
                <w:tab w:val="left" w:pos="567"/>
                <w:tab w:val="left" w:pos="851"/>
              </w:tabs>
              <w:ind w:right="103"/>
              <w:jc w:val="both"/>
              <w:rPr>
                <w:rFonts w:ascii="Times New Roman" w:hAnsi="Times New Roman" w:cs="Times New Roman"/>
                <w:bCs/>
                <w:sz w:val="26"/>
                <w:szCs w:val="26"/>
                <w:lang w:val="vi-VN"/>
              </w:rPr>
            </w:pPr>
            <w:r w:rsidRPr="00AE09D7">
              <w:rPr>
                <w:rFonts w:ascii="Times New Roman" w:hAnsi="Times New Roman" w:cs="Times New Roman"/>
                <w:bCs/>
                <w:sz w:val="26"/>
                <w:szCs w:val="26"/>
                <w:lang w:val="vi-VN"/>
              </w:rPr>
              <w:t>-</w:t>
            </w:r>
            <w:r w:rsidRPr="00AE09D7">
              <w:rPr>
                <w:rFonts w:ascii="Times New Roman" w:hAnsi="Times New Roman" w:cs="Times New Roman"/>
                <w:bCs/>
                <w:sz w:val="26"/>
                <w:szCs w:val="26"/>
                <w:lang w:val="vi-VN"/>
              </w:rPr>
              <w:tab/>
              <w:t>Nâng cao hiệu quả chỉ đạo, điều phối liên ngành</w:t>
            </w:r>
            <w:r w:rsidRPr="00AE09D7">
              <w:rPr>
                <w:rFonts w:ascii="Times New Roman" w:hAnsi="Times New Roman" w:cs="Times New Roman"/>
                <w:bCs/>
                <w:sz w:val="26"/>
                <w:szCs w:val="26"/>
              </w:rPr>
              <w:t xml:space="preserve">, </w:t>
            </w:r>
            <w:r w:rsidRPr="00AE09D7">
              <w:rPr>
                <w:rFonts w:ascii="Times New Roman" w:hAnsi="Times New Roman" w:cs="Times New Roman"/>
                <w:bCs/>
                <w:sz w:val="26"/>
                <w:szCs w:val="26"/>
                <w:lang w:val="vi-VN"/>
              </w:rPr>
              <w:t xml:space="preserve"> Nâng cao tính minh bạch, hiệu quả trong công tác theo dõi, giám sát và đánh giá việc thực hiện các mục tiêu, nhiệm vụ quản lý tổng hợp tài nguyên vùng bờ trên địa bàn tỉnh trong quản lý tổng hợp tài nguyên và bảo vệ môi trường vùng bờ tỉnh Quảng Ngãi.</w:t>
            </w:r>
          </w:p>
          <w:p w14:paraId="7D9EDDF3" w14:textId="77777777" w:rsidR="009201DD" w:rsidRPr="00AE09D7" w:rsidRDefault="00023E20" w:rsidP="004444E5">
            <w:pPr>
              <w:tabs>
                <w:tab w:val="left" w:pos="167"/>
                <w:tab w:val="left" w:pos="567"/>
                <w:tab w:val="left" w:pos="851"/>
              </w:tabs>
              <w:ind w:right="103"/>
              <w:jc w:val="both"/>
              <w:rPr>
                <w:rFonts w:ascii="Times New Roman" w:hAnsi="Times New Roman" w:cs="Times New Roman"/>
                <w:bCs/>
                <w:sz w:val="26"/>
                <w:szCs w:val="26"/>
                <w:lang w:val="vi-VN"/>
              </w:rPr>
            </w:pPr>
            <w:r w:rsidRPr="00AE09D7">
              <w:rPr>
                <w:rFonts w:ascii="Times New Roman" w:hAnsi="Times New Roman" w:cs="Times New Roman"/>
                <w:bCs/>
                <w:sz w:val="26"/>
                <w:szCs w:val="26"/>
                <w:lang w:val="vi-VN"/>
              </w:rPr>
              <w:t>-</w:t>
            </w:r>
            <w:r w:rsidRPr="00AE09D7">
              <w:rPr>
                <w:rFonts w:ascii="Times New Roman" w:hAnsi="Times New Roman" w:cs="Times New Roman"/>
                <w:bCs/>
                <w:sz w:val="26"/>
                <w:szCs w:val="26"/>
                <w:lang w:val="vi-VN"/>
              </w:rPr>
              <w:tab/>
              <w:t>Hoàn thiện cơ chế phối hợp giữa các sở, ban, ngành, địa phương có liên quan nhằm giải quyết các vấn đề liên ngành trong quản lý, khai thác, sử dụng tài nguyên và bảo vệ môi trường vùng bờ.</w:t>
            </w:r>
          </w:p>
          <w:p w14:paraId="52B5BA72" w14:textId="77777777" w:rsidR="009C7B25" w:rsidRPr="00AE09D7" w:rsidRDefault="009C7B25" w:rsidP="004444E5">
            <w:pPr>
              <w:tabs>
                <w:tab w:val="left" w:pos="167"/>
                <w:tab w:val="left" w:pos="567"/>
                <w:tab w:val="left" w:pos="851"/>
              </w:tabs>
              <w:ind w:right="103"/>
              <w:jc w:val="both"/>
              <w:rPr>
                <w:rFonts w:ascii="Times New Roman" w:hAnsi="Times New Roman" w:cs="Times New Roman"/>
                <w:bCs/>
                <w:sz w:val="26"/>
                <w:szCs w:val="26"/>
              </w:rPr>
            </w:pPr>
            <w:r w:rsidRPr="00AE09D7">
              <w:rPr>
                <w:rFonts w:ascii="Times New Roman" w:hAnsi="Times New Roman" w:cs="Times New Roman"/>
                <w:bCs/>
                <w:sz w:val="26"/>
                <w:szCs w:val="26"/>
              </w:rPr>
              <w:lastRenderedPageBreak/>
              <w:t>-</w:t>
            </w:r>
            <w:r w:rsidRPr="00AE09D7">
              <w:rPr>
                <w:rFonts w:ascii="Times New Roman" w:hAnsi="Times New Roman" w:cs="Times New Roman"/>
                <w:bCs/>
                <w:sz w:val="26"/>
                <w:szCs w:val="26"/>
                <w:lang w:val="vi-VN"/>
              </w:rPr>
              <w:t>Xây dựng cơ chế chia sẻ thông tin, CSDL/GIS phục vụ quản lý tổng hợp vùng bờ</w:t>
            </w:r>
            <w:r w:rsidRPr="00AE09D7">
              <w:rPr>
                <w:rFonts w:ascii="Times New Roman" w:hAnsi="Times New Roman" w:cs="Times New Roman"/>
                <w:bCs/>
                <w:sz w:val="26"/>
                <w:szCs w:val="26"/>
              </w:rPr>
              <w:t>; Cơ chế huy động, lồng ghép và phân bổ nguồn lực</w:t>
            </w:r>
          </w:p>
        </w:tc>
        <w:tc>
          <w:tcPr>
            <w:tcW w:w="1371" w:type="dxa"/>
            <w:vAlign w:val="center"/>
          </w:tcPr>
          <w:p w14:paraId="20BE9B55" w14:textId="77777777" w:rsidR="009201DD" w:rsidRPr="00AE09D7" w:rsidRDefault="009201DD"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hAnsi="Times New Roman" w:cs="Times New Roman"/>
                <w:sz w:val="26"/>
                <w:szCs w:val="26"/>
              </w:rPr>
              <w:lastRenderedPageBreak/>
              <w:t>Sở Nông nghiệp và Môi trường.</w:t>
            </w:r>
          </w:p>
        </w:tc>
        <w:tc>
          <w:tcPr>
            <w:tcW w:w="1961" w:type="dxa"/>
            <w:vAlign w:val="center"/>
          </w:tcPr>
          <w:p w14:paraId="4B59BF48" w14:textId="77777777" w:rsidR="009201DD" w:rsidRPr="00AE09D7" w:rsidRDefault="00023E20"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eastAsia="Times New Roman" w:hAnsi="Times New Roman" w:cs="Times New Roman"/>
                <w:kern w:val="36"/>
                <w:sz w:val="26"/>
                <w:szCs w:val="26"/>
              </w:rPr>
              <w:t xml:space="preserve">Các sở, ban, ngành có liên quan; Bộ Chỉ huy </w:t>
            </w:r>
            <w:r w:rsidR="0091732E" w:rsidRPr="00AE09D7">
              <w:rPr>
                <w:rFonts w:ascii="Times New Roman" w:eastAsia="Times New Roman" w:hAnsi="Times New Roman" w:cs="Times New Roman"/>
                <w:kern w:val="36"/>
                <w:sz w:val="26"/>
                <w:szCs w:val="26"/>
              </w:rPr>
              <w:t>quân sự</w:t>
            </w:r>
            <w:r w:rsidRPr="00AE09D7">
              <w:rPr>
                <w:rFonts w:ascii="Times New Roman" w:eastAsia="Times New Roman" w:hAnsi="Times New Roman" w:cs="Times New Roman"/>
                <w:kern w:val="36"/>
                <w:sz w:val="26"/>
                <w:szCs w:val="26"/>
              </w:rPr>
              <w:t xml:space="preserve"> tỉnh; UBND các xã, phường ven biển</w:t>
            </w:r>
          </w:p>
        </w:tc>
        <w:tc>
          <w:tcPr>
            <w:tcW w:w="1123" w:type="dxa"/>
            <w:vAlign w:val="center"/>
          </w:tcPr>
          <w:p w14:paraId="4D0BF7DC" w14:textId="77777777" w:rsidR="009201DD" w:rsidRPr="00AE09D7" w:rsidRDefault="009201DD" w:rsidP="004444E5">
            <w:pPr>
              <w:tabs>
                <w:tab w:val="left" w:pos="567"/>
                <w:tab w:val="left" w:pos="851"/>
                <w:tab w:val="left" w:pos="993"/>
              </w:tabs>
              <w:jc w:val="both"/>
              <w:rPr>
                <w:rFonts w:ascii="Times New Roman" w:hAnsi="Times New Roman" w:cs="Times New Roman"/>
                <w:bCs/>
                <w:sz w:val="26"/>
                <w:szCs w:val="26"/>
              </w:rPr>
            </w:pPr>
            <w:r w:rsidRPr="00AE09D7">
              <w:rPr>
                <w:rFonts w:ascii="Times New Roman" w:hAnsi="Times New Roman" w:cs="Times New Roman"/>
                <w:bCs/>
                <w:sz w:val="26"/>
                <w:szCs w:val="26"/>
              </w:rPr>
              <w:t>Năm 2027-2028</w:t>
            </w:r>
          </w:p>
        </w:tc>
        <w:tc>
          <w:tcPr>
            <w:tcW w:w="1646" w:type="dxa"/>
            <w:vAlign w:val="center"/>
          </w:tcPr>
          <w:p w14:paraId="5F30906E" w14:textId="77777777" w:rsidR="009201DD" w:rsidRPr="00AE09D7" w:rsidRDefault="009201DD" w:rsidP="004444E5">
            <w:pPr>
              <w:tabs>
                <w:tab w:val="left" w:pos="567"/>
                <w:tab w:val="left" w:pos="851"/>
                <w:tab w:val="left" w:pos="993"/>
              </w:tabs>
              <w:jc w:val="both"/>
              <w:rPr>
                <w:rFonts w:ascii="Times New Roman" w:hAnsi="Times New Roman" w:cs="Times New Roman"/>
                <w:b/>
                <w:sz w:val="26"/>
                <w:szCs w:val="26"/>
              </w:rPr>
            </w:pPr>
          </w:p>
        </w:tc>
        <w:tc>
          <w:tcPr>
            <w:tcW w:w="2325" w:type="dxa"/>
            <w:vAlign w:val="center"/>
          </w:tcPr>
          <w:p w14:paraId="6521C02C" w14:textId="77777777" w:rsidR="009201DD" w:rsidRPr="00AE09D7" w:rsidRDefault="00023E20"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eastAsia="Times New Roman" w:hAnsi="Times New Roman" w:cs="Times New Roman"/>
                <w:kern w:val="36"/>
                <w:sz w:val="26"/>
                <w:szCs w:val="26"/>
              </w:rPr>
              <w:t>Ngân sách tỉnh</w:t>
            </w:r>
          </w:p>
        </w:tc>
      </w:tr>
      <w:tr w:rsidR="00AE09D7" w:rsidRPr="00AE09D7" w14:paraId="6642E7FA" w14:textId="77777777" w:rsidTr="00E43390">
        <w:tc>
          <w:tcPr>
            <w:tcW w:w="14596" w:type="dxa"/>
            <w:gridSpan w:val="8"/>
            <w:vAlign w:val="center"/>
          </w:tcPr>
          <w:p w14:paraId="6A6CAD58" w14:textId="77777777" w:rsidR="009201DD" w:rsidRPr="00AE09D7" w:rsidRDefault="009201DD"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hAnsi="Times New Roman" w:cs="Times New Roman"/>
                <w:b/>
                <w:sz w:val="26"/>
                <w:szCs w:val="26"/>
                <w:lang w:val="vi-VN"/>
              </w:rPr>
              <w:lastRenderedPageBreak/>
              <w:t>II. Tăng cường sự tham gia của cộng đồng vào quá trình xây dựng các chính sách và triển khai thực hiện các hoạt động liên quan đến quản lý tổng hợp tài nguyên và bảo vệ môi trường vùng bờ tỉnh Quảng Ngãi.</w:t>
            </w:r>
          </w:p>
        </w:tc>
      </w:tr>
      <w:tr w:rsidR="00AE09D7" w:rsidRPr="00AE09D7" w14:paraId="7B308C50" w14:textId="77777777" w:rsidTr="00E43390">
        <w:tc>
          <w:tcPr>
            <w:tcW w:w="988" w:type="dxa"/>
            <w:vAlign w:val="center"/>
          </w:tcPr>
          <w:p w14:paraId="2FCA47F3" w14:textId="77777777" w:rsidR="009201DD" w:rsidRPr="00AE09D7" w:rsidRDefault="00C72007"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hAnsi="Times New Roman" w:cs="Times New Roman"/>
                <w:sz w:val="26"/>
                <w:szCs w:val="26"/>
              </w:rPr>
              <w:t>2</w:t>
            </w:r>
          </w:p>
        </w:tc>
        <w:tc>
          <w:tcPr>
            <w:tcW w:w="2179" w:type="dxa"/>
            <w:vAlign w:val="center"/>
          </w:tcPr>
          <w:p w14:paraId="7E36FEDA" w14:textId="77777777" w:rsidR="009201DD" w:rsidRPr="00AE09D7" w:rsidRDefault="00023E20" w:rsidP="004444E5">
            <w:pPr>
              <w:tabs>
                <w:tab w:val="left" w:pos="567"/>
                <w:tab w:val="left" w:pos="851"/>
                <w:tab w:val="left" w:pos="993"/>
              </w:tabs>
              <w:jc w:val="both"/>
              <w:rPr>
                <w:rFonts w:ascii="Times New Roman" w:hAnsi="Times New Roman" w:cs="Times New Roman"/>
                <w:bCs/>
                <w:sz w:val="26"/>
                <w:szCs w:val="26"/>
              </w:rPr>
            </w:pPr>
            <w:r w:rsidRPr="00AE09D7">
              <w:rPr>
                <w:rFonts w:ascii="Times New Roman" w:hAnsi="Times New Roman" w:cs="Times New Roman"/>
                <w:bCs/>
                <w:sz w:val="26"/>
                <w:szCs w:val="26"/>
                <w:lang w:val="vi-VN"/>
              </w:rPr>
              <w:t>Tăng cường sự tham gia của cộng đồng và các bên liên quan trong quản lý tổng hợp tài nguyên và bảo vệ môi trường vùng bờ tỉnh Quảng Ngãi</w:t>
            </w:r>
          </w:p>
        </w:tc>
        <w:tc>
          <w:tcPr>
            <w:tcW w:w="3003" w:type="dxa"/>
            <w:vAlign w:val="center"/>
          </w:tcPr>
          <w:p w14:paraId="1EDBFFA3" w14:textId="77777777" w:rsidR="009201DD" w:rsidRPr="00AE09D7" w:rsidRDefault="00293F75"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eastAsia="Times New Roman" w:hAnsi="Times New Roman" w:cs="Times New Roman"/>
                <w:sz w:val="26"/>
                <w:szCs w:val="26"/>
              </w:rPr>
              <w:t>Nâng cao vai trò tham gia của cộng đồng, doanh nghiệp, các tổ chức chính trị - xã hội, tổ chức nghề nghiệp, các nhà khoa học và các bên liên quan trong quá trình xây dựng chính sách, triển khai, giám sát và đánh giá thực hiện Chương trình quản lý tổng hợp tài nguyên vùng bờ tỉnh Quảng Ngãi</w:t>
            </w:r>
          </w:p>
        </w:tc>
        <w:tc>
          <w:tcPr>
            <w:tcW w:w="1371" w:type="dxa"/>
            <w:vAlign w:val="center"/>
          </w:tcPr>
          <w:p w14:paraId="78EACF3A" w14:textId="77777777" w:rsidR="009201DD" w:rsidRPr="00AE09D7" w:rsidRDefault="00293F75"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eastAsia="Times New Roman" w:hAnsi="Times New Roman" w:cs="Times New Roman"/>
                <w:sz w:val="26"/>
                <w:szCs w:val="26"/>
              </w:rPr>
              <w:t>Sở Nông nghiệp và Môi trường.</w:t>
            </w:r>
          </w:p>
        </w:tc>
        <w:tc>
          <w:tcPr>
            <w:tcW w:w="1961" w:type="dxa"/>
            <w:vAlign w:val="center"/>
          </w:tcPr>
          <w:p w14:paraId="631CDB0E" w14:textId="77777777" w:rsidR="009201DD" w:rsidRPr="00AE09D7" w:rsidRDefault="00293F75"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hAnsi="Times New Roman" w:cs="Times New Roman"/>
                <w:sz w:val="26"/>
                <w:szCs w:val="26"/>
                <w:lang w:val="vi-VN"/>
              </w:rPr>
              <w:t>Các sở, ngành liên quan; UBND các địa phương vùng bờ; các tổ chức chính trị - xã hội, tổ chức nghề nghiệp, doanh nghiệp và cộng đồng dân cư.</w:t>
            </w:r>
          </w:p>
        </w:tc>
        <w:tc>
          <w:tcPr>
            <w:tcW w:w="1123" w:type="dxa"/>
            <w:vAlign w:val="center"/>
          </w:tcPr>
          <w:p w14:paraId="650C9302" w14:textId="77777777" w:rsidR="009201DD" w:rsidRPr="00AE09D7" w:rsidRDefault="00293F75" w:rsidP="004444E5">
            <w:pPr>
              <w:tabs>
                <w:tab w:val="left" w:pos="567"/>
                <w:tab w:val="left" w:pos="851"/>
                <w:tab w:val="left" w:pos="993"/>
              </w:tabs>
              <w:jc w:val="both"/>
              <w:rPr>
                <w:rFonts w:ascii="Times New Roman" w:hAnsi="Times New Roman" w:cs="Times New Roman"/>
                <w:sz w:val="26"/>
                <w:szCs w:val="26"/>
              </w:rPr>
            </w:pPr>
            <w:r w:rsidRPr="00AE09D7">
              <w:rPr>
                <w:rFonts w:ascii="Times New Roman" w:eastAsia="Times New Roman" w:hAnsi="Times New Roman" w:cs="Times New Roman"/>
                <w:sz w:val="26"/>
                <w:szCs w:val="26"/>
              </w:rPr>
              <w:t>Năm 2027 đến năm 2030.</w:t>
            </w:r>
          </w:p>
        </w:tc>
        <w:tc>
          <w:tcPr>
            <w:tcW w:w="1646" w:type="dxa"/>
            <w:vAlign w:val="center"/>
          </w:tcPr>
          <w:p w14:paraId="2E709549" w14:textId="77777777" w:rsidR="009201DD" w:rsidRPr="00AE09D7" w:rsidRDefault="009201DD" w:rsidP="004444E5">
            <w:pPr>
              <w:tabs>
                <w:tab w:val="left" w:pos="567"/>
                <w:tab w:val="left" w:pos="851"/>
                <w:tab w:val="left" w:pos="993"/>
              </w:tabs>
              <w:jc w:val="both"/>
              <w:rPr>
                <w:rFonts w:ascii="Times New Roman" w:hAnsi="Times New Roman" w:cs="Times New Roman"/>
                <w:b/>
                <w:sz w:val="26"/>
                <w:szCs w:val="26"/>
              </w:rPr>
            </w:pPr>
          </w:p>
        </w:tc>
        <w:tc>
          <w:tcPr>
            <w:tcW w:w="2325" w:type="dxa"/>
            <w:vAlign w:val="center"/>
          </w:tcPr>
          <w:p w14:paraId="301BD807" w14:textId="77777777" w:rsidR="00293F75" w:rsidRPr="00AE09D7" w:rsidRDefault="00293F75" w:rsidP="004444E5">
            <w:pPr>
              <w:tabs>
                <w:tab w:val="left" w:pos="567"/>
                <w:tab w:val="left" w:pos="851"/>
                <w:tab w:val="left" w:pos="993"/>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Ngân sách tỉnh và các nguồn hỗ trợ hợp pháp khác.</w:t>
            </w:r>
          </w:p>
          <w:p w14:paraId="373B5B76" w14:textId="77777777" w:rsidR="009201DD" w:rsidRPr="00AE09D7" w:rsidRDefault="009201DD" w:rsidP="004444E5">
            <w:pPr>
              <w:tabs>
                <w:tab w:val="left" w:pos="567"/>
                <w:tab w:val="left" w:pos="851"/>
                <w:tab w:val="left" w:pos="993"/>
              </w:tabs>
              <w:jc w:val="both"/>
              <w:rPr>
                <w:rFonts w:ascii="Times New Roman" w:hAnsi="Times New Roman" w:cs="Times New Roman"/>
                <w:b/>
                <w:sz w:val="26"/>
                <w:szCs w:val="26"/>
              </w:rPr>
            </w:pPr>
          </w:p>
        </w:tc>
      </w:tr>
      <w:tr w:rsidR="00AE09D7" w:rsidRPr="00AE09D7" w14:paraId="1410D1A4" w14:textId="77777777" w:rsidTr="00E43390">
        <w:tc>
          <w:tcPr>
            <w:tcW w:w="988" w:type="dxa"/>
            <w:vAlign w:val="center"/>
          </w:tcPr>
          <w:p w14:paraId="1083E016" w14:textId="77777777" w:rsidR="00293F75" w:rsidRPr="00AE09D7" w:rsidRDefault="00C72007" w:rsidP="004444E5">
            <w:pPr>
              <w:tabs>
                <w:tab w:val="left" w:pos="567"/>
                <w:tab w:val="left" w:pos="851"/>
                <w:tab w:val="left" w:pos="993"/>
              </w:tabs>
              <w:jc w:val="both"/>
              <w:rPr>
                <w:rFonts w:ascii="Times New Roman" w:hAnsi="Times New Roman" w:cs="Times New Roman"/>
                <w:sz w:val="26"/>
                <w:szCs w:val="26"/>
              </w:rPr>
            </w:pPr>
            <w:r w:rsidRPr="00AE09D7">
              <w:rPr>
                <w:rFonts w:ascii="Times New Roman" w:hAnsi="Times New Roman" w:cs="Times New Roman"/>
                <w:sz w:val="26"/>
                <w:szCs w:val="26"/>
              </w:rPr>
              <w:t>3</w:t>
            </w:r>
          </w:p>
        </w:tc>
        <w:tc>
          <w:tcPr>
            <w:tcW w:w="2179" w:type="dxa"/>
            <w:vAlign w:val="center"/>
          </w:tcPr>
          <w:p w14:paraId="2E386BC2" w14:textId="77777777" w:rsidR="00293F75" w:rsidRPr="00AE09D7" w:rsidRDefault="00293F75" w:rsidP="004444E5">
            <w:pPr>
              <w:tabs>
                <w:tab w:val="left" w:pos="567"/>
                <w:tab w:val="left" w:pos="851"/>
                <w:tab w:val="left" w:pos="993"/>
              </w:tabs>
              <w:jc w:val="both"/>
              <w:rPr>
                <w:rFonts w:ascii="Times New Roman" w:hAnsi="Times New Roman" w:cs="Times New Roman"/>
                <w:bCs/>
                <w:sz w:val="26"/>
                <w:szCs w:val="26"/>
              </w:rPr>
            </w:pPr>
            <w:r w:rsidRPr="00AE09D7">
              <w:rPr>
                <w:rFonts w:ascii="Times New Roman" w:hAnsi="Times New Roman" w:cs="Times New Roman"/>
                <w:bCs/>
                <w:sz w:val="26"/>
                <w:szCs w:val="26"/>
              </w:rPr>
              <w:t>Nâng cao năng lực và truyền thông về quản lý tổng hợp tài nguyên và bảo vệ môi trường vùng bờ tỉnh Quảng Ngãi.</w:t>
            </w:r>
          </w:p>
        </w:tc>
        <w:tc>
          <w:tcPr>
            <w:tcW w:w="3003" w:type="dxa"/>
            <w:vAlign w:val="center"/>
          </w:tcPr>
          <w:p w14:paraId="458ABB0E" w14:textId="77777777" w:rsidR="00293F75" w:rsidRPr="00AE09D7" w:rsidRDefault="00293F75" w:rsidP="004444E5">
            <w:pPr>
              <w:tabs>
                <w:tab w:val="left" w:pos="567"/>
                <w:tab w:val="left" w:pos="851"/>
                <w:tab w:val="left" w:pos="993"/>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 xml:space="preserve">Nâng cao năng lực cho đội ngũ cán bộ quản lý các cấp, các ngành; tăng cường nguồn nhân lực chuyên môn và nâng cao nhận thức của cộng đồng về quản lý tổng hợp tài </w:t>
            </w:r>
            <w:r w:rsidRPr="00AE09D7">
              <w:rPr>
                <w:rFonts w:ascii="Times New Roman" w:eastAsia="Times New Roman" w:hAnsi="Times New Roman" w:cs="Times New Roman"/>
                <w:sz w:val="26"/>
                <w:szCs w:val="26"/>
              </w:rPr>
              <w:lastRenderedPageBreak/>
              <w:t>nguyên và bảo vệ môi trường vùng bờ.</w:t>
            </w:r>
          </w:p>
        </w:tc>
        <w:tc>
          <w:tcPr>
            <w:tcW w:w="1371" w:type="dxa"/>
            <w:vAlign w:val="center"/>
          </w:tcPr>
          <w:p w14:paraId="7636F029" w14:textId="77777777" w:rsidR="00293F75" w:rsidRPr="00AE09D7" w:rsidRDefault="00293F75"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lastRenderedPageBreak/>
              <w:t>Sở Nông nghiệp và Môi trường.</w:t>
            </w:r>
          </w:p>
        </w:tc>
        <w:tc>
          <w:tcPr>
            <w:tcW w:w="1961" w:type="dxa"/>
            <w:vAlign w:val="center"/>
          </w:tcPr>
          <w:p w14:paraId="34A83A33" w14:textId="77777777" w:rsidR="00293F75" w:rsidRPr="00AE09D7" w:rsidRDefault="00293F75"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Các sở, ngành liên quan; các trường đại học, viện nghiên cứu; UBND các địa phương có biển.</w:t>
            </w:r>
          </w:p>
        </w:tc>
        <w:tc>
          <w:tcPr>
            <w:tcW w:w="1123" w:type="dxa"/>
            <w:vAlign w:val="center"/>
          </w:tcPr>
          <w:p w14:paraId="34CD802F" w14:textId="77777777" w:rsidR="00293F75" w:rsidRPr="00AE09D7" w:rsidRDefault="00293F75" w:rsidP="004444E5">
            <w:pPr>
              <w:tabs>
                <w:tab w:val="left" w:pos="567"/>
                <w:tab w:val="left" w:pos="851"/>
                <w:tab w:val="left" w:pos="993"/>
              </w:tabs>
              <w:jc w:val="both"/>
              <w:rPr>
                <w:rFonts w:ascii="Times New Roman" w:hAnsi="Times New Roman" w:cs="Times New Roman"/>
                <w:sz w:val="26"/>
                <w:szCs w:val="26"/>
              </w:rPr>
            </w:pPr>
            <w:r w:rsidRPr="00AE09D7">
              <w:rPr>
                <w:rFonts w:ascii="Times New Roman" w:eastAsia="Times New Roman" w:hAnsi="Times New Roman" w:cs="Times New Roman"/>
                <w:sz w:val="26"/>
                <w:szCs w:val="26"/>
              </w:rPr>
              <w:t>Giai đoạn 2027–2030.</w:t>
            </w:r>
          </w:p>
        </w:tc>
        <w:tc>
          <w:tcPr>
            <w:tcW w:w="1646" w:type="dxa"/>
            <w:vAlign w:val="center"/>
          </w:tcPr>
          <w:p w14:paraId="4ABB53C1" w14:textId="77777777" w:rsidR="00293F75" w:rsidRPr="00AE09D7" w:rsidRDefault="00293F75" w:rsidP="004444E5">
            <w:pPr>
              <w:tabs>
                <w:tab w:val="left" w:pos="567"/>
                <w:tab w:val="left" w:pos="851"/>
                <w:tab w:val="left" w:pos="993"/>
              </w:tabs>
              <w:jc w:val="both"/>
              <w:rPr>
                <w:rFonts w:ascii="Times New Roman" w:hAnsi="Times New Roman" w:cs="Times New Roman"/>
                <w:b/>
                <w:sz w:val="26"/>
                <w:szCs w:val="26"/>
              </w:rPr>
            </w:pPr>
          </w:p>
        </w:tc>
        <w:tc>
          <w:tcPr>
            <w:tcW w:w="2325" w:type="dxa"/>
            <w:vAlign w:val="center"/>
          </w:tcPr>
          <w:p w14:paraId="0F88F44C" w14:textId="77777777" w:rsidR="00293F75" w:rsidRPr="00AE09D7" w:rsidRDefault="00293F75"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Nguồn ngân sách tỉnh nguồn vốn hợp pháp khác.</w:t>
            </w:r>
          </w:p>
        </w:tc>
      </w:tr>
      <w:tr w:rsidR="00AE09D7" w:rsidRPr="00AE09D7" w14:paraId="53402984" w14:textId="77777777" w:rsidTr="00E43390">
        <w:tc>
          <w:tcPr>
            <w:tcW w:w="988" w:type="dxa"/>
            <w:vAlign w:val="center"/>
          </w:tcPr>
          <w:p w14:paraId="644745BC" w14:textId="77777777" w:rsidR="00293F75" w:rsidRPr="00AE09D7" w:rsidRDefault="00C72007" w:rsidP="004444E5">
            <w:pPr>
              <w:tabs>
                <w:tab w:val="left" w:pos="567"/>
                <w:tab w:val="left" w:pos="851"/>
                <w:tab w:val="left" w:pos="993"/>
              </w:tabs>
              <w:jc w:val="both"/>
              <w:rPr>
                <w:rFonts w:ascii="Times New Roman" w:hAnsi="Times New Roman" w:cs="Times New Roman"/>
                <w:sz w:val="26"/>
                <w:szCs w:val="26"/>
              </w:rPr>
            </w:pPr>
            <w:r w:rsidRPr="00AE09D7">
              <w:rPr>
                <w:rFonts w:ascii="Times New Roman" w:hAnsi="Times New Roman" w:cs="Times New Roman"/>
                <w:sz w:val="26"/>
                <w:szCs w:val="26"/>
              </w:rPr>
              <w:lastRenderedPageBreak/>
              <w:t>4</w:t>
            </w:r>
          </w:p>
        </w:tc>
        <w:tc>
          <w:tcPr>
            <w:tcW w:w="2179" w:type="dxa"/>
            <w:vAlign w:val="center"/>
          </w:tcPr>
          <w:p w14:paraId="1D4B303D" w14:textId="77777777" w:rsidR="00293F75" w:rsidRPr="00AE09D7" w:rsidRDefault="00C36D05" w:rsidP="004444E5">
            <w:pPr>
              <w:tabs>
                <w:tab w:val="left" w:pos="567"/>
                <w:tab w:val="left" w:pos="851"/>
                <w:tab w:val="left" w:pos="993"/>
              </w:tabs>
              <w:jc w:val="both"/>
              <w:rPr>
                <w:rFonts w:ascii="Times New Roman" w:hAnsi="Times New Roman" w:cs="Times New Roman"/>
                <w:sz w:val="26"/>
                <w:szCs w:val="26"/>
              </w:rPr>
            </w:pPr>
            <w:r w:rsidRPr="00AE09D7">
              <w:rPr>
                <w:rFonts w:ascii="Times New Roman" w:hAnsi="Times New Roman" w:cs="Times New Roman"/>
                <w:sz w:val="26"/>
                <w:szCs w:val="26"/>
              </w:rPr>
              <w:t>Huy động nguồn lực tài chính và tăng cường cơ sở vật chất phục vụ quản lý tổng hợp tài nguyên và bảo vệ môi trường vùng bờ tỉnh Quảng Ngãi</w:t>
            </w:r>
          </w:p>
        </w:tc>
        <w:tc>
          <w:tcPr>
            <w:tcW w:w="3003" w:type="dxa"/>
            <w:vAlign w:val="center"/>
          </w:tcPr>
          <w:p w14:paraId="6886600F" w14:textId="77777777" w:rsidR="00293F75" w:rsidRPr="00AE09D7" w:rsidRDefault="00C36D05"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Tăng cường nguồn lực tài chính, cơ sở vật chất và trang thiết bị phục vụ công tác quản lý, kiểm tra, giám sát tài nguyên và bảo vệ môi trường vùng bờ; từng bước bảo đảm tính bền vững trong triển khai Chương trình quản lý tổng hợp tài nguyên vùng bờ</w:t>
            </w:r>
            <w:r w:rsidR="00293F75" w:rsidRPr="00AE09D7">
              <w:rPr>
                <w:rFonts w:ascii="Times New Roman" w:hAnsi="Times New Roman" w:cs="Times New Roman"/>
                <w:sz w:val="26"/>
                <w:szCs w:val="26"/>
                <w:lang w:val="vi-VN"/>
              </w:rPr>
              <w:t>.</w:t>
            </w:r>
          </w:p>
        </w:tc>
        <w:tc>
          <w:tcPr>
            <w:tcW w:w="1371" w:type="dxa"/>
            <w:vAlign w:val="center"/>
          </w:tcPr>
          <w:p w14:paraId="06201FBB" w14:textId="77777777" w:rsidR="00293F75" w:rsidRPr="00AE09D7" w:rsidRDefault="00C36D05"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Sở Nông nghiệp và Môi trường.</w:t>
            </w:r>
          </w:p>
        </w:tc>
        <w:tc>
          <w:tcPr>
            <w:tcW w:w="1961" w:type="dxa"/>
            <w:vAlign w:val="center"/>
          </w:tcPr>
          <w:p w14:paraId="196DFB37" w14:textId="77777777" w:rsidR="00293F75" w:rsidRPr="00AE09D7" w:rsidRDefault="00C36D05"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Sở Tài chính, các sở ngành liên quan và UBND các địa phương vùng bờ.</w:t>
            </w:r>
          </w:p>
        </w:tc>
        <w:tc>
          <w:tcPr>
            <w:tcW w:w="1123" w:type="dxa"/>
            <w:vAlign w:val="center"/>
          </w:tcPr>
          <w:p w14:paraId="2B4B1BE3" w14:textId="77777777" w:rsidR="00293F75" w:rsidRPr="00AE09D7" w:rsidRDefault="00C36D05" w:rsidP="004444E5">
            <w:pPr>
              <w:tabs>
                <w:tab w:val="left" w:pos="567"/>
                <w:tab w:val="left" w:pos="851"/>
                <w:tab w:val="left" w:pos="993"/>
              </w:tabs>
              <w:jc w:val="both"/>
              <w:rPr>
                <w:rFonts w:ascii="Times New Roman" w:hAnsi="Times New Roman" w:cs="Times New Roman"/>
                <w:sz w:val="26"/>
                <w:szCs w:val="26"/>
              </w:rPr>
            </w:pPr>
            <w:r w:rsidRPr="00AE09D7">
              <w:rPr>
                <w:rFonts w:ascii="Times New Roman" w:eastAsia="Times New Roman" w:hAnsi="Times New Roman" w:cs="Times New Roman"/>
                <w:sz w:val="26"/>
                <w:szCs w:val="26"/>
              </w:rPr>
              <w:t>Giai đoạn 2027–2030.</w:t>
            </w:r>
          </w:p>
        </w:tc>
        <w:tc>
          <w:tcPr>
            <w:tcW w:w="1646" w:type="dxa"/>
            <w:vAlign w:val="center"/>
          </w:tcPr>
          <w:p w14:paraId="7B79A210" w14:textId="77777777" w:rsidR="00293F75" w:rsidRPr="00AE09D7" w:rsidRDefault="00293F75" w:rsidP="004444E5">
            <w:pPr>
              <w:tabs>
                <w:tab w:val="left" w:pos="567"/>
                <w:tab w:val="left" w:pos="851"/>
                <w:tab w:val="left" w:pos="993"/>
              </w:tabs>
              <w:jc w:val="both"/>
              <w:rPr>
                <w:rFonts w:ascii="Times New Roman" w:hAnsi="Times New Roman" w:cs="Times New Roman"/>
                <w:sz w:val="26"/>
                <w:szCs w:val="26"/>
              </w:rPr>
            </w:pPr>
          </w:p>
        </w:tc>
        <w:tc>
          <w:tcPr>
            <w:tcW w:w="2325" w:type="dxa"/>
            <w:vAlign w:val="center"/>
          </w:tcPr>
          <w:p w14:paraId="044B2E69" w14:textId="77777777" w:rsidR="00293F75" w:rsidRPr="00AE09D7" w:rsidRDefault="00293F75"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Nguồn ngân sách tỉnh nguồn vốn hợp pháp khác.</w:t>
            </w:r>
          </w:p>
        </w:tc>
      </w:tr>
      <w:tr w:rsidR="00AE09D7" w:rsidRPr="00AE09D7" w14:paraId="78EBB73B" w14:textId="77777777" w:rsidTr="00E43390">
        <w:tc>
          <w:tcPr>
            <w:tcW w:w="14596" w:type="dxa"/>
            <w:gridSpan w:val="8"/>
            <w:vAlign w:val="center"/>
          </w:tcPr>
          <w:p w14:paraId="04E24E8A" w14:textId="77F749F4" w:rsidR="008468E6" w:rsidRPr="00AE09D7" w:rsidRDefault="008468E6" w:rsidP="00C70204">
            <w:pPr>
              <w:rPr>
                <w:rFonts w:ascii="Times New Roman" w:hAnsi="Times New Roman" w:cs="Times New Roman"/>
                <w:b/>
                <w:bCs/>
                <w:sz w:val="26"/>
                <w:szCs w:val="26"/>
                <w:lang w:val="vi-VN"/>
              </w:rPr>
            </w:pPr>
            <w:bookmarkStart w:id="122" w:name="_Toc233985061"/>
            <w:bookmarkStart w:id="123" w:name="_Toc234050363"/>
            <w:bookmarkStart w:id="124" w:name="_Toc234161571"/>
            <w:bookmarkStart w:id="125" w:name="_Toc234571740"/>
            <w:bookmarkStart w:id="126" w:name="_Toc234571844"/>
            <w:r w:rsidRPr="00AE09D7">
              <w:rPr>
                <w:rFonts w:ascii="Times New Roman" w:hAnsi="Times New Roman" w:cs="Times New Roman"/>
                <w:b/>
                <w:bCs/>
                <w:sz w:val="26"/>
                <w:szCs w:val="26"/>
                <w:lang w:val="vi-VN"/>
              </w:rPr>
              <w:t>I</w:t>
            </w:r>
            <w:r w:rsidR="008A2C16" w:rsidRPr="00AE09D7">
              <w:rPr>
                <w:rFonts w:ascii="Times New Roman" w:hAnsi="Times New Roman" w:cs="Times New Roman"/>
                <w:b/>
                <w:bCs/>
                <w:sz w:val="26"/>
                <w:szCs w:val="26"/>
              </w:rPr>
              <w:t>II</w:t>
            </w:r>
            <w:r w:rsidRPr="00AE09D7">
              <w:rPr>
                <w:rFonts w:ascii="Times New Roman" w:hAnsi="Times New Roman" w:cs="Times New Roman"/>
                <w:b/>
                <w:bCs/>
                <w:sz w:val="26"/>
                <w:szCs w:val="26"/>
                <w:lang w:val="vi-VN"/>
              </w:rPr>
              <w:t>. Nâng cao năng lực bảo tồn, bảo vệ và phục hồi phát triển một số hệ sinh thái quan trọng; phát triển sinh kế cộng đồng; bảo tồn đa dạng sinh học và các hệ sinh thái đảm bảo hài hòa lợi ích giữa phát triển kinh tế - xã hội, bảo đảm quốc phòng - an ninh và bảo vệ môi trường; ngăn ngừa, giảm thiểu các tác động tiêu cực do con người, thiên nhiên và biến đổi khí hậu đến tài nguyên và môi trường vùng bờ.</w:t>
            </w:r>
            <w:bookmarkEnd w:id="122"/>
            <w:bookmarkEnd w:id="123"/>
            <w:bookmarkEnd w:id="124"/>
            <w:bookmarkEnd w:id="125"/>
            <w:bookmarkEnd w:id="126"/>
          </w:p>
        </w:tc>
      </w:tr>
      <w:tr w:rsidR="00AE09D7" w:rsidRPr="00AE09D7" w14:paraId="7DE1F58A" w14:textId="77777777" w:rsidTr="00E43390">
        <w:tc>
          <w:tcPr>
            <w:tcW w:w="988" w:type="dxa"/>
            <w:vAlign w:val="center"/>
          </w:tcPr>
          <w:p w14:paraId="05E14DFF" w14:textId="77777777" w:rsidR="008468E6" w:rsidRPr="00AE09D7" w:rsidRDefault="00F6523E" w:rsidP="004444E5">
            <w:pPr>
              <w:tabs>
                <w:tab w:val="left" w:pos="567"/>
                <w:tab w:val="left" w:pos="851"/>
                <w:tab w:val="left" w:pos="993"/>
              </w:tabs>
              <w:jc w:val="center"/>
              <w:rPr>
                <w:rFonts w:ascii="Times New Roman" w:hAnsi="Times New Roman" w:cs="Times New Roman"/>
                <w:sz w:val="26"/>
                <w:szCs w:val="26"/>
              </w:rPr>
            </w:pPr>
            <w:r w:rsidRPr="00AE09D7">
              <w:rPr>
                <w:rFonts w:ascii="Times New Roman" w:hAnsi="Times New Roman" w:cs="Times New Roman"/>
                <w:sz w:val="26"/>
                <w:szCs w:val="26"/>
              </w:rPr>
              <w:t>7</w:t>
            </w:r>
          </w:p>
        </w:tc>
        <w:tc>
          <w:tcPr>
            <w:tcW w:w="2179" w:type="dxa"/>
            <w:vAlign w:val="center"/>
          </w:tcPr>
          <w:p w14:paraId="2F79D0FB" w14:textId="77777777" w:rsidR="008468E6" w:rsidRPr="00AE09D7" w:rsidRDefault="008468E6"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Bảo tồn, phục hồi các hệ sinh thái tại khu vực Gành Yến, xã Vạn Tường, tỉnh Quảng Ngãi</w:t>
            </w:r>
          </w:p>
        </w:tc>
        <w:tc>
          <w:tcPr>
            <w:tcW w:w="3003" w:type="dxa"/>
            <w:vAlign w:val="center"/>
          </w:tcPr>
          <w:p w14:paraId="6F530080" w14:textId="77777777" w:rsidR="008468E6" w:rsidRPr="00AE09D7" w:rsidRDefault="008468E6" w:rsidP="004444E5">
            <w:pPr>
              <w:tabs>
                <w:tab w:val="left" w:pos="177"/>
                <w:tab w:val="left" w:pos="567"/>
                <w:tab w:val="left" w:pos="851"/>
              </w:tabs>
              <w:ind w:right="103"/>
              <w:contextualSpacing/>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 xml:space="preserve">Bảo tồn, phục hồi các hệ sinh thái vùng bờ và đảo có giá trị sinh thái cao; tái tạo nguồn lợi sinh vật biển; bảo vệ đa dạng sinh học và nâng cao khả năng chống chịu của các hệ sinh thái trước tác động của hoạt động phát triển kinh tế - xã hội, thiên tai và biến đổi khí </w:t>
            </w:r>
            <w:r w:rsidRPr="00AE09D7">
              <w:rPr>
                <w:rFonts w:ascii="Times New Roman" w:hAnsi="Times New Roman" w:cs="Times New Roman"/>
                <w:sz w:val="26"/>
                <w:szCs w:val="26"/>
                <w:lang w:val="vi-VN"/>
              </w:rPr>
              <w:lastRenderedPageBreak/>
              <w:t>hậu.</w:t>
            </w:r>
          </w:p>
        </w:tc>
        <w:tc>
          <w:tcPr>
            <w:tcW w:w="1371" w:type="dxa"/>
            <w:vAlign w:val="center"/>
          </w:tcPr>
          <w:p w14:paraId="5E472E1A" w14:textId="77777777" w:rsidR="008468E6" w:rsidRPr="00AE09D7" w:rsidRDefault="008468E6"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lastRenderedPageBreak/>
              <w:t>Sở Nông nghiệp và Môi trường.</w:t>
            </w:r>
          </w:p>
        </w:tc>
        <w:tc>
          <w:tcPr>
            <w:tcW w:w="1961" w:type="dxa"/>
            <w:vAlign w:val="center"/>
          </w:tcPr>
          <w:p w14:paraId="6BC0822B" w14:textId="77777777" w:rsidR="008468E6" w:rsidRPr="00AE09D7" w:rsidRDefault="008468E6"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Ban Quản lý Khu bảo tồn biển Lý Sơn; các sở, ngành liên quan; UBND xã Vạn Tường; các viện nghiên cứu, trường đại học và tổ chức khoa học.</w:t>
            </w:r>
          </w:p>
        </w:tc>
        <w:tc>
          <w:tcPr>
            <w:tcW w:w="1123" w:type="dxa"/>
            <w:vAlign w:val="center"/>
          </w:tcPr>
          <w:p w14:paraId="534EACF2" w14:textId="77777777" w:rsidR="008468E6" w:rsidRPr="00AE09D7" w:rsidRDefault="008468E6"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eastAsia="Times New Roman" w:hAnsi="Times New Roman" w:cs="Times New Roman"/>
                <w:sz w:val="26"/>
                <w:szCs w:val="26"/>
              </w:rPr>
              <w:t>Giai đoạn 2028 - 2030.</w:t>
            </w:r>
          </w:p>
        </w:tc>
        <w:tc>
          <w:tcPr>
            <w:tcW w:w="1646" w:type="dxa"/>
            <w:vAlign w:val="center"/>
          </w:tcPr>
          <w:p w14:paraId="0C4DAD8A" w14:textId="77777777" w:rsidR="008468E6" w:rsidRPr="00AE09D7" w:rsidRDefault="008468E6" w:rsidP="004444E5">
            <w:pPr>
              <w:tabs>
                <w:tab w:val="left" w:pos="567"/>
                <w:tab w:val="left" w:pos="851"/>
                <w:tab w:val="left" w:pos="993"/>
              </w:tabs>
              <w:jc w:val="both"/>
              <w:rPr>
                <w:rFonts w:ascii="Times New Roman" w:hAnsi="Times New Roman" w:cs="Times New Roman"/>
                <w:b/>
                <w:sz w:val="26"/>
                <w:szCs w:val="26"/>
              </w:rPr>
            </w:pPr>
          </w:p>
        </w:tc>
        <w:tc>
          <w:tcPr>
            <w:tcW w:w="2325" w:type="dxa"/>
            <w:vAlign w:val="center"/>
          </w:tcPr>
          <w:p w14:paraId="1B0730A5" w14:textId="77777777" w:rsidR="008468E6" w:rsidRPr="00AE09D7" w:rsidRDefault="008468E6"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Ngân sách tỉnh và các nguồn vốn hợp pháp khác.</w:t>
            </w:r>
          </w:p>
        </w:tc>
      </w:tr>
      <w:tr w:rsidR="00AE09D7" w:rsidRPr="00AE09D7" w14:paraId="7316D42B" w14:textId="77777777" w:rsidTr="00E43390">
        <w:tc>
          <w:tcPr>
            <w:tcW w:w="988" w:type="dxa"/>
            <w:vAlign w:val="center"/>
          </w:tcPr>
          <w:p w14:paraId="6095B9E6" w14:textId="77777777" w:rsidR="00F6523E" w:rsidRPr="00AE09D7" w:rsidRDefault="00F6523E" w:rsidP="004444E5">
            <w:pPr>
              <w:tabs>
                <w:tab w:val="left" w:pos="567"/>
                <w:tab w:val="left" w:pos="851"/>
                <w:tab w:val="left" w:pos="993"/>
              </w:tabs>
              <w:jc w:val="center"/>
              <w:rPr>
                <w:rFonts w:ascii="Times New Roman" w:hAnsi="Times New Roman" w:cs="Times New Roman"/>
                <w:sz w:val="26"/>
                <w:szCs w:val="26"/>
              </w:rPr>
            </w:pPr>
            <w:r w:rsidRPr="00AE09D7">
              <w:rPr>
                <w:rFonts w:ascii="Times New Roman" w:hAnsi="Times New Roman" w:cs="Times New Roman"/>
                <w:sz w:val="26"/>
                <w:szCs w:val="26"/>
              </w:rPr>
              <w:lastRenderedPageBreak/>
              <w:t>8</w:t>
            </w:r>
          </w:p>
        </w:tc>
        <w:tc>
          <w:tcPr>
            <w:tcW w:w="2179" w:type="dxa"/>
            <w:vAlign w:val="center"/>
          </w:tcPr>
          <w:p w14:paraId="6B0995AD" w14:textId="77777777" w:rsidR="00F6523E" w:rsidRPr="00AE09D7" w:rsidRDefault="00F6523E" w:rsidP="004444E5">
            <w:pPr>
              <w:tabs>
                <w:tab w:val="left" w:pos="567"/>
                <w:tab w:val="left" w:pos="851"/>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Xây dựng quy chế quản lý, bảo tồn hệ sinh thái gắn với tạo sinh kế cho cộng đồng.</w:t>
            </w:r>
          </w:p>
          <w:p w14:paraId="69C007FB"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lang w:val="vi-VN"/>
              </w:rPr>
            </w:pPr>
          </w:p>
        </w:tc>
        <w:tc>
          <w:tcPr>
            <w:tcW w:w="3003" w:type="dxa"/>
            <w:vAlign w:val="center"/>
          </w:tcPr>
          <w:p w14:paraId="06FF0506" w14:textId="77777777" w:rsidR="00F6523E" w:rsidRPr="00AE09D7" w:rsidRDefault="00F6523E" w:rsidP="004444E5">
            <w:pPr>
              <w:tabs>
                <w:tab w:val="left" w:pos="177"/>
                <w:tab w:val="left" w:pos="567"/>
                <w:tab w:val="left" w:pos="851"/>
              </w:tabs>
              <w:ind w:right="103"/>
              <w:contextualSpacing/>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Hoàn thiện quy chế quản lý, bảo tồn hệ sinh thái gắn với tạo sinh kế bền vững và tăng cường sự tham gia của cộng đồng địa phương.</w:t>
            </w:r>
          </w:p>
        </w:tc>
        <w:tc>
          <w:tcPr>
            <w:tcW w:w="1371" w:type="dxa"/>
            <w:vAlign w:val="center"/>
          </w:tcPr>
          <w:p w14:paraId="00706CAF"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Sở Nông nghiệp và Môi trường.</w:t>
            </w:r>
          </w:p>
        </w:tc>
        <w:tc>
          <w:tcPr>
            <w:tcW w:w="1961" w:type="dxa"/>
            <w:vAlign w:val="center"/>
          </w:tcPr>
          <w:p w14:paraId="74061D35"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Ban Quản lý Khu bảo tồn biển Lý Sơn; các sở, ngành liên quan; UBND xã Vạn Tường; các viện nghiên cứu, trường đại học và tổ chức khoa học.</w:t>
            </w:r>
          </w:p>
        </w:tc>
        <w:tc>
          <w:tcPr>
            <w:tcW w:w="1123" w:type="dxa"/>
            <w:vAlign w:val="center"/>
          </w:tcPr>
          <w:p w14:paraId="299B7DD5" w14:textId="77777777" w:rsidR="00F6523E" w:rsidRPr="00AE09D7" w:rsidRDefault="00F6523E"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eastAsia="Times New Roman" w:hAnsi="Times New Roman" w:cs="Times New Roman"/>
                <w:sz w:val="26"/>
                <w:szCs w:val="26"/>
              </w:rPr>
              <w:t>Năm  2027</w:t>
            </w:r>
          </w:p>
        </w:tc>
        <w:tc>
          <w:tcPr>
            <w:tcW w:w="1646" w:type="dxa"/>
            <w:vAlign w:val="center"/>
          </w:tcPr>
          <w:p w14:paraId="4D3711E5" w14:textId="77777777" w:rsidR="00F6523E" w:rsidRPr="00AE09D7" w:rsidRDefault="00F6523E" w:rsidP="004444E5">
            <w:pPr>
              <w:tabs>
                <w:tab w:val="left" w:pos="567"/>
                <w:tab w:val="left" w:pos="851"/>
                <w:tab w:val="left" w:pos="993"/>
              </w:tabs>
              <w:jc w:val="both"/>
              <w:rPr>
                <w:rFonts w:ascii="Times New Roman" w:hAnsi="Times New Roman" w:cs="Times New Roman"/>
                <w:b/>
                <w:sz w:val="26"/>
                <w:szCs w:val="26"/>
              </w:rPr>
            </w:pPr>
          </w:p>
        </w:tc>
        <w:tc>
          <w:tcPr>
            <w:tcW w:w="2325" w:type="dxa"/>
            <w:vAlign w:val="center"/>
          </w:tcPr>
          <w:p w14:paraId="54B65CE6"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Ngân sách tỉnh và các nguồn vốn hợp pháp khác.</w:t>
            </w:r>
          </w:p>
        </w:tc>
      </w:tr>
      <w:tr w:rsidR="00AE09D7" w:rsidRPr="00AE09D7" w14:paraId="262F3B20" w14:textId="77777777" w:rsidTr="00E43390">
        <w:tc>
          <w:tcPr>
            <w:tcW w:w="988" w:type="dxa"/>
            <w:vAlign w:val="center"/>
          </w:tcPr>
          <w:p w14:paraId="4DD6760C" w14:textId="77777777" w:rsidR="00F6523E" w:rsidRPr="00AE09D7" w:rsidRDefault="00F6523E" w:rsidP="004444E5">
            <w:pPr>
              <w:tabs>
                <w:tab w:val="left" w:pos="567"/>
                <w:tab w:val="left" w:pos="851"/>
                <w:tab w:val="left" w:pos="993"/>
              </w:tabs>
              <w:jc w:val="center"/>
              <w:rPr>
                <w:rFonts w:ascii="Times New Roman" w:hAnsi="Times New Roman" w:cs="Times New Roman"/>
                <w:sz w:val="26"/>
                <w:szCs w:val="26"/>
              </w:rPr>
            </w:pPr>
            <w:r w:rsidRPr="00AE09D7">
              <w:rPr>
                <w:rFonts w:ascii="Times New Roman" w:hAnsi="Times New Roman" w:cs="Times New Roman"/>
                <w:sz w:val="26"/>
                <w:szCs w:val="26"/>
              </w:rPr>
              <w:t>9</w:t>
            </w:r>
          </w:p>
        </w:tc>
        <w:tc>
          <w:tcPr>
            <w:tcW w:w="2179" w:type="dxa"/>
            <w:vAlign w:val="center"/>
          </w:tcPr>
          <w:p w14:paraId="377B9116" w14:textId="77777777" w:rsidR="00F6523E" w:rsidRPr="00AE09D7" w:rsidRDefault="00F6523E" w:rsidP="004444E5">
            <w:pPr>
              <w:tabs>
                <w:tab w:val="left" w:pos="177"/>
                <w:tab w:val="left" w:pos="567"/>
                <w:tab w:val="left" w:pos="851"/>
              </w:tabs>
              <w:ind w:right="103"/>
              <w:contextualSpacing/>
              <w:jc w:val="both"/>
              <w:rPr>
                <w:rFonts w:ascii="Times New Roman" w:eastAsia="Times New Roman" w:hAnsi="Times New Roman" w:cs="Times New Roman"/>
                <w:sz w:val="26"/>
                <w:szCs w:val="26"/>
              </w:rPr>
            </w:pPr>
            <w:r w:rsidRPr="00AE09D7">
              <w:rPr>
                <w:rFonts w:ascii="Times New Roman" w:hAnsi="Times New Roman" w:cs="Times New Roman"/>
                <w:sz w:val="26"/>
                <w:szCs w:val="26"/>
                <w:lang w:val="vi-VN"/>
              </w:rPr>
              <w:t>Phát triển sinh kế bền vững gắn với bảo tồn đa dạng sinh học tại Khu bảo tồn biển Lý Sơn và các khu bảo vệ sinh cảnh vùng bờ tỉnh Quảng Ngãi</w:t>
            </w:r>
          </w:p>
        </w:tc>
        <w:tc>
          <w:tcPr>
            <w:tcW w:w="3003" w:type="dxa"/>
            <w:vAlign w:val="center"/>
          </w:tcPr>
          <w:p w14:paraId="1A79D3F5" w14:textId="77777777" w:rsidR="00F6523E" w:rsidRPr="00AE09D7" w:rsidRDefault="00F6523E" w:rsidP="004444E5">
            <w:pPr>
              <w:tabs>
                <w:tab w:val="left" w:pos="177"/>
                <w:tab w:val="left" w:pos="567"/>
                <w:tab w:val="left" w:pos="851"/>
              </w:tabs>
              <w:ind w:right="103"/>
              <w:contextualSpacing/>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Tạo sinh kế ổn định, nâng cao thu nhập cho cộng đồng dân cư vùng bờ; giảm áp lực khai thác quá mức tài nguyên thiên nhiên; tăng cường sự tham gia của cộng đồng trong công tác bảo tồn đa dạng sinh học, bảo vệ môi trường và quản lý tổng hợp tài nguyên vùng bờ; góp phần phát triển kinh tế biển bền vững gắn với bảo đảm quốc phòng, an ninh</w:t>
            </w:r>
          </w:p>
        </w:tc>
        <w:tc>
          <w:tcPr>
            <w:tcW w:w="1371" w:type="dxa"/>
            <w:vAlign w:val="center"/>
          </w:tcPr>
          <w:p w14:paraId="4EC5251C" w14:textId="77777777" w:rsidR="00F6523E" w:rsidRPr="00AE09D7" w:rsidRDefault="00F6523E" w:rsidP="004444E5">
            <w:pPr>
              <w:tabs>
                <w:tab w:val="left" w:pos="567"/>
                <w:tab w:val="left" w:pos="851"/>
                <w:tab w:val="left" w:pos="993"/>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Sở Nông nghiệp và Môi trường tỉnh Quảng Ngãi.</w:t>
            </w:r>
          </w:p>
        </w:tc>
        <w:tc>
          <w:tcPr>
            <w:tcW w:w="1961" w:type="dxa"/>
            <w:vAlign w:val="center"/>
          </w:tcPr>
          <w:p w14:paraId="7C2D8B78"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 xml:space="preserve">Sở Văn hóa, Thể thao và Du lịch; Sở Tài chính; Ban Quản lý Khu bảo tồn biển Lý Sơn; UBND các xã Vạn Tường, Đông Sơn và đặc khu Lý Sơn ển; các tổ chức chính trị - xã hội; các hiệp hội nghề cá; doanh nghiệp và cộng </w:t>
            </w:r>
            <w:r w:rsidRPr="00AE09D7">
              <w:rPr>
                <w:rFonts w:ascii="Times New Roman" w:eastAsia="Times New Roman" w:hAnsi="Times New Roman" w:cs="Times New Roman"/>
                <w:sz w:val="26"/>
                <w:szCs w:val="26"/>
              </w:rPr>
              <w:lastRenderedPageBreak/>
              <w:t>đồng dân cư vùng bờ</w:t>
            </w:r>
          </w:p>
        </w:tc>
        <w:tc>
          <w:tcPr>
            <w:tcW w:w="1123" w:type="dxa"/>
            <w:vAlign w:val="center"/>
          </w:tcPr>
          <w:p w14:paraId="7A4C74CC" w14:textId="77777777" w:rsidR="00F6523E" w:rsidRPr="00AE09D7" w:rsidRDefault="00F6523E"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eastAsia="Times New Roman" w:hAnsi="Times New Roman" w:cs="Times New Roman"/>
                <w:sz w:val="26"/>
                <w:szCs w:val="26"/>
              </w:rPr>
              <w:lastRenderedPageBreak/>
              <w:t>Giai đoạn 2028 - 2030.</w:t>
            </w:r>
          </w:p>
        </w:tc>
        <w:tc>
          <w:tcPr>
            <w:tcW w:w="1646" w:type="dxa"/>
            <w:vAlign w:val="center"/>
          </w:tcPr>
          <w:p w14:paraId="6229C033" w14:textId="77777777" w:rsidR="00F6523E" w:rsidRPr="00AE09D7" w:rsidRDefault="00F6523E" w:rsidP="004444E5">
            <w:pPr>
              <w:tabs>
                <w:tab w:val="left" w:pos="567"/>
                <w:tab w:val="left" w:pos="851"/>
                <w:tab w:val="left" w:pos="993"/>
              </w:tabs>
              <w:jc w:val="both"/>
              <w:rPr>
                <w:rFonts w:ascii="Times New Roman" w:hAnsi="Times New Roman" w:cs="Times New Roman"/>
                <w:b/>
                <w:sz w:val="26"/>
                <w:szCs w:val="26"/>
              </w:rPr>
            </w:pPr>
          </w:p>
        </w:tc>
        <w:tc>
          <w:tcPr>
            <w:tcW w:w="2325" w:type="dxa"/>
            <w:vAlign w:val="center"/>
          </w:tcPr>
          <w:p w14:paraId="76BF5BBC" w14:textId="77777777" w:rsidR="00F6523E" w:rsidRPr="00AE09D7" w:rsidRDefault="00F6523E" w:rsidP="004444E5">
            <w:pPr>
              <w:tabs>
                <w:tab w:val="left" w:pos="567"/>
                <w:tab w:val="left" w:pos="851"/>
                <w:tab w:val="left" w:pos="993"/>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Nguồn ngân sách tỉnh</w:t>
            </w:r>
          </w:p>
        </w:tc>
      </w:tr>
      <w:tr w:rsidR="00AE09D7" w:rsidRPr="00AE09D7" w14:paraId="4900F29C" w14:textId="77777777" w:rsidTr="00E43390">
        <w:tc>
          <w:tcPr>
            <w:tcW w:w="988" w:type="dxa"/>
            <w:vAlign w:val="center"/>
          </w:tcPr>
          <w:p w14:paraId="7CFC0FF7" w14:textId="77777777" w:rsidR="00F6523E" w:rsidRPr="00AE09D7" w:rsidRDefault="00F6523E" w:rsidP="004444E5">
            <w:pPr>
              <w:tabs>
                <w:tab w:val="left" w:pos="567"/>
                <w:tab w:val="left" w:pos="851"/>
                <w:tab w:val="left" w:pos="993"/>
              </w:tabs>
              <w:jc w:val="center"/>
              <w:rPr>
                <w:rFonts w:ascii="Times New Roman" w:hAnsi="Times New Roman" w:cs="Times New Roman"/>
                <w:sz w:val="26"/>
                <w:szCs w:val="26"/>
              </w:rPr>
            </w:pPr>
            <w:r w:rsidRPr="00AE09D7">
              <w:rPr>
                <w:rFonts w:ascii="Times New Roman" w:hAnsi="Times New Roman" w:cs="Times New Roman"/>
                <w:sz w:val="26"/>
                <w:szCs w:val="26"/>
              </w:rPr>
              <w:lastRenderedPageBreak/>
              <w:t>10</w:t>
            </w:r>
          </w:p>
        </w:tc>
        <w:tc>
          <w:tcPr>
            <w:tcW w:w="2179" w:type="dxa"/>
            <w:vAlign w:val="center"/>
          </w:tcPr>
          <w:p w14:paraId="6CFD72A9" w14:textId="77777777" w:rsidR="00F6523E" w:rsidRPr="00AE09D7" w:rsidRDefault="00F6523E" w:rsidP="004444E5">
            <w:pPr>
              <w:tabs>
                <w:tab w:val="left" w:pos="177"/>
                <w:tab w:val="left" w:pos="567"/>
                <w:tab w:val="left" w:pos="851"/>
              </w:tabs>
              <w:ind w:right="103"/>
              <w:contextualSpacing/>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Điều tra, đánh giá và xây dựng giải pháp quản lý, phòng chống xói lở, bồi lấp vùng bờ</w:t>
            </w:r>
          </w:p>
        </w:tc>
        <w:tc>
          <w:tcPr>
            <w:tcW w:w="3003" w:type="dxa"/>
            <w:vAlign w:val="center"/>
          </w:tcPr>
          <w:p w14:paraId="5224A804" w14:textId="77777777" w:rsidR="00F6523E" w:rsidRPr="00AE09D7" w:rsidRDefault="00F6523E" w:rsidP="004444E5">
            <w:pPr>
              <w:tabs>
                <w:tab w:val="left" w:pos="177"/>
                <w:tab w:val="left" w:pos="567"/>
                <w:tab w:val="left" w:pos="851"/>
              </w:tabs>
              <w:ind w:right="103"/>
              <w:contextualSpacing/>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Xác định diễn biến, mức độ, nguyên nhân và nguy cơ xói lở, bồi lấp tại các khu vực trọng điểm; xây dựng bản đồ nguy cơ và cơ sở dữ liệu theo dõi biến động đường bờ; đề xuất giải pháp ưu tiên theo từng khu vực, kết hợp công trình bảo vệ bờ, giải pháp dựa vào hệ sinh thái và quản lý hoạt động khai thác, sử dụng vùng bờ. Ưu tiên Tịnh Khê, Vạn Tường, Long Phụng, Trà Câu, Sa Huỳnh, Lý Sơn và các khu vực cửa sông, cửa biển có biến động lớn.</w:t>
            </w:r>
          </w:p>
        </w:tc>
        <w:tc>
          <w:tcPr>
            <w:tcW w:w="1371" w:type="dxa"/>
            <w:vAlign w:val="center"/>
          </w:tcPr>
          <w:p w14:paraId="634E8D93" w14:textId="77777777" w:rsidR="00F6523E" w:rsidRPr="00AE09D7" w:rsidRDefault="00F6523E" w:rsidP="004444E5">
            <w:pPr>
              <w:tabs>
                <w:tab w:val="left" w:pos="567"/>
                <w:tab w:val="left" w:pos="851"/>
                <w:tab w:val="left" w:pos="993"/>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Sở Nông nghiệp và Môi trường tỉnh Quảng Ngãi.</w:t>
            </w:r>
          </w:p>
        </w:tc>
        <w:tc>
          <w:tcPr>
            <w:tcW w:w="1961" w:type="dxa"/>
            <w:vAlign w:val="center"/>
          </w:tcPr>
          <w:p w14:paraId="579A1E5C" w14:textId="77777777" w:rsidR="00F6523E" w:rsidRPr="00AE09D7" w:rsidRDefault="00F6523E" w:rsidP="004444E5">
            <w:pPr>
              <w:tabs>
                <w:tab w:val="left" w:pos="567"/>
                <w:tab w:val="left" w:pos="851"/>
                <w:tab w:val="left" w:pos="993"/>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Sở Xây dựng; Sở Tài chính; cơ quan phòng chống thiên tai; UBND các xã, phường, đặc khu có khu vực xói lở; các viện, trường, tổ chức nghiên cứu chuyên ngành.</w:t>
            </w:r>
          </w:p>
        </w:tc>
        <w:tc>
          <w:tcPr>
            <w:tcW w:w="1123" w:type="dxa"/>
            <w:vAlign w:val="center"/>
          </w:tcPr>
          <w:p w14:paraId="4E8BA715" w14:textId="77777777" w:rsidR="00F6523E" w:rsidRPr="00AE09D7" w:rsidRDefault="00F6523E" w:rsidP="004444E5">
            <w:pPr>
              <w:tabs>
                <w:tab w:val="left" w:pos="567"/>
                <w:tab w:val="left" w:pos="851"/>
                <w:tab w:val="left" w:pos="993"/>
              </w:tabs>
              <w:jc w:val="both"/>
              <w:rPr>
                <w:rFonts w:ascii="Times New Roman" w:hAnsi="Times New Roman" w:cs="Times New Roman"/>
                <w:b/>
                <w:sz w:val="26"/>
                <w:szCs w:val="26"/>
              </w:rPr>
            </w:pPr>
          </w:p>
        </w:tc>
        <w:tc>
          <w:tcPr>
            <w:tcW w:w="1646" w:type="dxa"/>
            <w:vAlign w:val="center"/>
          </w:tcPr>
          <w:p w14:paraId="5E95AD8A" w14:textId="77777777" w:rsidR="00F6523E" w:rsidRPr="00AE09D7" w:rsidRDefault="00F6523E" w:rsidP="004444E5">
            <w:pPr>
              <w:tabs>
                <w:tab w:val="left" w:pos="567"/>
                <w:tab w:val="left" w:pos="851"/>
                <w:tab w:val="left" w:pos="993"/>
              </w:tabs>
              <w:jc w:val="both"/>
              <w:rPr>
                <w:rFonts w:ascii="Times New Roman" w:hAnsi="Times New Roman" w:cs="Times New Roman"/>
                <w:b/>
                <w:sz w:val="26"/>
                <w:szCs w:val="26"/>
              </w:rPr>
            </w:pPr>
          </w:p>
        </w:tc>
        <w:tc>
          <w:tcPr>
            <w:tcW w:w="2325" w:type="dxa"/>
            <w:vAlign w:val="center"/>
          </w:tcPr>
          <w:p w14:paraId="2F2F69F7" w14:textId="77777777" w:rsidR="00F6523E" w:rsidRPr="00AE09D7" w:rsidRDefault="00F6523E" w:rsidP="004444E5">
            <w:pPr>
              <w:tabs>
                <w:tab w:val="left" w:pos="567"/>
                <w:tab w:val="left" w:pos="851"/>
                <w:tab w:val="left" w:pos="993"/>
              </w:tabs>
              <w:jc w:val="both"/>
              <w:rPr>
                <w:rFonts w:ascii="Times New Roman" w:eastAsia="Times New Roman" w:hAnsi="Times New Roman" w:cs="Times New Roman"/>
                <w:sz w:val="26"/>
                <w:szCs w:val="26"/>
              </w:rPr>
            </w:pPr>
          </w:p>
        </w:tc>
      </w:tr>
      <w:tr w:rsidR="00AE09D7" w:rsidRPr="00AE09D7" w14:paraId="6B6E679B" w14:textId="77777777" w:rsidTr="00E43390">
        <w:tc>
          <w:tcPr>
            <w:tcW w:w="988" w:type="dxa"/>
            <w:vAlign w:val="center"/>
          </w:tcPr>
          <w:p w14:paraId="44682842" w14:textId="77777777" w:rsidR="00F6523E" w:rsidRPr="00AE09D7" w:rsidRDefault="00F6523E" w:rsidP="004444E5">
            <w:pPr>
              <w:tabs>
                <w:tab w:val="left" w:pos="567"/>
                <w:tab w:val="left" w:pos="851"/>
                <w:tab w:val="left" w:pos="993"/>
              </w:tabs>
              <w:jc w:val="center"/>
              <w:rPr>
                <w:rFonts w:ascii="Times New Roman" w:hAnsi="Times New Roman" w:cs="Times New Roman"/>
                <w:sz w:val="26"/>
                <w:szCs w:val="26"/>
              </w:rPr>
            </w:pPr>
            <w:r w:rsidRPr="00AE09D7">
              <w:rPr>
                <w:rFonts w:ascii="Times New Roman" w:hAnsi="Times New Roman" w:cs="Times New Roman"/>
                <w:sz w:val="26"/>
                <w:szCs w:val="26"/>
              </w:rPr>
              <w:t>11</w:t>
            </w:r>
          </w:p>
        </w:tc>
        <w:tc>
          <w:tcPr>
            <w:tcW w:w="2179" w:type="dxa"/>
            <w:vAlign w:val="center"/>
          </w:tcPr>
          <w:p w14:paraId="6ADD40CB" w14:textId="77777777" w:rsidR="00F6523E" w:rsidRPr="00AE09D7" w:rsidRDefault="00F6523E" w:rsidP="004444E5">
            <w:pPr>
              <w:tabs>
                <w:tab w:val="left" w:pos="177"/>
                <w:tab w:val="left" w:pos="567"/>
                <w:tab w:val="left" w:pos="851"/>
              </w:tabs>
              <w:ind w:right="103"/>
              <w:contextualSpacing/>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Kiểm soát, giảm thiểu ô nhiễm và nước thải tại các khu vực trọng điểm</w:t>
            </w:r>
          </w:p>
        </w:tc>
        <w:tc>
          <w:tcPr>
            <w:tcW w:w="3003" w:type="dxa"/>
            <w:vAlign w:val="center"/>
          </w:tcPr>
          <w:p w14:paraId="450B9D43" w14:textId="77777777" w:rsidR="00F6523E" w:rsidRPr="00AE09D7" w:rsidRDefault="00F6523E" w:rsidP="004444E5">
            <w:pPr>
              <w:tabs>
                <w:tab w:val="left" w:pos="177"/>
                <w:tab w:val="left" w:pos="567"/>
                <w:tab w:val="left" w:pos="851"/>
              </w:tabs>
              <w:ind w:right="103"/>
              <w:contextualSpacing/>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 xml:space="preserve">Giảm lượng chất ô nhiễm và nước thải chưa được thu gom, xử lý trước khi thải vào vùng bờ; ưu tiên xử lý các điểm có nguy cơ tác động trực tiếp đến </w:t>
            </w:r>
            <w:r w:rsidRPr="00AE09D7">
              <w:rPr>
                <w:rFonts w:ascii="Times New Roman" w:hAnsi="Times New Roman" w:cs="Times New Roman"/>
                <w:sz w:val="26"/>
                <w:szCs w:val="26"/>
                <w:lang w:val="vi-VN"/>
              </w:rPr>
              <w:lastRenderedPageBreak/>
              <w:t>nguồn nước, hệ sinh thái, nuôi trồng thủy sản, du lịch và đời sống dân cư. Tập trung Dung Quất – Vạn Tường; Mỹ Khê; Sa Huỳnh – Trà Câu; Lý Sơn; các khu dân cư ven biển, cảng cá và khu neo đậu tàu cá.</w:t>
            </w:r>
          </w:p>
        </w:tc>
        <w:tc>
          <w:tcPr>
            <w:tcW w:w="1371" w:type="dxa"/>
            <w:vAlign w:val="center"/>
          </w:tcPr>
          <w:p w14:paraId="699CF45F" w14:textId="77777777" w:rsidR="00F6523E" w:rsidRPr="00AE09D7" w:rsidRDefault="00F6523E" w:rsidP="004444E5">
            <w:pPr>
              <w:tabs>
                <w:tab w:val="left" w:pos="567"/>
                <w:tab w:val="left" w:pos="851"/>
                <w:tab w:val="left" w:pos="993"/>
              </w:tabs>
              <w:jc w:val="both"/>
              <w:rPr>
                <w:rFonts w:ascii="Times New Roman" w:eastAsia="Times New Roman" w:hAnsi="Times New Roman" w:cs="Times New Roman"/>
                <w:sz w:val="26"/>
                <w:szCs w:val="26"/>
              </w:rPr>
            </w:pPr>
            <w:r w:rsidRPr="00AE09D7">
              <w:rPr>
                <w:rFonts w:ascii="Times New Roman" w:hAnsi="Times New Roman" w:cs="Times New Roman"/>
                <w:sz w:val="26"/>
                <w:szCs w:val="26"/>
              </w:rPr>
              <w:lastRenderedPageBreak/>
              <w:t>Sở Nông nghiệp và Môi trường</w:t>
            </w:r>
          </w:p>
        </w:tc>
        <w:tc>
          <w:tcPr>
            <w:tcW w:w="1961" w:type="dxa"/>
            <w:vAlign w:val="center"/>
          </w:tcPr>
          <w:p w14:paraId="4557C2F8" w14:textId="77777777" w:rsidR="00F6523E" w:rsidRPr="00AE09D7" w:rsidRDefault="00F6523E" w:rsidP="004444E5">
            <w:pPr>
              <w:tabs>
                <w:tab w:val="left" w:pos="567"/>
                <w:tab w:val="left" w:pos="851"/>
                <w:tab w:val="left" w:pos="993"/>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 xml:space="preserve">Sở Xây dựng; Sở Tài chính; Sở Công Thương; Sở Văn hóa, Thể thao và Du lịch; Ban </w:t>
            </w:r>
            <w:r w:rsidRPr="00AE09D7">
              <w:rPr>
                <w:rFonts w:ascii="Times New Roman" w:eastAsia="Times New Roman" w:hAnsi="Times New Roman" w:cs="Times New Roman"/>
                <w:sz w:val="26"/>
                <w:szCs w:val="26"/>
              </w:rPr>
              <w:lastRenderedPageBreak/>
              <w:t>Quản lý KKT Dung Quất và các KCN; UBND các xã, phường, đặc khu; các đơn vị cấp nước, thoát nước và xử lý chất thải; doanh nghiệp có nguồn thải.</w:t>
            </w:r>
          </w:p>
        </w:tc>
        <w:tc>
          <w:tcPr>
            <w:tcW w:w="1123" w:type="dxa"/>
            <w:vAlign w:val="center"/>
          </w:tcPr>
          <w:p w14:paraId="52DF717E" w14:textId="77777777" w:rsidR="00F6523E" w:rsidRPr="00AE09D7" w:rsidRDefault="00F6523E" w:rsidP="004444E5">
            <w:pPr>
              <w:tabs>
                <w:tab w:val="left" w:pos="567"/>
                <w:tab w:val="left" w:pos="851"/>
                <w:tab w:val="left" w:pos="993"/>
              </w:tabs>
              <w:jc w:val="both"/>
              <w:rPr>
                <w:rFonts w:ascii="Times New Roman" w:hAnsi="Times New Roman" w:cs="Times New Roman"/>
                <w:b/>
                <w:sz w:val="26"/>
                <w:szCs w:val="26"/>
              </w:rPr>
            </w:pPr>
          </w:p>
        </w:tc>
        <w:tc>
          <w:tcPr>
            <w:tcW w:w="1646" w:type="dxa"/>
            <w:vAlign w:val="center"/>
          </w:tcPr>
          <w:p w14:paraId="6111E0F6" w14:textId="77777777" w:rsidR="00F6523E" w:rsidRPr="00AE09D7" w:rsidRDefault="00F6523E" w:rsidP="004444E5">
            <w:pPr>
              <w:tabs>
                <w:tab w:val="left" w:pos="567"/>
                <w:tab w:val="left" w:pos="851"/>
                <w:tab w:val="left" w:pos="993"/>
              </w:tabs>
              <w:jc w:val="both"/>
              <w:rPr>
                <w:rFonts w:ascii="Times New Roman" w:hAnsi="Times New Roman" w:cs="Times New Roman"/>
                <w:b/>
                <w:sz w:val="26"/>
                <w:szCs w:val="26"/>
              </w:rPr>
            </w:pPr>
          </w:p>
        </w:tc>
        <w:tc>
          <w:tcPr>
            <w:tcW w:w="2325" w:type="dxa"/>
            <w:vAlign w:val="center"/>
          </w:tcPr>
          <w:p w14:paraId="05F036AE" w14:textId="77777777" w:rsidR="00F6523E" w:rsidRPr="00AE09D7" w:rsidRDefault="00F6523E" w:rsidP="004444E5">
            <w:pPr>
              <w:tabs>
                <w:tab w:val="left" w:pos="567"/>
                <w:tab w:val="left" w:pos="851"/>
                <w:tab w:val="left" w:pos="993"/>
              </w:tabs>
              <w:jc w:val="both"/>
              <w:rPr>
                <w:rFonts w:ascii="Times New Roman" w:eastAsia="Times New Roman" w:hAnsi="Times New Roman" w:cs="Times New Roman"/>
                <w:sz w:val="26"/>
                <w:szCs w:val="26"/>
              </w:rPr>
            </w:pPr>
            <w:r w:rsidRPr="00AE09D7">
              <w:rPr>
                <w:rFonts w:ascii="Times New Roman" w:hAnsi="Times New Roman" w:cs="Times New Roman"/>
                <w:sz w:val="26"/>
                <w:szCs w:val="26"/>
              </w:rPr>
              <w:t>TW + tỉnh + đầu tư công</w:t>
            </w:r>
          </w:p>
        </w:tc>
      </w:tr>
      <w:tr w:rsidR="00AE09D7" w:rsidRPr="00AE09D7" w14:paraId="0BE1ACE0" w14:textId="77777777" w:rsidTr="00E43390">
        <w:tc>
          <w:tcPr>
            <w:tcW w:w="14596" w:type="dxa"/>
            <w:gridSpan w:val="8"/>
            <w:vAlign w:val="center"/>
          </w:tcPr>
          <w:p w14:paraId="0589A092" w14:textId="64DCFBFE" w:rsidR="00F6523E" w:rsidRPr="00AE09D7" w:rsidRDefault="008A2C16"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hAnsi="Times New Roman" w:cs="Times New Roman"/>
                <w:b/>
                <w:sz w:val="26"/>
                <w:szCs w:val="26"/>
              </w:rPr>
              <w:lastRenderedPageBreak/>
              <w:t>I</w:t>
            </w:r>
            <w:r w:rsidR="00F6523E" w:rsidRPr="00AE09D7">
              <w:rPr>
                <w:rFonts w:ascii="Times New Roman" w:hAnsi="Times New Roman" w:cs="Times New Roman"/>
                <w:b/>
                <w:sz w:val="26"/>
                <w:szCs w:val="26"/>
                <w:lang w:val="vi-VN"/>
              </w:rPr>
              <w:t>V. Nâng cao năng lực quản lý, nhận thức cộng đồng về quản lý tổng hợp tài nguyên vùng bờ, các giá trị tự nhiên và xã hội, những đe dọa đến phát triển bền vững kinh tế - xã hội vùng bờ tỉnh Quảng Ngãi</w:t>
            </w:r>
          </w:p>
        </w:tc>
      </w:tr>
      <w:tr w:rsidR="00AE09D7" w:rsidRPr="00AE09D7" w14:paraId="38AF20F1" w14:textId="77777777" w:rsidTr="00E43390">
        <w:tc>
          <w:tcPr>
            <w:tcW w:w="988" w:type="dxa"/>
            <w:vAlign w:val="center"/>
          </w:tcPr>
          <w:p w14:paraId="6BB1CAD0" w14:textId="77777777" w:rsidR="00F6523E" w:rsidRPr="00AE09D7" w:rsidRDefault="00F6523E" w:rsidP="004444E5">
            <w:pPr>
              <w:tabs>
                <w:tab w:val="left" w:pos="567"/>
                <w:tab w:val="left" w:pos="851"/>
                <w:tab w:val="left" w:pos="993"/>
              </w:tabs>
              <w:jc w:val="center"/>
              <w:rPr>
                <w:rFonts w:ascii="Times New Roman" w:hAnsi="Times New Roman" w:cs="Times New Roman"/>
                <w:sz w:val="26"/>
                <w:szCs w:val="26"/>
              </w:rPr>
            </w:pPr>
            <w:r w:rsidRPr="00AE09D7">
              <w:rPr>
                <w:rFonts w:ascii="Times New Roman" w:hAnsi="Times New Roman" w:cs="Times New Roman"/>
                <w:sz w:val="26"/>
                <w:szCs w:val="26"/>
              </w:rPr>
              <w:t>12</w:t>
            </w:r>
          </w:p>
        </w:tc>
        <w:tc>
          <w:tcPr>
            <w:tcW w:w="2179" w:type="dxa"/>
            <w:vAlign w:val="center"/>
          </w:tcPr>
          <w:p w14:paraId="1EBE8BAB"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rPr>
            </w:pPr>
            <w:r w:rsidRPr="00AE09D7">
              <w:rPr>
                <w:rFonts w:ascii="Times New Roman" w:hAnsi="Times New Roman" w:cs="Times New Roman"/>
                <w:sz w:val="26"/>
                <w:szCs w:val="26"/>
              </w:rPr>
              <w:t xml:space="preserve">Nghiên cứu giải pháp bảo tồn và sử dụng bền vững nguồn nước ngọt trên đảo Lý Sơn </w:t>
            </w:r>
            <w:r w:rsidRPr="00AE09D7">
              <w:rPr>
                <w:rFonts w:ascii="Times New Roman" w:eastAsia="Times New Roman" w:hAnsi="Times New Roman" w:cs="Times New Roman"/>
                <w:sz w:val="26"/>
                <w:szCs w:val="26"/>
              </w:rPr>
              <w:t>và khu vực phường Sa Huỳnh</w:t>
            </w:r>
            <w:r w:rsidRPr="00AE09D7">
              <w:rPr>
                <w:rFonts w:ascii="Times New Roman" w:hAnsi="Times New Roman" w:cs="Times New Roman"/>
                <w:sz w:val="26"/>
                <w:szCs w:val="26"/>
              </w:rPr>
              <w:t xml:space="preserve"> thích ứng với biến đổi khí hậu</w:t>
            </w:r>
          </w:p>
        </w:tc>
        <w:tc>
          <w:tcPr>
            <w:tcW w:w="3003" w:type="dxa"/>
            <w:vAlign w:val="center"/>
          </w:tcPr>
          <w:p w14:paraId="0F00ED93" w14:textId="77777777" w:rsidR="00F6523E" w:rsidRPr="00AE09D7" w:rsidRDefault="00F6523E" w:rsidP="004444E5">
            <w:pPr>
              <w:tabs>
                <w:tab w:val="left" w:pos="567"/>
                <w:tab w:val="left" w:pos="851"/>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 xml:space="preserve">Nghiên cứu, đề xuất các giải pháp bảo tồn, khai thác và sử dụng bền vững nguồn nước ngọt trên đảo Lý Sơn và khu vực phường Sa Huỳnh thích ứng với biến đổi khí hậu; nâng cao hiệu quả quản lý, sử dụng tài nguyên nước, bảo đảm an ninh nguồn nước phục vụ sinh hoạt, sản xuất và phát triển du lịch; góp phần bảo vệ môi trường, tăng cường khả </w:t>
            </w:r>
            <w:r w:rsidRPr="00AE09D7">
              <w:rPr>
                <w:rFonts w:ascii="Times New Roman" w:eastAsia="Times New Roman" w:hAnsi="Times New Roman" w:cs="Times New Roman"/>
                <w:sz w:val="26"/>
                <w:szCs w:val="26"/>
              </w:rPr>
              <w:lastRenderedPageBreak/>
              <w:t>năng chống chịu trước tác động của biến đổi khí hậu và phát triển bền vững huyện đảo Lý Sơn.</w:t>
            </w:r>
          </w:p>
        </w:tc>
        <w:tc>
          <w:tcPr>
            <w:tcW w:w="1371" w:type="dxa"/>
            <w:vAlign w:val="center"/>
          </w:tcPr>
          <w:p w14:paraId="31A6DAB3"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Uỷ ban nhân dân </w:t>
            </w:r>
            <w:r w:rsidRPr="00AE09D7">
              <w:rPr>
                <w:rFonts w:ascii="Times New Roman" w:eastAsia="Times New Roman" w:hAnsi="Times New Roman" w:cs="Times New Roman"/>
                <w:sz w:val="26"/>
                <w:szCs w:val="26"/>
              </w:rPr>
              <w:t>Đặc khu Lý Sơn, phường Sa Huỳnh</w:t>
            </w:r>
          </w:p>
        </w:tc>
        <w:tc>
          <w:tcPr>
            <w:tcW w:w="1961" w:type="dxa"/>
            <w:vAlign w:val="center"/>
          </w:tcPr>
          <w:p w14:paraId="6920C4A4"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rPr>
            </w:pPr>
            <w:r w:rsidRPr="00AE09D7">
              <w:rPr>
                <w:rFonts w:ascii="Times New Roman" w:hAnsi="Times New Roman" w:cs="Times New Roman"/>
                <w:sz w:val="26"/>
                <w:szCs w:val="26"/>
              </w:rPr>
              <w:t>UBND các địa phương ven biển; Bộ Chỉ huy quân sự  tỉnh; các Nông nghiệp và Môi trường, Sở Khoa học và Công nghệ, ngành liên quan; các viện nghiên cứu, trường đại học và các đơn vị chuyên môn.</w:t>
            </w:r>
          </w:p>
        </w:tc>
        <w:tc>
          <w:tcPr>
            <w:tcW w:w="1123" w:type="dxa"/>
            <w:vAlign w:val="center"/>
          </w:tcPr>
          <w:p w14:paraId="2924A996" w14:textId="77777777" w:rsidR="00F6523E" w:rsidRPr="00AE09D7" w:rsidRDefault="00F6523E" w:rsidP="004444E5">
            <w:pPr>
              <w:tabs>
                <w:tab w:val="left" w:pos="567"/>
                <w:tab w:val="left" w:pos="851"/>
                <w:tab w:val="left" w:pos="993"/>
              </w:tabs>
              <w:jc w:val="both"/>
              <w:rPr>
                <w:rFonts w:ascii="Times New Roman" w:hAnsi="Times New Roman" w:cs="Times New Roman"/>
                <w:bCs/>
                <w:sz w:val="26"/>
                <w:szCs w:val="26"/>
              </w:rPr>
            </w:pPr>
            <w:r w:rsidRPr="00AE09D7">
              <w:rPr>
                <w:rFonts w:ascii="Times New Roman" w:eastAsia="Times New Roman" w:hAnsi="Times New Roman" w:cs="Times New Roman"/>
                <w:sz w:val="26"/>
                <w:szCs w:val="26"/>
              </w:rPr>
              <w:t>Giai đoạn 2028 – 2030.</w:t>
            </w:r>
          </w:p>
        </w:tc>
        <w:tc>
          <w:tcPr>
            <w:tcW w:w="1646" w:type="dxa"/>
            <w:vAlign w:val="center"/>
          </w:tcPr>
          <w:p w14:paraId="7E8AA971" w14:textId="77777777" w:rsidR="00F6523E" w:rsidRPr="00AE09D7" w:rsidRDefault="00F6523E" w:rsidP="004444E5">
            <w:pPr>
              <w:tabs>
                <w:tab w:val="left" w:pos="567"/>
                <w:tab w:val="left" w:pos="851"/>
                <w:tab w:val="left" w:pos="993"/>
              </w:tabs>
              <w:jc w:val="both"/>
              <w:rPr>
                <w:rFonts w:ascii="Times New Roman" w:hAnsi="Times New Roman" w:cs="Times New Roman"/>
                <w:b/>
                <w:sz w:val="26"/>
                <w:szCs w:val="26"/>
              </w:rPr>
            </w:pPr>
          </w:p>
        </w:tc>
        <w:tc>
          <w:tcPr>
            <w:tcW w:w="2325" w:type="dxa"/>
            <w:vAlign w:val="center"/>
          </w:tcPr>
          <w:p w14:paraId="28935EF8"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Ngân sách nhà nước; ngân sách sự nghiệp môi trường; nguồn vốn ứng phó với biến đổi khí hậu, phòng chống thiên tai; nguồn viện trợ, tài trợ quốc tế và các nguồn vốn hợp pháp khác</w:t>
            </w:r>
          </w:p>
        </w:tc>
      </w:tr>
      <w:tr w:rsidR="00AE09D7" w:rsidRPr="00AE09D7" w14:paraId="3301E869" w14:textId="77777777" w:rsidTr="00E43390">
        <w:tc>
          <w:tcPr>
            <w:tcW w:w="988" w:type="dxa"/>
            <w:vAlign w:val="center"/>
          </w:tcPr>
          <w:p w14:paraId="318F9704" w14:textId="77777777" w:rsidR="00F6523E" w:rsidRPr="00AE09D7" w:rsidRDefault="00F6523E" w:rsidP="004444E5">
            <w:pPr>
              <w:tabs>
                <w:tab w:val="left" w:pos="567"/>
                <w:tab w:val="left" w:pos="851"/>
                <w:tab w:val="left" w:pos="993"/>
              </w:tabs>
              <w:jc w:val="center"/>
              <w:rPr>
                <w:rFonts w:ascii="Times New Roman" w:hAnsi="Times New Roman" w:cs="Times New Roman"/>
                <w:sz w:val="26"/>
                <w:szCs w:val="26"/>
              </w:rPr>
            </w:pPr>
            <w:r w:rsidRPr="00AE09D7">
              <w:rPr>
                <w:rFonts w:ascii="Times New Roman" w:hAnsi="Times New Roman" w:cs="Times New Roman"/>
                <w:sz w:val="26"/>
                <w:szCs w:val="26"/>
              </w:rPr>
              <w:lastRenderedPageBreak/>
              <w:t>13</w:t>
            </w:r>
          </w:p>
        </w:tc>
        <w:tc>
          <w:tcPr>
            <w:tcW w:w="2179" w:type="dxa"/>
            <w:vAlign w:val="center"/>
          </w:tcPr>
          <w:p w14:paraId="6CA149A5"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rPr>
            </w:pPr>
            <w:r w:rsidRPr="00AE09D7">
              <w:rPr>
                <w:rFonts w:ascii="Times New Roman" w:eastAsia="Times New Roman" w:hAnsi="Times New Roman" w:cs="Times New Roman"/>
                <w:sz w:val="26"/>
                <w:szCs w:val="26"/>
              </w:rPr>
              <w:t>Xây dựng mô hình quản lý rác thải nhựa tại các lưu vực sông trên địa bàn tỉnh, triển khai thí điểm tại xã Tịnh Khê, tỉnh Quảng Ngãi</w:t>
            </w:r>
          </w:p>
        </w:tc>
        <w:tc>
          <w:tcPr>
            <w:tcW w:w="3003" w:type="dxa"/>
            <w:vAlign w:val="center"/>
          </w:tcPr>
          <w:p w14:paraId="02932CF1" w14:textId="77777777" w:rsidR="00F6523E" w:rsidRPr="00AE09D7" w:rsidRDefault="00F6523E" w:rsidP="004444E5">
            <w:pPr>
              <w:tabs>
                <w:tab w:val="left" w:pos="567"/>
                <w:tab w:val="left" w:pos="851"/>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Kiểm soát, giảm thiểu lượng rác thải nhựa phát sinh và thất thoát ra biển; nâng cao hiệu quả phân loại, thu gom, tái chế và xử lý rác thải nhựa; tăng cường sự tham gia của cộng đồng, chính quyền địa phương và các bên liên quan trong quản lý rác thải; làm cơ sở đánh giá, hoàn thiện và nhân rộng mô hình tại các lưu vực sông khác trên địa bàn tỉnh, góp phần bảo vệ môi trường vùng bờ và phát triển bền vững</w:t>
            </w:r>
          </w:p>
        </w:tc>
        <w:tc>
          <w:tcPr>
            <w:tcW w:w="1371" w:type="dxa"/>
            <w:vAlign w:val="center"/>
          </w:tcPr>
          <w:p w14:paraId="632FBF8A" w14:textId="77777777" w:rsidR="00F6523E" w:rsidRPr="00AE09D7" w:rsidRDefault="00F6523E" w:rsidP="004444E5">
            <w:pPr>
              <w:shd w:val="clear" w:color="auto" w:fill="FFFFFF"/>
              <w:tabs>
                <w:tab w:val="left" w:pos="567"/>
                <w:tab w:val="left" w:pos="851"/>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Sở Nông nghiệp và Môi trường tỉnh Quảng Ngãi.</w:t>
            </w:r>
          </w:p>
          <w:p w14:paraId="39D3EE7F"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lang w:val="vi-VN"/>
              </w:rPr>
            </w:pPr>
          </w:p>
        </w:tc>
        <w:tc>
          <w:tcPr>
            <w:tcW w:w="1961" w:type="dxa"/>
            <w:vAlign w:val="center"/>
          </w:tcPr>
          <w:p w14:paraId="1271550F"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Ban Quản lý Khu kinh tế Dung Quất và các Khu công nghiệp Quảng Ngãi; UBND các địa phương ven biển; các sở, ngành liên quan; các tổ chức chính trị - xã hội; doanh nghiệp và cộng đồng dân cư vùng bờ.</w:t>
            </w:r>
          </w:p>
        </w:tc>
        <w:tc>
          <w:tcPr>
            <w:tcW w:w="1123" w:type="dxa"/>
            <w:vAlign w:val="center"/>
          </w:tcPr>
          <w:p w14:paraId="20D8C88A" w14:textId="77777777" w:rsidR="00F6523E" w:rsidRPr="00AE09D7" w:rsidRDefault="00F6523E" w:rsidP="004444E5">
            <w:pPr>
              <w:tabs>
                <w:tab w:val="left" w:pos="567"/>
                <w:tab w:val="left" w:pos="851"/>
                <w:tab w:val="left" w:pos="993"/>
              </w:tabs>
              <w:jc w:val="both"/>
              <w:rPr>
                <w:rFonts w:ascii="Times New Roman" w:hAnsi="Times New Roman" w:cs="Times New Roman"/>
                <w:b/>
                <w:sz w:val="26"/>
                <w:szCs w:val="26"/>
              </w:rPr>
            </w:pPr>
            <w:r w:rsidRPr="00AE09D7">
              <w:rPr>
                <w:rFonts w:ascii="Times New Roman" w:eastAsia="Times New Roman" w:hAnsi="Times New Roman" w:cs="Times New Roman"/>
                <w:sz w:val="26"/>
                <w:szCs w:val="26"/>
              </w:rPr>
              <w:t>Giai đoạn 2027 – 2030.</w:t>
            </w:r>
          </w:p>
        </w:tc>
        <w:tc>
          <w:tcPr>
            <w:tcW w:w="1646" w:type="dxa"/>
            <w:vAlign w:val="center"/>
          </w:tcPr>
          <w:p w14:paraId="3792106E" w14:textId="77777777" w:rsidR="00F6523E" w:rsidRPr="00AE09D7" w:rsidRDefault="00F6523E" w:rsidP="004444E5">
            <w:pPr>
              <w:tabs>
                <w:tab w:val="left" w:pos="567"/>
                <w:tab w:val="left" w:pos="851"/>
                <w:tab w:val="left" w:pos="993"/>
              </w:tabs>
              <w:jc w:val="both"/>
              <w:rPr>
                <w:rFonts w:ascii="Times New Roman" w:hAnsi="Times New Roman" w:cs="Times New Roman"/>
                <w:b/>
                <w:sz w:val="26"/>
                <w:szCs w:val="26"/>
              </w:rPr>
            </w:pPr>
          </w:p>
        </w:tc>
        <w:tc>
          <w:tcPr>
            <w:tcW w:w="2325" w:type="dxa"/>
            <w:vAlign w:val="center"/>
          </w:tcPr>
          <w:p w14:paraId="798D0B92" w14:textId="77777777" w:rsidR="00F6523E" w:rsidRPr="00AE09D7" w:rsidRDefault="00F6523E" w:rsidP="004444E5">
            <w:pPr>
              <w:tabs>
                <w:tab w:val="left" w:pos="567"/>
                <w:tab w:val="left" w:pos="851"/>
                <w:tab w:val="left" w:pos="993"/>
              </w:tabs>
              <w:jc w:val="both"/>
              <w:rPr>
                <w:rFonts w:ascii="Times New Roman" w:hAnsi="Times New Roman" w:cs="Times New Roman"/>
                <w:sz w:val="26"/>
                <w:szCs w:val="26"/>
                <w:lang w:val="vi-VN"/>
              </w:rPr>
            </w:pPr>
            <w:r w:rsidRPr="00AE09D7">
              <w:rPr>
                <w:rFonts w:ascii="Times New Roman" w:eastAsia="Times New Roman" w:hAnsi="Times New Roman" w:cs="Times New Roman"/>
                <w:sz w:val="26"/>
                <w:szCs w:val="26"/>
              </w:rPr>
              <w:t>Ngân sách sự nghiệp môi trường; ngân sách tỉnh; nguồn vốn chương trình mục tiêu; nguồn xã hội hóa; nguồn viện trợ, tài trợ quốc tế và các nguồn vốn hợp pháp khác.</w:t>
            </w:r>
          </w:p>
        </w:tc>
      </w:tr>
      <w:tr w:rsidR="00AE09D7" w:rsidRPr="00AE09D7" w14:paraId="34B721CD" w14:textId="77777777" w:rsidTr="004A3196">
        <w:tc>
          <w:tcPr>
            <w:tcW w:w="988" w:type="dxa"/>
            <w:vAlign w:val="center"/>
          </w:tcPr>
          <w:p w14:paraId="6B3DCE19" w14:textId="77777777" w:rsidR="00F6523E" w:rsidRPr="00AE09D7" w:rsidRDefault="00F6523E" w:rsidP="004444E5">
            <w:pPr>
              <w:tabs>
                <w:tab w:val="left" w:pos="567"/>
                <w:tab w:val="left" w:pos="851"/>
                <w:tab w:val="left" w:pos="993"/>
              </w:tabs>
              <w:jc w:val="center"/>
              <w:rPr>
                <w:rFonts w:ascii="Times New Roman" w:hAnsi="Times New Roman" w:cs="Times New Roman"/>
                <w:sz w:val="26"/>
                <w:szCs w:val="26"/>
              </w:rPr>
            </w:pPr>
            <w:r w:rsidRPr="00AE09D7">
              <w:rPr>
                <w:rFonts w:ascii="Times New Roman" w:hAnsi="Times New Roman" w:cs="Times New Roman"/>
                <w:sz w:val="26"/>
                <w:szCs w:val="26"/>
              </w:rPr>
              <w:t>14</w:t>
            </w:r>
          </w:p>
        </w:tc>
        <w:tc>
          <w:tcPr>
            <w:tcW w:w="2179" w:type="dxa"/>
            <w:vAlign w:val="center"/>
          </w:tcPr>
          <w:p w14:paraId="3D1879A3" w14:textId="77777777" w:rsidR="00F6523E" w:rsidRPr="00AE09D7" w:rsidRDefault="00F6523E" w:rsidP="004444E5">
            <w:pPr>
              <w:tabs>
                <w:tab w:val="left" w:pos="567"/>
                <w:tab w:val="left" w:pos="851"/>
                <w:tab w:val="left" w:pos="993"/>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Nhân rộng mô hình quản lý rác thải nhựa tại các lưu vực sông trên địa bàn tỉnh</w:t>
            </w:r>
          </w:p>
        </w:tc>
        <w:tc>
          <w:tcPr>
            <w:tcW w:w="3003" w:type="dxa"/>
            <w:vAlign w:val="center"/>
          </w:tcPr>
          <w:p w14:paraId="6EFF330F" w14:textId="77777777" w:rsidR="00F6523E" w:rsidRPr="00AE09D7" w:rsidRDefault="00F6523E" w:rsidP="004444E5">
            <w:pPr>
              <w:shd w:val="clear" w:color="auto" w:fill="FFFFFF"/>
              <w:tabs>
                <w:tab w:val="left" w:pos="567"/>
                <w:tab w:val="left" w:pos="851"/>
              </w:tabs>
              <w:spacing w:before="120"/>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 xml:space="preserve">Nhân rộng các mô hình quản lý rác thải nhựa tại các lưu vực sông trọng điểm; Tăng cường sự tham gia của chính quyền địa phương, doanh nghiệp, </w:t>
            </w:r>
            <w:r w:rsidRPr="00AE09D7">
              <w:rPr>
                <w:rFonts w:ascii="Times New Roman" w:eastAsia="Times New Roman" w:hAnsi="Times New Roman" w:cs="Times New Roman"/>
                <w:sz w:val="26"/>
                <w:szCs w:val="26"/>
              </w:rPr>
              <w:lastRenderedPageBreak/>
              <w:t>các tổ chức chính trị - xã hội và cộng đồng trong quản lý, phân loại, thu gom, tái sử dụng và tái chế rác thải nhựa.</w:t>
            </w:r>
          </w:p>
          <w:p w14:paraId="4F56C647" w14:textId="77777777" w:rsidR="00F6523E" w:rsidRPr="00AE09D7" w:rsidRDefault="00F6523E" w:rsidP="004444E5">
            <w:pPr>
              <w:tabs>
                <w:tab w:val="left" w:pos="567"/>
                <w:tab w:val="left" w:pos="851"/>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Thiết lập cơ chế quản lý rác thải theo tiếp cận lưu vực sông gắn với quản lý tổng hợp tài nguyên vùng bờ, góp phần bảo vệ hệ sinh thái và môi trường biển</w:t>
            </w:r>
          </w:p>
        </w:tc>
        <w:tc>
          <w:tcPr>
            <w:tcW w:w="1371" w:type="dxa"/>
          </w:tcPr>
          <w:p w14:paraId="4F016723" w14:textId="77777777" w:rsidR="00F6523E" w:rsidRPr="00AE09D7" w:rsidRDefault="00F6523E" w:rsidP="004444E5">
            <w:pPr>
              <w:shd w:val="clear" w:color="auto" w:fill="FFFFFF"/>
              <w:tabs>
                <w:tab w:val="left" w:pos="567"/>
                <w:tab w:val="left" w:pos="851"/>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lastRenderedPageBreak/>
              <w:t xml:space="preserve">UBND các xã, phường có lưu vực sông và các xã, </w:t>
            </w:r>
            <w:r w:rsidRPr="00AE09D7">
              <w:rPr>
                <w:rFonts w:ascii="Times New Roman" w:eastAsia="Times New Roman" w:hAnsi="Times New Roman" w:cs="Times New Roman"/>
                <w:sz w:val="26"/>
                <w:szCs w:val="26"/>
              </w:rPr>
              <w:lastRenderedPageBreak/>
              <w:t>phường, đặc khu có biển được lựa chọn triển khai mô hình.</w:t>
            </w:r>
          </w:p>
        </w:tc>
        <w:tc>
          <w:tcPr>
            <w:tcW w:w="1961" w:type="dxa"/>
          </w:tcPr>
          <w:p w14:paraId="03DE7F49" w14:textId="77777777" w:rsidR="00F6523E" w:rsidRPr="00AE09D7" w:rsidRDefault="00F6523E" w:rsidP="004444E5">
            <w:pPr>
              <w:shd w:val="clear" w:color="auto" w:fill="FFFFFF"/>
              <w:tabs>
                <w:tab w:val="left" w:pos="567"/>
                <w:tab w:val="left" w:pos="851"/>
              </w:tabs>
              <w:spacing w:before="120"/>
              <w:ind w:firstLine="720"/>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lastRenderedPageBreak/>
              <w:t xml:space="preserve">Ban Quản lý Khu kinh tế Dung Quất và các Khu công nghiệp Quảng Ngãi; Sở </w:t>
            </w:r>
            <w:r w:rsidRPr="00AE09D7">
              <w:rPr>
                <w:rFonts w:ascii="Times New Roman" w:eastAsia="Times New Roman" w:hAnsi="Times New Roman" w:cs="Times New Roman"/>
                <w:sz w:val="26"/>
                <w:szCs w:val="26"/>
              </w:rPr>
              <w:lastRenderedPageBreak/>
              <w:t>Xây dựng; Sở Văn hóa, Thể thao và Du lịch; các tổ chức chính trị - xã hội; doanh nghiệp, hợp tác xã và cộng đồng dân cư.</w:t>
            </w:r>
          </w:p>
          <w:p w14:paraId="09C5D7A2" w14:textId="77777777" w:rsidR="00F6523E" w:rsidRPr="00AE09D7" w:rsidRDefault="00F6523E" w:rsidP="004444E5">
            <w:pPr>
              <w:tabs>
                <w:tab w:val="left" w:pos="567"/>
                <w:tab w:val="left" w:pos="851"/>
                <w:tab w:val="left" w:pos="993"/>
              </w:tabs>
              <w:jc w:val="both"/>
              <w:rPr>
                <w:rFonts w:ascii="Times New Roman" w:eastAsia="Times New Roman" w:hAnsi="Times New Roman" w:cs="Times New Roman"/>
                <w:sz w:val="26"/>
                <w:szCs w:val="26"/>
              </w:rPr>
            </w:pPr>
          </w:p>
        </w:tc>
        <w:tc>
          <w:tcPr>
            <w:tcW w:w="1123" w:type="dxa"/>
            <w:vAlign w:val="center"/>
          </w:tcPr>
          <w:p w14:paraId="05EE199A" w14:textId="77777777" w:rsidR="00F6523E" w:rsidRPr="00AE09D7" w:rsidRDefault="00F6523E" w:rsidP="004444E5">
            <w:pPr>
              <w:tabs>
                <w:tab w:val="left" w:pos="567"/>
                <w:tab w:val="left" w:pos="851"/>
                <w:tab w:val="left" w:pos="993"/>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lastRenderedPageBreak/>
              <w:t>Giai đoạn 2027 – 2030.</w:t>
            </w:r>
          </w:p>
        </w:tc>
        <w:tc>
          <w:tcPr>
            <w:tcW w:w="1646" w:type="dxa"/>
            <w:vAlign w:val="center"/>
          </w:tcPr>
          <w:p w14:paraId="1A58E1D2" w14:textId="77777777" w:rsidR="00F6523E" w:rsidRPr="00AE09D7" w:rsidRDefault="00F6523E" w:rsidP="004444E5">
            <w:pPr>
              <w:tabs>
                <w:tab w:val="left" w:pos="567"/>
                <w:tab w:val="left" w:pos="851"/>
                <w:tab w:val="left" w:pos="993"/>
              </w:tabs>
              <w:jc w:val="both"/>
              <w:rPr>
                <w:rFonts w:ascii="Times New Roman" w:hAnsi="Times New Roman" w:cs="Times New Roman"/>
                <w:b/>
                <w:sz w:val="26"/>
                <w:szCs w:val="26"/>
              </w:rPr>
            </w:pPr>
          </w:p>
        </w:tc>
        <w:tc>
          <w:tcPr>
            <w:tcW w:w="2325" w:type="dxa"/>
            <w:vAlign w:val="center"/>
          </w:tcPr>
          <w:p w14:paraId="5EDBE398" w14:textId="77777777" w:rsidR="00F6523E" w:rsidRPr="00AE09D7" w:rsidRDefault="00F6523E" w:rsidP="004444E5">
            <w:pPr>
              <w:tabs>
                <w:tab w:val="left" w:pos="567"/>
                <w:tab w:val="left" w:pos="851"/>
                <w:tab w:val="left" w:pos="993"/>
              </w:tabs>
              <w:jc w:val="both"/>
              <w:rPr>
                <w:rFonts w:ascii="Times New Roman" w:eastAsia="Times New Roman" w:hAnsi="Times New Roman" w:cs="Times New Roman"/>
                <w:sz w:val="26"/>
                <w:szCs w:val="26"/>
              </w:rPr>
            </w:pPr>
            <w:r w:rsidRPr="00AE09D7">
              <w:rPr>
                <w:rFonts w:ascii="Times New Roman" w:eastAsia="Times New Roman" w:hAnsi="Times New Roman" w:cs="Times New Roman"/>
                <w:sz w:val="26"/>
                <w:szCs w:val="26"/>
              </w:rPr>
              <w:t>Ngân sách tỉnh và các nguồn vốn hợp pháp khác.</w:t>
            </w:r>
          </w:p>
        </w:tc>
      </w:tr>
    </w:tbl>
    <w:p w14:paraId="7098784E" w14:textId="77777777" w:rsidR="00065221" w:rsidRPr="00AE09D7" w:rsidRDefault="00621BD5" w:rsidP="00C70204">
      <w:pPr>
        <w:pStyle w:val="Heading1"/>
        <w:rPr>
          <w:b w:val="0"/>
          <w:sz w:val="26"/>
          <w:szCs w:val="26"/>
        </w:rPr>
      </w:pPr>
      <w:bookmarkStart w:id="127" w:name="_Toc49171363"/>
      <w:bookmarkStart w:id="128" w:name="_Toc88468082"/>
      <w:bookmarkStart w:id="129" w:name="_Toc129357402"/>
      <w:r w:rsidRPr="00AE09D7">
        <w:rPr>
          <w:sz w:val="26"/>
          <w:szCs w:val="26"/>
        </w:rPr>
        <w:lastRenderedPageBreak/>
        <w:br w:type="page"/>
      </w:r>
      <w:bookmarkStart w:id="130" w:name="_Toc233985063"/>
      <w:bookmarkStart w:id="131" w:name="_Toc240354781"/>
      <w:r w:rsidR="00065221" w:rsidRPr="00AE09D7">
        <w:rPr>
          <w:sz w:val="26"/>
          <w:szCs w:val="26"/>
        </w:rPr>
        <w:lastRenderedPageBreak/>
        <w:t xml:space="preserve">Phụ lục </w:t>
      </w:r>
      <w:bookmarkEnd w:id="127"/>
      <w:bookmarkEnd w:id="128"/>
      <w:r w:rsidR="00065221" w:rsidRPr="00AE09D7">
        <w:rPr>
          <w:sz w:val="26"/>
          <w:szCs w:val="26"/>
        </w:rPr>
        <w:t>2</w:t>
      </w:r>
      <w:bookmarkEnd w:id="129"/>
      <w:r w:rsidR="00065221" w:rsidRPr="00AE09D7">
        <w:rPr>
          <w:sz w:val="26"/>
          <w:szCs w:val="26"/>
        </w:rPr>
        <w:t xml:space="preserve">. </w:t>
      </w:r>
      <w:bookmarkStart w:id="132" w:name="_Toc129357403"/>
      <w:r w:rsidR="00065221" w:rsidRPr="00AE09D7">
        <w:rPr>
          <w:sz w:val="26"/>
          <w:szCs w:val="26"/>
        </w:rPr>
        <w:t>CHỈ THỊ ĐÁNH GIÁ CHƯƠNG TRÌNH QUẢN LÝ TỔNG HỢP TÀI NGUYÊN VÙNG BỜ TỈNH QUẢNG NGÃI GIAI ĐOẠN 2026 - 2030</w:t>
      </w:r>
      <w:bookmarkEnd w:id="130"/>
      <w:bookmarkEnd w:id="131"/>
      <w:bookmarkEnd w:id="132"/>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575"/>
        <w:gridCol w:w="4064"/>
        <w:gridCol w:w="1589"/>
        <w:gridCol w:w="2054"/>
        <w:gridCol w:w="1124"/>
        <w:gridCol w:w="1719"/>
        <w:gridCol w:w="1752"/>
      </w:tblGrid>
      <w:tr w:rsidR="00AE09D7" w:rsidRPr="00AE09D7" w14:paraId="7C9D45B5" w14:textId="77777777" w:rsidTr="001D6C6A">
        <w:trPr>
          <w:trHeight w:val="340"/>
          <w:tblHeader/>
          <w:jc w:val="center"/>
        </w:trPr>
        <w:tc>
          <w:tcPr>
            <w:tcW w:w="192" w:type="pct"/>
            <w:vAlign w:val="center"/>
          </w:tcPr>
          <w:p w14:paraId="244C4970" w14:textId="77777777" w:rsidR="00842208" w:rsidRPr="00AE09D7" w:rsidRDefault="00842208" w:rsidP="004444E5">
            <w:pPr>
              <w:widowControl w:val="0"/>
              <w:tabs>
                <w:tab w:val="left" w:pos="567"/>
                <w:tab w:val="left" w:pos="851"/>
              </w:tabs>
              <w:snapToGrid w:val="0"/>
              <w:spacing w:after="0" w:line="240" w:lineRule="auto"/>
              <w:jc w:val="center"/>
              <w:rPr>
                <w:rFonts w:ascii="Times New Roman" w:hAnsi="Times New Roman" w:cs="Times New Roman"/>
                <w:b/>
                <w:sz w:val="26"/>
                <w:szCs w:val="26"/>
              </w:rPr>
            </w:pPr>
            <w:r w:rsidRPr="00AE09D7">
              <w:rPr>
                <w:rFonts w:ascii="Times New Roman" w:hAnsi="Times New Roman" w:cs="Times New Roman"/>
                <w:b/>
                <w:sz w:val="26"/>
                <w:szCs w:val="26"/>
              </w:rPr>
              <w:t>TT</w:t>
            </w:r>
          </w:p>
        </w:tc>
        <w:tc>
          <w:tcPr>
            <w:tcW w:w="548" w:type="pct"/>
            <w:vAlign w:val="center"/>
          </w:tcPr>
          <w:p w14:paraId="1DAA2655" w14:textId="77777777" w:rsidR="00842208" w:rsidRPr="00AE09D7" w:rsidRDefault="00842208" w:rsidP="004444E5">
            <w:pPr>
              <w:widowControl w:val="0"/>
              <w:tabs>
                <w:tab w:val="left" w:pos="567"/>
                <w:tab w:val="left" w:pos="851"/>
              </w:tabs>
              <w:snapToGrid w:val="0"/>
              <w:spacing w:after="0" w:line="240" w:lineRule="auto"/>
              <w:jc w:val="center"/>
              <w:rPr>
                <w:rFonts w:ascii="Times New Roman" w:hAnsi="Times New Roman" w:cs="Times New Roman"/>
                <w:b/>
                <w:sz w:val="26"/>
                <w:szCs w:val="26"/>
              </w:rPr>
            </w:pPr>
            <w:r w:rsidRPr="00AE09D7">
              <w:rPr>
                <w:rFonts w:ascii="Times New Roman" w:hAnsi="Times New Roman" w:cs="Times New Roman"/>
                <w:b/>
                <w:bCs/>
                <w:sz w:val="26"/>
                <w:szCs w:val="26"/>
                <w:lang w:val="vi-VN"/>
              </w:rPr>
              <w:t>Chỉ thị</w:t>
            </w:r>
          </w:p>
        </w:tc>
        <w:tc>
          <w:tcPr>
            <w:tcW w:w="1410" w:type="pct"/>
            <w:vAlign w:val="center"/>
          </w:tcPr>
          <w:p w14:paraId="238D39C9" w14:textId="77777777" w:rsidR="00842208" w:rsidRPr="00AE09D7" w:rsidRDefault="00842208" w:rsidP="004444E5">
            <w:pPr>
              <w:widowControl w:val="0"/>
              <w:tabs>
                <w:tab w:val="left" w:pos="567"/>
                <w:tab w:val="left" w:pos="851"/>
              </w:tabs>
              <w:snapToGrid w:val="0"/>
              <w:spacing w:after="0" w:line="240" w:lineRule="auto"/>
              <w:jc w:val="center"/>
              <w:rPr>
                <w:rFonts w:ascii="Times New Roman" w:hAnsi="Times New Roman" w:cs="Times New Roman"/>
                <w:b/>
                <w:sz w:val="26"/>
                <w:szCs w:val="26"/>
              </w:rPr>
            </w:pPr>
            <w:r w:rsidRPr="00AE09D7">
              <w:rPr>
                <w:rFonts w:ascii="Times New Roman" w:hAnsi="Times New Roman" w:cs="Times New Roman"/>
                <w:b/>
                <w:bCs/>
                <w:sz w:val="26"/>
                <w:szCs w:val="26"/>
                <w:lang w:val="vi-VN"/>
              </w:rPr>
              <w:t>Chỉ thị thứ cấp</w:t>
            </w:r>
          </w:p>
        </w:tc>
        <w:tc>
          <w:tcPr>
            <w:tcW w:w="537" w:type="pct"/>
          </w:tcPr>
          <w:p w14:paraId="7BEEA29E" w14:textId="77777777" w:rsidR="00842208" w:rsidRPr="00AE09D7" w:rsidRDefault="00842208" w:rsidP="004444E5">
            <w:pPr>
              <w:widowControl w:val="0"/>
              <w:tabs>
                <w:tab w:val="left" w:pos="567"/>
                <w:tab w:val="left" w:pos="851"/>
              </w:tabs>
              <w:snapToGrid w:val="0"/>
              <w:spacing w:after="0" w:line="240" w:lineRule="auto"/>
              <w:jc w:val="center"/>
              <w:rPr>
                <w:rFonts w:ascii="Times New Roman" w:hAnsi="Times New Roman" w:cs="Times New Roman"/>
                <w:b/>
                <w:bCs/>
                <w:sz w:val="26"/>
                <w:szCs w:val="26"/>
                <w:lang w:val="vi-VN"/>
              </w:rPr>
            </w:pPr>
            <w:r w:rsidRPr="00AE09D7">
              <w:rPr>
                <w:rFonts w:ascii="Times New Roman" w:hAnsi="Times New Roman" w:cs="Times New Roman"/>
                <w:b/>
                <w:sz w:val="26"/>
                <w:szCs w:val="26"/>
              </w:rPr>
              <w:t>Đơn vị/Phương pháp đánh giá</w:t>
            </w:r>
          </w:p>
        </w:tc>
        <w:tc>
          <w:tcPr>
            <w:tcW w:w="714" w:type="pct"/>
            <w:vAlign w:val="center"/>
          </w:tcPr>
          <w:p w14:paraId="0CE175FF" w14:textId="77777777" w:rsidR="00842208" w:rsidRPr="00AE09D7" w:rsidRDefault="0095384A" w:rsidP="004444E5">
            <w:pPr>
              <w:widowControl w:val="0"/>
              <w:tabs>
                <w:tab w:val="left" w:pos="567"/>
                <w:tab w:val="left" w:pos="851"/>
              </w:tabs>
              <w:snapToGrid w:val="0"/>
              <w:spacing w:after="0" w:line="240" w:lineRule="auto"/>
              <w:jc w:val="center"/>
              <w:rPr>
                <w:rFonts w:ascii="Times New Roman" w:hAnsi="Times New Roman" w:cs="Times New Roman"/>
                <w:b/>
                <w:bCs/>
                <w:sz w:val="26"/>
                <w:szCs w:val="26"/>
              </w:rPr>
            </w:pPr>
            <w:r w:rsidRPr="00AE09D7">
              <w:rPr>
                <w:rFonts w:ascii="Times New Roman" w:hAnsi="Times New Roman" w:cs="Times New Roman"/>
                <w:b/>
                <w:bCs/>
                <w:sz w:val="26"/>
                <w:szCs w:val="26"/>
                <w:lang w:val="vi-VN"/>
              </w:rPr>
              <w:t>Đ</w:t>
            </w:r>
            <w:r w:rsidRPr="00AE09D7">
              <w:rPr>
                <w:rFonts w:ascii="Times New Roman" w:hAnsi="Times New Roman" w:cs="Times New Roman"/>
                <w:b/>
                <w:bCs/>
                <w:sz w:val="26"/>
                <w:szCs w:val="26"/>
              </w:rPr>
              <w:t>ơn vị cung cấp</w:t>
            </w:r>
          </w:p>
        </w:tc>
        <w:tc>
          <w:tcPr>
            <w:tcW w:w="392" w:type="pct"/>
            <w:vAlign w:val="center"/>
          </w:tcPr>
          <w:p w14:paraId="40786F02" w14:textId="77777777" w:rsidR="00842208" w:rsidRPr="00AE09D7" w:rsidRDefault="00842208" w:rsidP="004444E5">
            <w:pPr>
              <w:widowControl w:val="0"/>
              <w:snapToGrid w:val="0"/>
              <w:spacing w:after="0" w:line="240" w:lineRule="auto"/>
              <w:jc w:val="center"/>
              <w:rPr>
                <w:rFonts w:ascii="Times New Roman" w:hAnsi="Times New Roman" w:cs="Times New Roman"/>
                <w:b/>
                <w:bCs/>
                <w:sz w:val="26"/>
                <w:szCs w:val="26"/>
                <w:lang w:val="vi-VN"/>
              </w:rPr>
            </w:pPr>
            <w:r w:rsidRPr="00AE09D7">
              <w:rPr>
                <w:rFonts w:ascii="Times New Roman" w:hAnsi="Times New Roman" w:cs="Times New Roman"/>
                <w:b/>
                <w:sz w:val="26"/>
                <w:szCs w:val="26"/>
              </w:rPr>
              <w:t>Tần suất</w:t>
            </w:r>
          </w:p>
        </w:tc>
        <w:tc>
          <w:tcPr>
            <w:tcW w:w="598" w:type="pct"/>
            <w:vAlign w:val="center"/>
          </w:tcPr>
          <w:p w14:paraId="6747827B" w14:textId="77777777" w:rsidR="00842208" w:rsidRPr="00AE09D7" w:rsidRDefault="00842208" w:rsidP="004444E5">
            <w:pPr>
              <w:widowControl w:val="0"/>
              <w:tabs>
                <w:tab w:val="left" w:pos="567"/>
                <w:tab w:val="left" w:pos="851"/>
              </w:tabs>
              <w:snapToGrid w:val="0"/>
              <w:spacing w:after="0" w:line="240" w:lineRule="auto"/>
              <w:jc w:val="center"/>
              <w:rPr>
                <w:rFonts w:ascii="Times New Roman" w:hAnsi="Times New Roman" w:cs="Times New Roman"/>
                <w:b/>
                <w:bCs/>
                <w:sz w:val="26"/>
                <w:szCs w:val="26"/>
                <w:lang w:val="vi-VN"/>
              </w:rPr>
            </w:pPr>
            <w:r w:rsidRPr="00AE09D7">
              <w:rPr>
                <w:rFonts w:ascii="Times New Roman" w:hAnsi="Times New Roman" w:cs="Times New Roman"/>
                <w:b/>
                <w:bCs/>
                <w:sz w:val="26"/>
                <w:szCs w:val="26"/>
                <w:lang w:val="vi-VN"/>
              </w:rPr>
              <w:t>Chưa áp dụng QLTH</w:t>
            </w:r>
            <w:r w:rsidRPr="00AE09D7">
              <w:rPr>
                <w:rFonts w:ascii="Times New Roman" w:hAnsi="Times New Roman" w:cs="Times New Roman"/>
                <w:b/>
                <w:bCs/>
                <w:sz w:val="26"/>
                <w:szCs w:val="26"/>
              </w:rPr>
              <w:t>TN</w:t>
            </w:r>
            <w:r w:rsidRPr="00AE09D7">
              <w:rPr>
                <w:rFonts w:ascii="Times New Roman" w:hAnsi="Times New Roman" w:cs="Times New Roman"/>
                <w:b/>
                <w:bCs/>
                <w:sz w:val="26"/>
                <w:szCs w:val="26"/>
                <w:lang w:val="vi-VN"/>
              </w:rPr>
              <w:t>VB</w:t>
            </w:r>
          </w:p>
        </w:tc>
        <w:tc>
          <w:tcPr>
            <w:tcW w:w="600" w:type="pct"/>
            <w:vAlign w:val="center"/>
          </w:tcPr>
          <w:p w14:paraId="3D6591F5" w14:textId="77777777" w:rsidR="00842208" w:rsidRPr="00AE09D7" w:rsidRDefault="00842208" w:rsidP="004444E5">
            <w:pPr>
              <w:widowControl w:val="0"/>
              <w:tabs>
                <w:tab w:val="left" w:pos="567"/>
                <w:tab w:val="left" w:pos="851"/>
              </w:tabs>
              <w:snapToGrid w:val="0"/>
              <w:spacing w:after="0" w:line="240" w:lineRule="auto"/>
              <w:jc w:val="center"/>
              <w:rPr>
                <w:rFonts w:ascii="Times New Roman" w:hAnsi="Times New Roman" w:cs="Times New Roman"/>
                <w:b/>
                <w:sz w:val="26"/>
                <w:szCs w:val="26"/>
                <w:lang w:val="vi-VN" w:eastAsia="ja-JP"/>
              </w:rPr>
            </w:pPr>
            <w:r w:rsidRPr="00AE09D7">
              <w:rPr>
                <w:rFonts w:ascii="Times New Roman" w:hAnsi="Times New Roman" w:cs="Times New Roman"/>
                <w:b/>
                <w:sz w:val="26"/>
                <w:szCs w:val="26"/>
                <w:lang w:val="vi-VN" w:eastAsia="ja-JP"/>
              </w:rPr>
              <w:t>Đã áp dụng QLTH</w:t>
            </w:r>
            <w:r w:rsidRPr="00AE09D7">
              <w:rPr>
                <w:rFonts w:ascii="Times New Roman" w:hAnsi="Times New Roman" w:cs="Times New Roman"/>
                <w:b/>
                <w:sz w:val="26"/>
                <w:szCs w:val="26"/>
                <w:lang w:eastAsia="ja-JP"/>
              </w:rPr>
              <w:t>TN</w:t>
            </w:r>
            <w:r w:rsidRPr="00AE09D7">
              <w:rPr>
                <w:rFonts w:ascii="Times New Roman" w:hAnsi="Times New Roman" w:cs="Times New Roman"/>
                <w:b/>
                <w:sz w:val="26"/>
                <w:szCs w:val="26"/>
                <w:lang w:val="vi-VN" w:eastAsia="ja-JP"/>
              </w:rPr>
              <w:t>VB</w:t>
            </w:r>
          </w:p>
        </w:tc>
      </w:tr>
      <w:tr w:rsidR="00AE09D7" w:rsidRPr="00AE09D7" w14:paraId="10E7F5FC" w14:textId="77777777" w:rsidTr="001D6C6A">
        <w:trPr>
          <w:trHeight w:val="340"/>
          <w:jc w:val="center"/>
        </w:trPr>
        <w:tc>
          <w:tcPr>
            <w:tcW w:w="192" w:type="pct"/>
            <w:vAlign w:val="center"/>
          </w:tcPr>
          <w:p w14:paraId="38882B90" w14:textId="77777777" w:rsidR="00842208" w:rsidRPr="00AE09D7" w:rsidRDefault="00842208" w:rsidP="004444E5">
            <w:pPr>
              <w:widowControl w:val="0"/>
              <w:tabs>
                <w:tab w:val="left" w:pos="567"/>
                <w:tab w:val="left" w:pos="851"/>
              </w:tabs>
              <w:snapToGrid w:val="0"/>
              <w:spacing w:after="0" w:line="240" w:lineRule="auto"/>
              <w:jc w:val="center"/>
              <w:rPr>
                <w:rFonts w:ascii="Times New Roman" w:hAnsi="Times New Roman" w:cs="Times New Roman"/>
                <w:b/>
                <w:sz w:val="26"/>
                <w:szCs w:val="26"/>
                <w:lang w:val="vi-VN" w:eastAsia="ja-JP"/>
              </w:rPr>
            </w:pPr>
            <w:r w:rsidRPr="00AE09D7">
              <w:rPr>
                <w:rFonts w:ascii="Times New Roman" w:hAnsi="Times New Roman" w:cs="Times New Roman"/>
                <w:b/>
                <w:sz w:val="26"/>
                <w:szCs w:val="26"/>
                <w:lang w:val="vi-VN" w:eastAsia="ja-JP"/>
              </w:rPr>
              <w:t>I</w:t>
            </w:r>
          </w:p>
        </w:tc>
        <w:tc>
          <w:tcPr>
            <w:tcW w:w="4808" w:type="pct"/>
            <w:gridSpan w:val="7"/>
          </w:tcPr>
          <w:p w14:paraId="5AFC0210" w14:textId="77777777" w:rsidR="00842208" w:rsidRPr="00AE09D7" w:rsidRDefault="00842208" w:rsidP="004444E5">
            <w:pPr>
              <w:widowControl w:val="0"/>
              <w:tabs>
                <w:tab w:val="left" w:pos="567"/>
                <w:tab w:val="left" w:pos="851"/>
              </w:tabs>
              <w:snapToGrid w:val="0"/>
              <w:spacing w:after="0" w:line="240" w:lineRule="auto"/>
              <w:jc w:val="both"/>
              <w:rPr>
                <w:rFonts w:ascii="Times New Roman" w:hAnsi="Times New Roman" w:cs="Times New Roman"/>
                <w:b/>
                <w:sz w:val="26"/>
                <w:szCs w:val="26"/>
                <w:lang w:val="pt-BR" w:eastAsia="ja-JP"/>
              </w:rPr>
            </w:pPr>
            <w:r w:rsidRPr="00AE09D7">
              <w:rPr>
                <w:rFonts w:ascii="Times New Roman" w:hAnsi="Times New Roman" w:cs="Times New Roman"/>
                <w:b/>
                <w:bCs/>
                <w:sz w:val="26"/>
                <w:szCs w:val="26"/>
                <w:lang w:val="vi-VN"/>
              </w:rPr>
              <w:t>Nhóm chỉ thị về quản lý</w:t>
            </w:r>
          </w:p>
        </w:tc>
      </w:tr>
      <w:tr w:rsidR="00AE09D7" w:rsidRPr="00AE09D7" w14:paraId="74F93FEC" w14:textId="77777777" w:rsidTr="001D6C6A">
        <w:trPr>
          <w:trHeight w:val="340"/>
          <w:jc w:val="center"/>
        </w:trPr>
        <w:tc>
          <w:tcPr>
            <w:tcW w:w="192" w:type="pct"/>
            <w:vMerge w:val="restart"/>
            <w:vAlign w:val="center"/>
          </w:tcPr>
          <w:p w14:paraId="2DD473AE"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1</w:t>
            </w:r>
          </w:p>
        </w:tc>
        <w:tc>
          <w:tcPr>
            <w:tcW w:w="548" w:type="pct"/>
            <w:vMerge w:val="restart"/>
            <w:vAlign w:val="center"/>
          </w:tcPr>
          <w:p w14:paraId="4A66975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eastAsia="ja-JP"/>
              </w:rPr>
            </w:pPr>
            <w:r w:rsidRPr="00AE09D7">
              <w:rPr>
                <w:rFonts w:ascii="Times New Roman" w:hAnsi="Times New Roman" w:cs="Times New Roman"/>
                <w:sz w:val="26"/>
                <w:szCs w:val="26"/>
                <w:lang w:val="vi-VN"/>
              </w:rPr>
              <w:t>Cơ chế điều phối</w:t>
            </w:r>
          </w:p>
        </w:tc>
        <w:tc>
          <w:tcPr>
            <w:tcW w:w="1410" w:type="pct"/>
            <w:vAlign w:val="center"/>
          </w:tcPr>
          <w:p w14:paraId="5CC939E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rPr>
            </w:pPr>
            <w:r w:rsidRPr="00AE09D7">
              <w:rPr>
                <w:rFonts w:ascii="Times New Roman" w:hAnsi="Times New Roman" w:cs="Times New Roman"/>
                <w:sz w:val="26"/>
                <w:szCs w:val="26"/>
                <w:lang w:val="vi-VN"/>
              </w:rPr>
              <w:t>Cơ chế điều phối đa ngành được thiết lập và họp thường kỳ</w:t>
            </w:r>
          </w:p>
        </w:tc>
        <w:tc>
          <w:tcPr>
            <w:tcW w:w="537" w:type="pct"/>
            <w:vAlign w:val="center"/>
          </w:tcPr>
          <w:p w14:paraId="2EC017F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Có/Không; số cuộc họp/năm</w:t>
            </w:r>
          </w:p>
        </w:tc>
        <w:tc>
          <w:tcPr>
            <w:tcW w:w="714" w:type="pct"/>
            <w:vAlign w:val="center"/>
          </w:tcPr>
          <w:p w14:paraId="1A63EA3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UBND tỉnh; cơ quan được giao chủ trì Chương trình; các sở, ngành và địa phương tham gia cơ chế điều phối</w:t>
            </w:r>
          </w:p>
        </w:tc>
        <w:tc>
          <w:tcPr>
            <w:tcW w:w="392" w:type="pct"/>
            <w:vAlign w:val="center"/>
          </w:tcPr>
          <w:p w14:paraId="061C51F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078217E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24DAB25C"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6174C3D4" w14:textId="77777777" w:rsidTr="001D6C6A">
        <w:trPr>
          <w:trHeight w:val="340"/>
          <w:jc w:val="center"/>
        </w:trPr>
        <w:tc>
          <w:tcPr>
            <w:tcW w:w="192" w:type="pct"/>
            <w:vMerge/>
            <w:vAlign w:val="center"/>
          </w:tcPr>
          <w:p w14:paraId="19162C09"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vi-VN" w:eastAsia="ja-JP"/>
              </w:rPr>
            </w:pPr>
          </w:p>
        </w:tc>
        <w:tc>
          <w:tcPr>
            <w:tcW w:w="548" w:type="pct"/>
            <w:vMerge/>
            <w:vAlign w:val="center"/>
          </w:tcPr>
          <w:p w14:paraId="02A40CF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1410" w:type="pct"/>
            <w:vAlign w:val="center"/>
          </w:tcPr>
          <w:p w14:paraId="6A9151D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rPr>
            </w:pPr>
            <w:r w:rsidRPr="00AE09D7">
              <w:rPr>
                <w:rFonts w:ascii="Times New Roman" w:hAnsi="Times New Roman" w:cs="Times New Roman"/>
                <w:sz w:val="26"/>
                <w:szCs w:val="26"/>
                <w:lang w:val="vi-VN"/>
              </w:rPr>
              <w:t>Các quyết định và khuyến nghị của ban điều phối có được xem xét và tổng hợp vào các chính sách của Bộ, ngành và địa phương về quản lý tài nguyên và môi trường vùng bờ</w:t>
            </w:r>
          </w:p>
        </w:tc>
        <w:tc>
          <w:tcPr>
            <w:tcW w:w="537" w:type="pct"/>
            <w:vAlign w:val="center"/>
          </w:tcPr>
          <w:p w14:paraId="63FC97B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Tỷ lệ (%)</w:t>
            </w:r>
          </w:p>
        </w:tc>
        <w:tc>
          <w:tcPr>
            <w:tcW w:w="714" w:type="pct"/>
            <w:vAlign w:val="center"/>
          </w:tcPr>
          <w:p w14:paraId="6C5541B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Cơ quan chủ trì Chương trình; Sở Nông nghiệp và Môi trường; các sở, ngành; UBND cấp xã/đặc khu có liên quan</w:t>
            </w:r>
          </w:p>
        </w:tc>
        <w:tc>
          <w:tcPr>
            <w:tcW w:w="392" w:type="pct"/>
            <w:vAlign w:val="center"/>
          </w:tcPr>
          <w:p w14:paraId="1DC5E09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4B45F12C"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5542098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018DD056" w14:textId="77777777" w:rsidTr="001D6C6A">
        <w:trPr>
          <w:trHeight w:val="340"/>
          <w:jc w:val="center"/>
        </w:trPr>
        <w:tc>
          <w:tcPr>
            <w:tcW w:w="192" w:type="pct"/>
            <w:vMerge w:val="restart"/>
            <w:vAlign w:val="center"/>
          </w:tcPr>
          <w:p w14:paraId="57898DE8"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2</w:t>
            </w:r>
          </w:p>
        </w:tc>
        <w:tc>
          <w:tcPr>
            <w:tcW w:w="548" w:type="pct"/>
            <w:vMerge w:val="restart"/>
            <w:vAlign w:val="center"/>
          </w:tcPr>
          <w:p w14:paraId="5315DAB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eastAsia="ja-JP"/>
              </w:rPr>
            </w:pPr>
            <w:r w:rsidRPr="00AE09D7">
              <w:rPr>
                <w:rFonts w:ascii="Times New Roman" w:hAnsi="Times New Roman" w:cs="Times New Roman"/>
                <w:sz w:val="26"/>
                <w:szCs w:val="26"/>
                <w:lang w:val="vi-VN"/>
              </w:rPr>
              <w:t>Chính sách</w:t>
            </w:r>
          </w:p>
        </w:tc>
        <w:tc>
          <w:tcPr>
            <w:tcW w:w="1410" w:type="pct"/>
            <w:vAlign w:val="center"/>
          </w:tcPr>
          <w:p w14:paraId="08748BB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rPr>
            </w:pPr>
            <w:r w:rsidRPr="00AE09D7">
              <w:rPr>
                <w:rFonts w:ascii="Times New Roman" w:hAnsi="Times New Roman" w:cs="Times New Roman"/>
                <w:sz w:val="26"/>
                <w:szCs w:val="26"/>
                <w:lang w:val="vi-VN"/>
              </w:rPr>
              <w:t>Chiều dài bờ biển và diện tích vùng bờ được áp dụng quản lý tổng hợp</w:t>
            </w:r>
          </w:p>
        </w:tc>
        <w:tc>
          <w:tcPr>
            <w:tcW w:w="537" w:type="pct"/>
            <w:vAlign w:val="center"/>
          </w:tcPr>
          <w:p w14:paraId="7A2131F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Km; km²; tỷ lệ (%)</w:t>
            </w:r>
          </w:p>
        </w:tc>
        <w:tc>
          <w:tcPr>
            <w:tcW w:w="714" w:type="pct"/>
            <w:vAlign w:val="center"/>
          </w:tcPr>
          <w:p w14:paraId="6686B0F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cơ quan quản lý đất đai; UBND cấp xã/đặc khu ven biển</w:t>
            </w:r>
          </w:p>
        </w:tc>
        <w:tc>
          <w:tcPr>
            <w:tcW w:w="392" w:type="pct"/>
            <w:vAlign w:val="center"/>
          </w:tcPr>
          <w:p w14:paraId="583EC9B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7BCD6C3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12BD41B1"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57853154" w14:textId="77777777" w:rsidTr="001D6C6A">
        <w:trPr>
          <w:trHeight w:val="340"/>
          <w:jc w:val="center"/>
        </w:trPr>
        <w:tc>
          <w:tcPr>
            <w:tcW w:w="192" w:type="pct"/>
            <w:vMerge/>
            <w:vAlign w:val="center"/>
          </w:tcPr>
          <w:p w14:paraId="387E2D16"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vi-VN" w:eastAsia="ja-JP"/>
              </w:rPr>
            </w:pPr>
          </w:p>
        </w:tc>
        <w:tc>
          <w:tcPr>
            <w:tcW w:w="548" w:type="pct"/>
            <w:vMerge/>
            <w:vAlign w:val="center"/>
          </w:tcPr>
          <w:p w14:paraId="5B94878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1410" w:type="pct"/>
            <w:vAlign w:val="center"/>
          </w:tcPr>
          <w:p w14:paraId="6C1FFF8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rPr>
            </w:pPr>
            <w:r w:rsidRPr="00AE09D7">
              <w:rPr>
                <w:rFonts w:ascii="Times New Roman" w:hAnsi="Times New Roman" w:cs="Times New Roman"/>
                <w:sz w:val="26"/>
                <w:szCs w:val="26"/>
                <w:lang w:val="vi-VN"/>
              </w:rPr>
              <w:t xml:space="preserve">Báo cáo hiện trạng vùng bờ được sử </w:t>
            </w:r>
            <w:r w:rsidRPr="00AE09D7">
              <w:rPr>
                <w:rFonts w:ascii="Times New Roman" w:hAnsi="Times New Roman" w:cs="Times New Roman"/>
                <w:sz w:val="26"/>
                <w:szCs w:val="26"/>
                <w:lang w:val="vi-VN"/>
              </w:rPr>
              <w:lastRenderedPageBreak/>
              <w:t xml:space="preserve">dụng để đánh giá và điều chỉnh </w:t>
            </w:r>
            <w:r w:rsidRPr="00AE09D7">
              <w:rPr>
                <w:rFonts w:ascii="Times New Roman" w:hAnsi="Times New Roman" w:cs="Times New Roman"/>
                <w:sz w:val="26"/>
                <w:szCs w:val="26"/>
                <w:lang w:val="pt-BR"/>
              </w:rPr>
              <w:t>C</w:t>
            </w:r>
            <w:r w:rsidRPr="00AE09D7">
              <w:rPr>
                <w:rFonts w:ascii="Times New Roman" w:hAnsi="Times New Roman" w:cs="Times New Roman"/>
                <w:sz w:val="26"/>
                <w:szCs w:val="26"/>
                <w:lang w:val="vi-VN"/>
              </w:rPr>
              <w:t>hương trình quản lý tổng hợp tài nguyên vùng bờ</w:t>
            </w:r>
          </w:p>
        </w:tc>
        <w:tc>
          <w:tcPr>
            <w:tcW w:w="537" w:type="pct"/>
            <w:vAlign w:val="center"/>
          </w:tcPr>
          <w:p w14:paraId="229A2AA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 xml:space="preserve">Có/Không; </w:t>
            </w:r>
            <w:r w:rsidRPr="00AE09D7">
              <w:rPr>
                <w:rFonts w:ascii="Times New Roman" w:hAnsi="Times New Roman" w:cs="Times New Roman"/>
                <w:sz w:val="26"/>
                <w:szCs w:val="26"/>
              </w:rPr>
              <w:lastRenderedPageBreak/>
              <w:t>số lần cập nhật</w:t>
            </w:r>
          </w:p>
        </w:tc>
        <w:tc>
          <w:tcPr>
            <w:tcW w:w="714" w:type="pct"/>
            <w:vAlign w:val="center"/>
          </w:tcPr>
          <w:p w14:paraId="0F62BEB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 xml:space="preserve">Sở Nông nghiệp </w:t>
            </w:r>
            <w:r w:rsidRPr="00AE09D7">
              <w:rPr>
                <w:rFonts w:ascii="Times New Roman" w:hAnsi="Times New Roman" w:cs="Times New Roman"/>
                <w:sz w:val="26"/>
                <w:szCs w:val="26"/>
              </w:rPr>
              <w:lastRenderedPageBreak/>
              <w:t>và Môi trường; cơ quan chủ trì Chương trình</w:t>
            </w:r>
          </w:p>
        </w:tc>
        <w:tc>
          <w:tcPr>
            <w:tcW w:w="392" w:type="pct"/>
            <w:vAlign w:val="center"/>
          </w:tcPr>
          <w:p w14:paraId="5A3AD32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 xml:space="preserve">2–3 </w:t>
            </w:r>
            <w:r w:rsidRPr="00AE09D7">
              <w:rPr>
                <w:rFonts w:ascii="Times New Roman" w:hAnsi="Times New Roman" w:cs="Times New Roman"/>
                <w:sz w:val="26"/>
                <w:szCs w:val="26"/>
              </w:rPr>
              <w:lastRenderedPageBreak/>
              <w:t>năm/lần</w:t>
            </w:r>
          </w:p>
        </w:tc>
        <w:tc>
          <w:tcPr>
            <w:tcW w:w="598" w:type="pct"/>
            <w:vAlign w:val="center"/>
          </w:tcPr>
          <w:p w14:paraId="1DC3A89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76272A0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1DAB8A75" w14:textId="77777777" w:rsidTr="001D6C6A">
        <w:trPr>
          <w:trHeight w:val="340"/>
          <w:jc w:val="center"/>
        </w:trPr>
        <w:tc>
          <w:tcPr>
            <w:tcW w:w="192" w:type="pct"/>
            <w:vMerge/>
            <w:vAlign w:val="center"/>
          </w:tcPr>
          <w:p w14:paraId="2BC2400E"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5620191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1410" w:type="pct"/>
            <w:vAlign w:val="center"/>
          </w:tcPr>
          <w:p w14:paraId="286ECC6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rPr>
            </w:pPr>
            <w:r w:rsidRPr="00AE09D7">
              <w:rPr>
                <w:rFonts w:ascii="Times New Roman" w:hAnsi="Times New Roman" w:cs="Times New Roman"/>
                <w:sz w:val="26"/>
                <w:szCs w:val="26"/>
                <w:lang w:val="vi-VN"/>
              </w:rPr>
              <w:t>Phân vùng khai thác, sử dụng tài nguyên vùng bờ</w:t>
            </w:r>
          </w:p>
        </w:tc>
        <w:tc>
          <w:tcPr>
            <w:tcW w:w="537" w:type="pct"/>
            <w:vAlign w:val="center"/>
          </w:tcPr>
          <w:p w14:paraId="3DA3CDA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Có/Không; diện tích (%)</w:t>
            </w:r>
          </w:p>
        </w:tc>
        <w:tc>
          <w:tcPr>
            <w:tcW w:w="714" w:type="pct"/>
            <w:vAlign w:val="center"/>
          </w:tcPr>
          <w:p w14:paraId="50164C4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Sở Xây dựng; Sở Tài chính; các sở, ngành có liên quan; UBND cấp xã/đặc khu</w:t>
            </w:r>
          </w:p>
        </w:tc>
        <w:tc>
          <w:tcPr>
            <w:tcW w:w="392" w:type="pct"/>
            <w:vAlign w:val="center"/>
          </w:tcPr>
          <w:p w14:paraId="0278FEE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2–3 năm/lần</w:t>
            </w:r>
          </w:p>
        </w:tc>
        <w:tc>
          <w:tcPr>
            <w:tcW w:w="598" w:type="pct"/>
            <w:vAlign w:val="center"/>
          </w:tcPr>
          <w:p w14:paraId="76D6FBB1"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30829C1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122CF593" w14:textId="77777777" w:rsidTr="001D6C6A">
        <w:trPr>
          <w:trHeight w:val="340"/>
          <w:jc w:val="center"/>
        </w:trPr>
        <w:tc>
          <w:tcPr>
            <w:tcW w:w="192" w:type="pct"/>
            <w:vMerge/>
            <w:vAlign w:val="center"/>
          </w:tcPr>
          <w:p w14:paraId="58EB6B64"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5A83C0B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1410" w:type="pct"/>
            <w:vAlign w:val="center"/>
          </w:tcPr>
          <w:p w14:paraId="0B84B061"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rPr>
            </w:pPr>
            <w:r w:rsidRPr="00AE09D7">
              <w:rPr>
                <w:rFonts w:ascii="Times New Roman" w:hAnsi="Times New Roman" w:cs="Times New Roman"/>
                <w:sz w:val="26"/>
                <w:szCs w:val="26"/>
                <w:lang w:val="vi-VN"/>
              </w:rPr>
              <w:t>Kế hoạch hành động về quản lý tổng hợp tài nguyên vùng bờ</w:t>
            </w:r>
          </w:p>
        </w:tc>
        <w:tc>
          <w:tcPr>
            <w:tcW w:w="537" w:type="pct"/>
            <w:vAlign w:val="center"/>
          </w:tcPr>
          <w:p w14:paraId="7C6F3DC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Có/Không; tỷ lệ nhiệm vụ hoàn thành (%)</w:t>
            </w:r>
          </w:p>
        </w:tc>
        <w:tc>
          <w:tcPr>
            <w:tcW w:w="714" w:type="pct"/>
            <w:vAlign w:val="center"/>
          </w:tcPr>
          <w:p w14:paraId="52A29CA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Cơ quan chủ trì Chương trình; Sở Nông nghiệp và Môi trường; các sở, ngành; UBND cấp xã/đặc khu</w:t>
            </w:r>
          </w:p>
        </w:tc>
        <w:tc>
          <w:tcPr>
            <w:tcW w:w="392" w:type="pct"/>
            <w:vAlign w:val="center"/>
          </w:tcPr>
          <w:p w14:paraId="436112C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7E1A412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5042150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2EA14A61" w14:textId="77777777" w:rsidTr="001D6C6A">
        <w:trPr>
          <w:trHeight w:val="340"/>
          <w:jc w:val="center"/>
        </w:trPr>
        <w:tc>
          <w:tcPr>
            <w:tcW w:w="192" w:type="pct"/>
            <w:vMerge w:val="restart"/>
            <w:vAlign w:val="center"/>
          </w:tcPr>
          <w:p w14:paraId="61D5C7F1"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3</w:t>
            </w:r>
          </w:p>
        </w:tc>
        <w:tc>
          <w:tcPr>
            <w:tcW w:w="548" w:type="pct"/>
            <w:vMerge w:val="restart"/>
            <w:vAlign w:val="center"/>
          </w:tcPr>
          <w:p w14:paraId="6164439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eastAsia="ja-JP"/>
              </w:rPr>
            </w:pPr>
            <w:r w:rsidRPr="00AE09D7">
              <w:rPr>
                <w:rFonts w:ascii="Times New Roman" w:hAnsi="Times New Roman" w:cs="Times New Roman"/>
                <w:sz w:val="26"/>
                <w:szCs w:val="26"/>
                <w:lang w:val="vi-VN"/>
              </w:rPr>
              <w:t>Giám sát thực thi pháp luật</w:t>
            </w:r>
          </w:p>
        </w:tc>
        <w:tc>
          <w:tcPr>
            <w:tcW w:w="1410" w:type="pct"/>
            <w:vAlign w:val="center"/>
          </w:tcPr>
          <w:p w14:paraId="5E81C5E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rPr>
            </w:pPr>
            <w:r w:rsidRPr="00AE09D7">
              <w:rPr>
                <w:rFonts w:ascii="Times New Roman" w:hAnsi="Times New Roman" w:cs="Times New Roman"/>
                <w:sz w:val="26"/>
                <w:szCs w:val="26"/>
                <w:lang w:val="vi-VN"/>
              </w:rPr>
              <w:t>Loại hình và tần suất các hoạt động thanh tra tuân thủ pháp luật về môi trường, khai thác tài nguyên và sử dụng không gian tại vùng bờ</w:t>
            </w:r>
          </w:p>
        </w:tc>
        <w:tc>
          <w:tcPr>
            <w:tcW w:w="537" w:type="pct"/>
            <w:vAlign w:val="center"/>
          </w:tcPr>
          <w:p w14:paraId="33931FA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Số cuộc/năm</w:t>
            </w:r>
          </w:p>
        </w:tc>
        <w:tc>
          <w:tcPr>
            <w:tcW w:w="714" w:type="pct"/>
            <w:vAlign w:val="center"/>
          </w:tcPr>
          <w:p w14:paraId="2E31AAC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Thanh tra tỉnh; các sở, ngành chuyên ngành; UBND cấp xã/đặc khu</w:t>
            </w:r>
          </w:p>
        </w:tc>
        <w:tc>
          <w:tcPr>
            <w:tcW w:w="392" w:type="pct"/>
            <w:vAlign w:val="center"/>
          </w:tcPr>
          <w:p w14:paraId="4272343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324B0A1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03CEC67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5227AE66" w14:textId="77777777" w:rsidTr="001D6C6A">
        <w:trPr>
          <w:trHeight w:val="340"/>
          <w:jc w:val="center"/>
        </w:trPr>
        <w:tc>
          <w:tcPr>
            <w:tcW w:w="192" w:type="pct"/>
            <w:vMerge/>
            <w:vAlign w:val="center"/>
          </w:tcPr>
          <w:p w14:paraId="7CAF4214"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6A86E71C"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1410" w:type="pct"/>
            <w:vAlign w:val="center"/>
          </w:tcPr>
          <w:p w14:paraId="545D021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rPr>
            </w:pPr>
            <w:r w:rsidRPr="00AE09D7">
              <w:rPr>
                <w:rFonts w:ascii="Times New Roman" w:hAnsi="Times New Roman" w:cs="Times New Roman"/>
                <w:sz w:val="26"/>
                <w:szCs w:val="26"/>
                <w:lang w:val="vi-VN"/>
              </w:rPr>
              <w:t xml:space="preserve">Số vụ và mức độ vi phạm về môi trường, tài nguyên vùng bờ và hiệu quả giải quyết vi phạm, thông qua số </w:t>
            </w:r>
            <w:r w:rsidRPr="00AE09D7">
              <w:rPr>
                <w:rFonts w:ascii="Times New Roman" w:hAnsi="Times New Roman" w:cs="Times New Roman"/>
                <w:sz w:val="26"/>
                <w:szCs w:val="26"/>
                <w:lang w:val="vi-VN"/>
              </w:rPr>
              <w:lastRenderedPageBreak/>
              <w:t>lượng các vụ việc được xem xét, khả năng giải quyết và tiền xử phạt</w:t>
            </w:r>
          </w:p>
        </w:tc>
        <w:tc>
          <w:tcPr>
            <w:tcW w:w="537" w:type="pct"/>
            <w:vAlign w:val="center"/>
          </w:tcPr>
          <w:p w14:paraId="0F266CA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Số vụ; tỷ lệ xử lý (%)</w:t>
            </w:r>
          </w:p>
        </w:tc>
        <w:tc>
          <w:tcPr>
            <w:tcW w:w="714" w:type="pct"/>
            <w:vAlign w:val="center"/>
          </w:tcPr>
          <w:p w14:paraId="5021ED0C"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 xml:space="preserve">Sở Nông nghiệp và Môi trường; Công an tỉnh; </w:t>
            </w:r>
            <w:r w:rsidRPr="00AE09D7">
              <w:rPr>
                <w:rFonts w:ascii="Times New Roman" w:hAnsi="Times New Roman" w:cs="Times New Roman"/>
                <w:sz w:val="26"/>
                <w:szCs w:val="26"/>
              </w:rPr>
              <w:lastRenderedPageBreak/>
              <w:t>Thanh tra tỉnh; UBND cấp xã/đặc khu; cơ quan chuyên ngành</w:t>
            </w:r>
          </w:p>
        </w:tc>
        <w:tc>
          <w:tcPr>
            <w:tcW w:w="392" w:type="pct"/>
            <w:vAlign w:val="center"/>
          </w:tcPr>
          <w:p w14:paraId="408FC4A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Hằng năm</w:t>
            </w:r>
          </w:p>
        </w:tc>
        <w:tc>
          <w:tcPr>
            <w:tcW w:w="598" w:type="pct"/>
            <w:vAlign w:val="center"/>
          </w:tcPr>
          <w:p w14:paraId="6678AFC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3EFB84F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66C77998" w14:textId="77777777" w:rsidTr="001D6C6A">
        <w:trPr>
          <w:trHeight w:val="340"/>
          <w:jc w:val="center"/>
        </w:trPr>
        <w:tc>
          <w:tcPr>
            <w:tcW w:w="192" w:type="pct"/>
            <w:vAlign w:val="center"/>
          </w:tcPr>
          <w:p w14:paraId="575A5645"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lastRenderedPageBreak/>
              <w:t>4</w:t>
            </w:r>
          </w:p>
        </w:tc>
        <w:tc>
          <w:tcPr>
            <w:tcW w:w="548" w:type="pct"/>
            <w:vAlign w:val="center"/>
          </w:tcPr>
          <w:p w14:paraId="3FAC7F6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eastAsia="ja-JP"/>
              </w:rPr>
            </w:pPr>
            <w:r w:rsidRPr="00AE09D7">
              <w:rPr>
                <w:rFonts w:ascii="Times New Roman" w:hAnsi="Times New Roman" w:cs="Times New Roman"/>
                <w:sz w:val="26"/>
                <w:szCs w:val="26"/>
                <w:lang w:val="vi-VN"/>
              </w:rPr>
              <w:t>Sự tham gia của các bên liên quan</w:t>
            </w:r>
          </w:p>
        </w:tc>
        <w:tc>
          <w:tcPr>
            <w:tcW w:w="1410" w:type="pct"/>
            <w:vAlign w:val="center"/>
          </w:tcPr>
          <w:p w14:paraId="579FEF8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eastAsia="ja-JP"/>
              </w:rPr>
            </w:pPr>
            <w:r w:rsidRPr="00AE09D7">
              <w:rPr>
                <w:rFonts w:ascii="Times New Roman" w:hAnsi="Times New Roman" w:cs="Times New Roman"/>
                <w:sz w:val="26"/>
                <w:szCs w:val="26"/>
                <w:lang w:val="vi-VN"/>
              </w:rPr>
              <w:t>Sự tham gia của các cơ quan quản lý nhà nước, các cơ quan nghiên cứu, tư vấn kỹ thuật, các tổ chức xã hội, tư nhân và cộng đồng trong cơ chế điều phối, lập kế hoạch và tham vấn, thực hiện các hoạt động quản lý tổng hợp tài nguyên vùng bờ.</w:t>
            </w:r>
          </w:p>
        </w:tc>
        <w:tc>
          <w:tcPr>
            <w:tcW w:w="537" w:type="pct"/>
            <w:vAlign w:val="center"/>
          </w:tcPr>
          <w:p w14:paraId="2DB3E8F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Số tổ chức; số cuộc tham vấn; tỷ lệ nhiệm vụ có tham vấn (%)</w:t>
            </w:r>
          </w:p>
        </w:tc>
        <w:tc>
          <w:tcPr>
            <w:tcW w:w="714" w:type="pct"/>
            <w:vAlign w:val="center"/>
          </w:tcPr>
          <w:p w14:paraId="69FD92B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Cơ quan chủ trì Chương trình; Sở Nông nghiệp và Môi trường; các sở, ngành; UBND cấp xã/đặc khu; tổ chức cộng đồng</w:t>
            </w:r>
          </w:p>
        </w:tc>
        <w:tc>
          <w:tcPr>
            <w:tcW w:w="392" w:type="pct"/>
            <w:vAlign w:val="center"/>
          </w:tcPr>
          <w:p w14:paraId="3FF3474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7302813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42237EE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68B058C8" w14:textId="77777777" w:rsidTr="001D6C6A">
        <w:trPr>
          <w:trHeight w:val="340"/>
          <w:jc w:val="center"/>
        </w:trPr>
        <w:tc>
          <w:tcPr>
            <w:tcW w:w="192" w:type="pct"/>
            <w:vAlign w:val="center"/>
          </w:tcPr>
          <w:p w14:paraId="0D909FBA"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5</w:t>
            </w:r>
          </w:p>
        </w:tc>
        <w:tc>
          <w:tcPr>
            <w:tcW w:w="548" w:type="pct"/>
            <w:vAlign w:val="center"/>
          </w:tcPr>
          <w:p w14:paraId="004C5E71"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eastAsia="ja-JP"/>
              </w:rPr>
            </w:pPr>
            <w:r w:rsidRPr="00AE09D7">
              <w:rPr>
                <w:rFonts w:ascii="Times New Roman" w:hAnsi="Times New Roman" w:cs="Times New Roman"/>
                <w:sz w:val="26"/>
                <w:szCs w:val="26"/>
                <w:lang w:val="vi-VN"/>
              </w:rPr>
              <w:t>Truyền thông nâng cao nhận thức</w:t>
            </w:r>
          </w:p>
        </w:tc>
        <w:tc>
          <w:tcPr>
            <w:tcW w:w="1410" w:type="pct"/>
            <w:vAlign w:val="center"/>
          </w:tcPr>
          <w:p w14:paraId="0CCFCD8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eastAsia="ja-JP"/>
              </w:rPr>
            </w:pPr>
            <w:r w:rsidRPr="00AE09D7">
              <w:rPr>
                <w:rFonts w:ascii="Times New Roman" w:hAnsi="Times New Roman" w:cs="Times New Roman"/>
                <w:sz w:val="26"/>
                <w:szCs w:val="26"/>
                <w:lang w:val="vi-VN"/>
              </w:rPr>
              <w:t>Hoạt động lập kế hoạch và triển khai công tác truyền thông, hoạt động nâng cao nhận thức cộng đồng (tần suất, chủ đề, đối tượng, phương tiện, ngân sách...)</w:t>
            </w:r>
          </w:p>
        </w:tc>
        <w:tc>
          <w:tcPr>
            <w:tcW w:w="537" w:type="pct"/>
            <w:vAlign w:val="center"/>
          </w:tcPr>
          <w:p w14:paraId="1B0D4C0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Số hoạt động; số người tham gia; kinh phí</w:t>
            </w:r>
          </w:p>
        </w:tc>
        <w:tc>
          <w:tcPr>
            <w:tcW w:w="714" w:type="pct"/>
            <w:vAlign w:val="center"/>
          </w:tcPr>
          <w:p w14:paraId="682B6EE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Sở Văn hóa, Thể thao và Du lịch; Sở Giáo dục và Đào tạo; UBND cấp xã/đặc khu; các tổ chức liên quan</w:t>
            </w:r>
          </w:p>
        </w:tc>
        <w:tc>
          <w:tcPr>
            <w:tcW w:w="392" w:type="pct"/>
            <w:vAlign w:val="center"/>
          </w:tcPr>
          <w:p w14:paraId="654B270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0F24AD5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0D1B3AE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79BDADF5" w14:textId="77777777" w:rsidTr="001D6C6A">
        <w:trPr>
          <w:trHeight w:val="340"/>
          <w:jc w:val="center"/>
        </w:trPr>
        <w:tc>
          <w:tcPr>
            <w:tcW w:w="192" w:type="pct"/>
            <w:vAlign w:val="center"/>
          </w:tcPr>
          <w:p w14:paraId="504AE3D2"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6</w:t>
            </w:r>
          </w:p>
        </w:tc>
        <w:tc>
          <w:tcPr>
            <w:tcW w:w="548" w:type="pct"/>
            <w:vAlign w:val="center"/>
          </w:tcPr>
          <w:p w14:paraId="6412D01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Nguồn nhân lực</w:t>
            </w:r>
          </w:p>
        </w:tc>
        <w:tc>
          <w:tcPr>
            <w:tcW w:w="1410" w:type="pct"/>
            <w:vAlign w:val="center"/>
          </w:tcPr>
          <w:p w14:paraId="40C61CA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Nguồn nhân lực, năng lực kỹ thuật phục vụ quản lý tổng hợp tài nguyên vùng bờ (</w:t>
            </w:r>
            <w:r w:rsidRPr="00AE09D7">
              <w:rPr>
                <w:rFonts w:ascii="Times New Roman" w:hAnsi="Times New Roman" w:cs="Times New Roman"/>
                <w:sz w:val="26"/>
                <w:szCs w:val="26"/>
              </w:rPr>
              <w:t>C</w:t>
            </w:r>
            <w:r w:rsidRPr="00AE09D7">
              <w:rPr>
                <w:rFonts w:ascii="Times New Roman" w:hAnsi="Times New Roman" w:cs="Times New Roman"/>
                <w:sz w:val="26"/>
                <w:szCs w:val="26"/>
                <w:lang w:val="vi-VN"/>
              </w:rPr>
              <w:t xml:space="preserve">hương trình đào tạo cho cán bộ về quản lý tổng hợp vùng bờ, sự tham gia của các nhà chuyên môn </w:t>
            </w:r>
            <w:r w:rsidRPr="00AE09D7">
              <w:rPr>
                <w:rFonts w:ascii="Times New Roman" w:hAnsi="Times New Roman" w:cs="Times New Roman"/>
                <w:sz w:val="26"/>
                <w:szCs w:val="26"/>
                <w:lang w:val="vi-VN"/>
              </w:rPr>
              <w:lastRenderedPageBreak/>
              <w:t>khác nhau, các viện nghiên c</w:t>
            </w:r>
            <w:r w:rsidRPr="00AE09D7">
              <w:rPr>
                <w:rFonts w:ascii="Times New Roman" w:hAnsi="Times New Roman" w:cs="Times New Roman"/>
                <w:sz w:val="26"/>
                <w:szCs w:val="26"/>
              </w:rPr>
              <w:t>ứ</w:t>
            </w:r>
            <w:r w:rsidRPr="00AE09D7">
              <w:rPr>
                <w:rFonts w:ascii="Times New Roman" w:hAnsi="Times New Roman" w:cs="Times New Roman"/>
                <w:sz w:val="26"/>
                <w:szCs w:val="26"/>
                <w:lang w:val="vi-VN"/>
              </w:rPr>
              <w:t>u, trường đại học)</w:t>
            </w:r>
          </w:p>
        </w:tc>
        <w:tc>
          <w:tcPr>
            <w:tcW w:w="537" w:type="pct"/>
            <w:vAlign w:val="center"/>
          </w:tcPr>
          <w:p w14:paraId="0B454C9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Số cán bộ; số khóa đào tạo; số người được đào tạo</w:t>
            </w:r>
          </w:p>
        </w:tc>
        <w:tc>
          <w:tcPr>
            <w:tcW w:w="714" w:type="pct"/>
            <w:vAlign w:val="center"/>
          </w:tcPr>
          <w:p w14:paraId="7C99141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 xml:space="preserve">Sở Nội vụ; Sở Nông nghiệp và Môi trường; các sở, ngành; UBND cấp </w:t>
            </w:r>
            <w:r w:rsidRPr="00AE09D7">
              <w:rPr>
                <w:rFonts w:ascii="Times New Roman" w:hAnsi="Times New Roman" w:cs="Times New Roman"/>
                <w:sz w:val="26"/>
                <w:szCs w:val="26"/>
              </w:rPr>
              <w:lastRenderedPageBreak/>
              <w:t>xã/đặc khu</w:t>
            </w:r>
          </w:p>
        </w:tc>
        <w:tc>
          <w:tcPr>
            <w:tcW w:w="392" w:type="pct"/>
            <w:vAlign w:val="center"/>
          </w:tcPr>
          <w:p w14:paraId="17A506F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Hằng năm</w:t>
            </w:r>
          </w:p>
        </w:tc>
        <w:tc>
          <w:tcPr>
            <w:tcW w:w="598" w:type="pct"/>
            <w:vAlign w:val="center"/>
          </w:tcPr>
          <w:p w14:paraId="3108B2D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35C24AD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70096C91" w14:textId="77777777" w:rsidTr="001D6C6A">
        <w:trPr>
          <w:trHeight w:val="340"/>
          <w:jc w:val="center"/>
        </w:trPr>
        <w:tc>
          <w:tcPr>
            <w:tcW w:w="192" w:type="pct"/>
            <w:vMerge w:val="restart"/>
            <w:vAlign w:val="center"/>
          </w:tcPr>
          <w:p w14:paraId="7CC7955F"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lastRenderedPageBreak/>
              <w:t>7</w:t>
            </w:r>
          </w:p>
        </w:tc>
        <w:tc>
          <w:tcPr>
            <w:tcW w:w="548" w:type="pct"/>
            <w:vMerge w:val="restart"/>
            <w:vAlign w:val="center"/>
          </w:tcPr>
          <w:p w14:paraId="0FBA6A01"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eastAsia="ja-JP"/>
              </w:rPr>
            </w:pPr>
            <w:r w:rsidRPr="00AE09D7">
              <w:rPr>
                <w:rFonts w:ascii="Times New Roman" w:hAnsi="Times New Roman" w:cs="Times New Roman"/>
                <w:sz w:val="26"/>
                <w:szCs w:val="26"/>
                <w:lang w:val="vi-VN"/>
              </w:rPr>
              <w:t>Cơ chế tài chính bền vững</w:t>
            </w:r>
          </w:p>
        </w:tc>
        <w:tc>
          <w:tcPr>
            <w:tcW w:w="1410" w:type="pct"/>
            <w:vAlign w:val="center"/>
          </w:tcPr>
          <w:p w14:paraId="7D81720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rPr>
            </w:pPr>
            <w:r w:rsidRPr="00AE09D7">
              <w:rPr>
                <w:rFonts w:ascii="Times New Roman" w:hAnsi="Times New Roman" w:cs="Times New Roman"/>
                <w:sz w:val="26"/>
                <w:szCs w:val="26"/>
                <w:lang w:val="vi-VN"/>
              </w:rPr>
              <w:t>Kế hoạch ngân sách hàng năm dành cho việc lập và triển khai các hoạt động quản lý tổng hợp tài nguyên vùng bờ</w:t>
            </w:r>
          </w:p>
        </w:tc>
        <w:tc>
          <w:tcPr>
            <w:tcW w:w="537" w:type="pct"/>
            <w:vAlign w:val="center"/>
          </w:tcPr>
          <w:p w14:paraId="69FFF27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Kinh phí/năm; tỷ lệ thực hiện (%)</w:t>
            </w:r>
          </w:p>
        </w:tc>
        <w:tc>
          <w:tcPr>
            <w:tcW w:w="714" w:type="pct"/>
            <w:vAlign w:val="center"/>
          </w:tcPr>
          <w:p w14:paraId="1B06D37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Tài chính; Sở Nông nghiệp và Môi trường; các chủ đầu tư/chủ nhiệm nhiệm vụ; UBND cấp xã/đặc khu</w:t>
            </w:r>
          </w:p>
        </w:tc>
        <w:tc>
          <w:tcPr>
            <w:tcW w:w="392" w:type="pct"/>
            <w:vAlign w:val="center"/>
          </w:tcPr>
          <w:p w14:paraId="6FEB7A8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37C9A33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4D87DBD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7E2FF773" w14:textId="77777777" w:rsidTr="001D6C6A">
        <w:trPr>
          <w:trHeight w:val="340"/>
          <w:jc w:val="center"/>
        </w:trPr>
        <w:tc>
          <w:tcPr>
            <w:tcW w:w="192" w:type="pct"/>
            <w:vMerge/>
            <w:vAlign w:val="center"/>
          </w:tcPr>
          <w:p w14:paraId="3496EFFC"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1D81736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1410" w:type="pct"/>
            <w:vAlign w:val="center"/>
          </w:tcPr>
          <w:p w14:paraId="0A34527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rPr>
            </w:pPr>
            <w:r w:rsidRPr="00AE09D7">
              <w:rPr>
                <w:rFonts w:ascii="Times New Roman" w:hAnsi="Times New Roman" w:cs="Times New Roman"/>
                <w:sz w:val="26"/>
                <w:szCs w:val="26"/>
                <w:lang w:val="vi-VN"/>
              </w:rPr>
              <w:t>Xây dựng và vận hành hệ thống và cơ chế tài chính bền vững cho quản lý tổng hợp tài nguyên vùng bờ (xây dựng và duy trì m</w:t>
            </w:r>
            <w:r w:rsidRPr="00AE09D7">
              <w:rPr>
                <w:rFonts w:ascii="Times New Roman" w:hAnsi="Times New Roman" w:cs="Times New Roman"/>
                <w:sz w:val="26"/>
                <w:szCs w:val="26"/>
                <w:lang w:val="pt-BR"/>
              </w:rPr>
              <w:t>ố</w:t>
            </w:r>
            <w:r w:rsidRPr="00AE09D7">
              <w:rPr>
                <w:rFonts w:ascii="Times New Roman" w:hAnsi="Times New Roman" w:cs="Times New Roman"/>
                <w:sz w:val="26"/>
                <w:szCs w:val="26"/>
                <w:lang w:val="vi-VN"/>
              </w:rPr>
              <w:t>i cộng tác nhà nước - tư nhân và các cam kết về tài chính cho quản lý tổng hợp tài nguyên vùng bờ)</w:t>
            </w:r>
          </w:p>
        </w:tc>
        <w:tc>
          <w:tcPr>
            <w:tcW w:w="537" w:type="pct"/>
            <w:vAlign w:val="center"/>
          </w:tcPr>
          <w:p w14:paraId="144C6D3C"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Có/Không; số chương trình/dự án</w:t>
            </w:r>
          </w:p>
        </w:tc>
        <w:tc>
          <w:tcPr>
            <w:tcW w:w="714" w:type="pct"/>
            <w:vAlign w:val="center"/>
          </w:tcPr>
          <w:p w14:paraId="53074DA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Tài chính; Sở Kế hoạch và Đầu tư theo chức năng kế thừa; Sở Nông nghiệp và Môi trường; các chủ đầu tư</w:t>
            </w:r>
          </w:p>
        </w:tc>
        <w:tc>
          <w:tcPr>
            <w:tcW w:w="392" w:type="pct"/>
            <w:vAlign w:val="center"/>
          </w:tcPr>
          <w:p w14:paraId="5A3A8B4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12FE28E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3B74781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21FD3B91" w14:textId="77777777" w:rsidTr="001D6C6A">
        <w:trPr>
          <w:trHeight w:val="340"/>
          <w:jc w:val="center"/>
        </w:trPr>
        <w:tc>
          <w:tcPr>
            <w:tcW w:w="192" w:type="pct"/>
            <w:vMerge/>
            <w:vAlign w:val="center"/>
          </w:tcPr>
          <w:p w14:paraId="1134E29A"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34E5F01C"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1410" w:type="pct"/>
            <w:vAlign w:val="center"/>
          </w:tcPr>
          <w:p w14:paraId="7439248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pt-BR"/>
              </w:rPr>
            </w:pPr>
            <w:r w:rsidRPr="00AE09D7">
              <w:rPr>
                <w:rFonts w:ascii="Times New Roman" w:hAnsi="Times New Roman" w:cs="Times New Roman"/>
                <w:sz w:val="26"/>
                <w:szCs w:val="26"/>
                <w:lang w:val="vi-VN"/>
              </w:rPr>
              <w:t>Các nguồn tài chính khác dành cho quản lý tổng hợp tài nguyên vùng bờ</w:t>
            </w:r>
          </w:p>
        </w:tc>
        <w:tc>
          <w:tcPr>
            <w:tcW w:w="537" w:type="pct"/>
            <w:vAlign w:val="center"/>
          </w:tcPr>
          <w:p w14:paraId="4F3C593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Giá trị huy động; tỷ lệ ngoài ngân sách (%)</w:t>
            </w:r>
          </w:p>
        </w:tc>
        <w:tc>
          <w:tcPr>
            <w:tcW w:w="714" w:type="pct"/>
            <w:vAlign w:val="center"/>
          </w:tcPr>
          <w:p w14:paraId="59386A8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Tài chính; cơ quan chủ trì Chương trình; chủ đầu tư/chủ dự án; UBND cấp xã/đặc khu</w:t>
            </w:r>
          </w:p>
        </w:tc>
        <w:tc>
          <w:tcPr>
            <w:tcW w:w="392" w:type="pct"/>
            <w:vAlign w:val="center"/>
          </w:tcPr>
          <w:p w14:paraId="645B901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27B2998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09B93A4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1E661643" w14:textId="77777777" w:rsidTr="001D6C6A">
        <w:trPr>
          <w:trHeight w:val="340"/>
          <w:jc w:val="center"/>
        </w:trPr>
        <w:tc>
          <w:tcPr>
            <w:tcW w:w="192" w:type="pct"/>
            <w:vAlign w:val="center"/>
          </w:tcPr>
          <w:p w14:paraId="0AE2DCA1" w14:textId="77777777" w:rsidR="00842208" w:rsidRPr="00AE09D7" w:rsidRDefault="00842208" w:rsidP="004444E5">
            <w:pPr>
              <w:widowControl w:val="0"/>
              <w:tabs>
                <w:tab w:val="left" w:pos="567"/>
                <w:tab w:val="left" w:pos="851"/>
              </w:tabs>
              <w:snapToGrid w:val="0"/>
              <w:spacing w:after="0" w:line="240" w:lineRule="auto"/>
              <w:jc w:val="center"/>
              <w:rPr>
                <w:rFonts w:ascii="Times New Roman" w:hAnsi="Times New Roman" w:cs="Times New Roman"/>
                <w:b/>
                <w:sz w:val="26"/>
                <w:szCs w:val="26"/>
                <w:lang w:val="vi-VN" w:eastAsia="ja-JP"/>
              </w:rPr>
            </w:pPr>
            <w:r w:rsidRPr="00AE09D7">
              <w:rPr>
                <w:rFonts w:ascii="Times New Roman" w:hAnsi="Times New Roman" w:cs="Times New Roman"/>
                <w:b/>
                <w:sz w:val="26"/>
                <w:szCs w:val="26"/>
                <w:lang w:val="vi-VN" w:eastAsia="ja-JP"/>
              </w:rPr>
              <w:t>II</w:t>
            </w:r>
          </w:p>
        </w:tc>
        <w:tc>
          <w:tcPr>
            <w:tcW w:w="4808" w:type="pct"/>
            <w:gridSpan w:val="7"/>
          </w:tcPr>
          <w:p w14:paraId="3C36D3BF" w14:textId="77777777" w:rsidR="00842208" w:rsidRPr="00AE09D7" w:rsidRDefault="00842208" w:rsidP="004444E5">
            <w:pPr>
              <w:widowControl w:val="0"/>
              <w:tabs>
                <w:tab w:val="left" w:pos="567"/>
                <w:tab w:val="left" w:pos="851"/>
              </w:tabs>
              <w:snapToGrid w:val="0"/>
              <w:spacing w:after="0" w:line="240" w:lineRule="auto"/>
              <w:jc w:val="both"/>
              <w:rPr>
                <w:rFonts w:ascii="Times New Roman" w:hAnsi="Times New Roman" w:cs="Times New Roman"/>
                <w:b/>
                <w:sz w:val="26"/>
                <w:szCs w:val="26"/>
                <w:lang w:val="pt-BR" w:eastAsia="ja-JP"/>
              </w:rPr>
            </w:pPr>
            <w:r w:rsidRPr="00AE09D7">
              <w:rPr>
                <w:rFonts w:ascii="Times New Roman" w:hAnsi="Times New Roman" w:cs="Times New Roman"/>
                <w:b/>
                <w:bCs/>
                <w:sz w:val="26"/>
                <w:szCs w:val="26"/>
                <w:lang w:val="vi-VN"/>
              </w:rPr>
              <w:t>Nhóm chỉ thị về khai thác và sử dụng tài nguyên và bảo vệ môi trường vùng bờ</w:t>
            </w:r>
          </w:p>
        </w:tc>
      </w:tr>
      <w:tr w:rsidR="00AE09D7" w:rsidRPr="00AE09D7" w14:paraId="485188AC" w14:textId="77777777" w:rsidTr="001D6C6A">
        <w:trPr>
          <w:trHeight w:val="340"/>
          <w:jc w:val="center"/>
        </w:trPr>
        <w:tc>
          <w:tcPr>
            <w:tcW w:w="192" w:type="pct"/>
            <w:vAlign w:val="center"/>
          </w:tcPr>
          <w:p w14:paraId="4D70D3F1"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1</w:t>
            </w:r>
          </w:p>
        </w:tc>
        <w:tc>
          <w:tcPr>
            <w:tcW w:w="548" w:type="pct"/>
            <w:vAlign w:val="center"/>
          </w:tcPr>
          <w:p w14:paraId="7C7FA8F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Nguồn lợi thủy hải sản</w:t>
            </w:r>
          </w:p>
        </w:tc>
        <w:tc>
          <w:tcPr>
            <w:tcW w:w="1410" w:type="pct"/>
            <w:vAlign w:val="center"/>
          </w:tcPr>
          <w:p w14:paraId="488181C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Năng lực khai thác, nuôi trồng thủy hải sản (diện tích, sản lượng, đội tàu...) và các vấn đề môi trường phát sinh</w:t>
            </w:r>
          </w:p>
        </w:tc>
        <w:tc>
          <w:tcPr>
            <w:tcW w:w="537" w:type="pct"/>
            <w:vAlign w:val="center"/>
          </w:tcPr>
          <w:p w14:paraId="2B5C100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 xml:space="preserve">Diện tích, sản lượng, số tàu; số vụ/điểm ô </w:t>
            </w:r>
            <w:r w:rsidRPr="00AE09D7">
              <w:rPr>
                <w:rFonts w:ascii="Times New Roman" w:hAnsi="Times New Roman" w:cs="Times New Roman"/>
                <w:sz w:val="26"/>
                <w:szCs w:val="26"/>
              </w:rPr>
              <w:lastRenderedPageBreak/>
              <w:t>nhiễm</w:t>
            </w:r>
          </w:p>
        </w:tc>
        <w:tc>
          <w:tcPr>
            <w:tcW w:w="714" w:type="pct"/>
            <w:vAlign w:val="center"/>
          </w:tcPr>
          <w:p w14:paraId="05E0800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 xml:space="preserve">Sở Nông nghiệp và Môi trường; Chi cục/đơn vị chuyên môn về </w:t>
            </w:r>
            <w:r w:rsidRPr="00AE09D7">
              <w:rPr>
                <w:rFonts w:ascii="Times New Roman" w:hAnsi="Times New Roman" w:cs="Times New Roman"/>
                <w:sz w:val="26"/>
                <w:szCs w:val="26"/>
              </w:rPr>
              <w:lastRenderedPageBreak/>
              <w:t>thủy sản; UBND cấp xã/đặc khu ven biển; tổ chức quản lý cảng cá</w:t>
            </w:r>
          </w:p>
        </w:tc>
        <w:tc>
          <w:tcPr>
            <w:tcW w:w="392" w:type="pct"/>
            <w:vAlign w:val="center"/>
          </w:tcPr>
          <w:p w14:paraId="109BE34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Hằng năm</w:t>
            </w:r>
          </w:p>
        </w:tc>
        <w:tc>
          <w:tcPr>
            <w:tcW w:w="598" w:type="pct"/>
            <w:vAlign w:val="center"/>
          </w:tcPr>
          <w:p w14:paraId="476A319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4FFD6D2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768D7FEA" w14:textId="77777777" w:rsidTr="001D6C6A">
        <w:trPr>
          <w:trHeight w:val="340"/>
          <w:jc w:val="center"/>
        </w:trPr>
        <w:tc>
          <w:tcPr>
            <w:tcW w:w="192" w:type="pct"/>
            <w:vMerge w:val="restart"/>
            <w:vAlign w:val="center"/>
          </w:tcPr>
          <w:p w14:paraId="7AF512F6"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lastRenderedPageBreak/>
              <w:t>2</w:t>
            </w:r>
          </w:p>
        </w:tc>
        <w:tc>
          <w:tcPr>
            <w:tcW w:w="548" w:type="pct"/>
            <w:vMerge w:val="restart"/>
            <w:vAlign w:val="center"/>
          </w:tcPr>
          <w:p w14:paraId="26E5577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Tài</w:t>
            </w:r>
            <w:r w:rsidRPr="00AE09D7">
              <w:rPr>
                <w:rFonts w:ascii="Times New Roman" w:hAnsi="Times New Roman" w:cs="Times New Roman"/>
                <w:sz w:val="26"/>
                <w:szCs w:val="26"/>
              </w:rPr>
              <w:t xml:space="preserve"> </w:t>
            </w:r>
            <w:r w:rsidRPr="00AE09D7">
              <w:rPr>
                <w:rFonts w:ascii="Times New Roman" w:hAnsi="Times New Roman" w:cs="Times New Roman"/>
                <w:sz w:val="26"/>
                <w:szCs w:val="26"/>
                <w:lang w:val="vi-VN"/>
              </w:rPr>
              <w:t>nguyên</w:t>
            </w:r>
            <w:r w:rsidRPr="00AE09D7">
              <w:rPr>
                <w:rFonts w:ascii="Times New Roman" w:hAnsi="Times New Roman" w:cs="Times New Roman"/>
                <w:sz w:val="26"/>
                <w:szCs w:val="26"/>
              </w:rPr>
              <w:t xml:space="preserve"> </w:t>
            </w:r>
            <w:r w:rsidRPr="00AE09D7">
              <w:rPr>
                <w:rFonts w:ascii="Times New Roman" w:hAnsi="Times New Roman" w:cs="Times New Roman"/>
                <w:sz w:val="26"/>
                <w:szCs w:val="26"/>
                <w:lang w:val="vi-VN"/>
              </w:rPr>
              <w:t>khoáng sản</w:t>
            </w:r>
          </w:p>
        </w:tc>
        <w:tc>
          <w:tcPr>
            <w:tcW w:w="1410" w:type="pct"/>
            <w:vAlign w:val="center"/>
          </w:tcPr>
          <w:p w14:paraId="4759198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Năng lực khai thác khoáng sản ở vùng bờ (diện tích, sản lượng...)</w:t>
            </w:r>
          </w:p>
        </w:tc>
        <w:tc>
          <w:tcPr>
            <w:tcW w:w="537" w:type="pct"/>
            <w:vAlign w:val="center"/>
          </w:tcPr>
          <w:p w14:paraId="4034BA0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Diện tích, sản lượng</w:t>
            </w:r>
          </w:p>
        </w:tc>
        <w:tc>
          <w:tcPr>
            <w:tcW w:w="714" w:type="pct"/>
            <w:vAlign w:val="center"/>
          </w:tcPr>
          <w:p w14:paraId="41D0F5D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UBND cấp xã/đặc khu có hoạt động khai thác</w:t>
            </w:r>
          </w:p>
        </w:tc>
        <w:tc>
          <w:tcPr>
            <w:tcW w:w="392" w:type="pct"/>
            <w:vAlign w:val="center"/>
          </w:tcPr>
          <w:p w14:paraId="0874BA9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0125DE4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24CD644C"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4B1E5B03" w14:textId="77777777" w:rsidTr="001D6C6A">
        <w:trPr>
          <w:trHeight w:val="340"/>
          <w:jc w:val="center"/>
        </w:trPr>
        <w:tc>
          <w:tcPr>
            <w:tcW w:w="192" w:type="pct"/>
            <w:vMerge/>
            <w:vAlign w:val="center"/>
          </w:tcPr>
          <w:p w14:paraId="2D712437"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688718E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21D4898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Tỷ lệ các dự án khai thác khoáng sản được phục hồi về môi trường</w:t>
            </w:r>
          </w:p>
        </w:tc>
        <w:tc>
          <w:tcPr>
            <w:tcW w:w="537" w:type="pct"/>
            <w:vAlign w:val="center"/>
          </w:tcPr>
          <w:p w14:paraId="71ADC24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w:t>
            </w:r>
          </w:p>
        </w:tc>
        <w:tc>
          <w:tcPr>
            <w:tcW w:w="714" w:type="pct"/>
            <w:vAlign w:val="center"/>
          </w:tcPr>
          <w:p w14:paraId="3204339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chủ dự án khai thác; UBND cấp xã/đặc khu</w:t>
            </w:r>
          </w:p>
        </w:tc>
        <w:tc>
          <w:tcPr>
            <w:tcW w:w="392" w:type="pct"/>
            <w:vAlign w:val="center"/>
          </w:tcPr>
          <w:p w14:paraId="663C922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3CBFE1F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284DC8D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5324A546" w14:textId="77777777" w:rsidTr="001D6C6A">
        <w:trPr>
          <w:trHeight w:val="340"/>
          <w:jc w:val="center"/>
        </w:trPr>
        <w:tc>
          <w:tcPr>
            <w:tcW w:w="192" w:type="pct"/>
            <w:vMerge w:val="restart"/>
            <w:vAlign w:val="center"/>
          </w:tcPr>
          <w:p w14:paraId="66964E71"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3</w:t>
            </w:r>
          </w:p>
        </w:tc>
        <w:tc>
          <w:tcPr>
            <w:tcW w:w="548" w:type="pct"/>
            <w:vMerge w:val="restart"/>
            <w:vAlign w:val="center"/>
          </w:tcPr>
          <w:p w14:paraId="2F4C226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Tài nguyên năng lượng</w:t>
            </w:r>
          </w:p>
        </w:tc>
        <w:tc>
          <w:tcPr>
            <w:tcW w:w="1410" w:type="pct"/>
            <w:vAlign w:val="center"/>
          </w:tcPr>
          <w:p w14:paraId="16D0FC6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Năng lực khai thác các nguồn năng lượng tái tạo ở vùng bờ (gió, sóng, thủy triều, mặt trời)</w:t>
            </w:r>
          </w:p>
        </w:tc>
        <w:tc>
          <w:tcPr>
            <w:tcW w:w="537" w:type="pct"/>
            <w:vAlign w:val="center"/>
          </w:tcPr>
          <w:p w14:paraId="6A7092C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Công suất MW; số dự án</w:t>
            </w:r>
          </w:p>
        </w:tc>
        <w:tc>
          <w:tcPr>
            <w:tcW w:w="714" w:type="pct"/>
            <w:vAlign w:val="center"/>
          </w:tcPr>
          <w:p w14:paraId="7BBAAF9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Công Thương; Sở Nông nghiệp và Môi trường; chủ đầu tư dự án; UBND cấp xã/đặc khu</w:t>
            </w:r>
          </w:p>
        </w:tc>
        <w:tc>
          <w:tcPr>
            <w:tcW w:w="392" w:type="pct"/>
            <w:vAlign w:val="center"/>
          </w:tcPr>
          <w:p w14:paraId="43EECD2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3B4246D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78A4538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3DAA3467" w14:textId="77777777" w:rsidTr="001D6C6A">
        <w:trPr>
          <w:trHeight w:val="340"/>
          <w:jc w:val="center"/>
        </w:trPr>
        <w:tc>
          <w:tcPr>
            <w:tcW w:w="192" w:type="pct"/>
            <w:vMerge/>
            <w:vAlign w:val="center"/>
          </w:tcPr>
          <w:p w14:paraId="3FE562CB"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5E0BE2F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090EA95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Tỷ lệ hộ dân được sử dụng các nguồn năng lượng tái tạo ở vùng bờ</w:t>
            </w:r>
          </w:p>
        </w:tc>
        <w:tc>
          <w:tcPr>
            <w:tcW w:w="537" w:type="pct"/>
            <w:vAlign w:val="center"/>
          </w:tcPr>
          <w:p w14:paraId="128374B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 hộ</w:t>
            </w:r>
          </w:p>
        </w:tc>
        <w:tc>
          <w:tcPr>
            <w:tcW w:w="714" w:type="pct"/>
            <w:vAlign w:val="center"/>
          </w:tcPr>
          <w:p w14:paraId="5821E2A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Công Thương; Công ty Điện lực Quảng Ngãi; UBND cấp xã/đặc khu</w:t>
            </w:r>
          </w:p>
        </w:tc>
        <w:tc>
          <w:tcPr>
            <w:tcW w:w="392" w:type="pct"/>
            <w:vAlign w:val="center"/>
          </w:tcPr>
          <w:p w14:paraId="27010DC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6E79DDA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543984D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21C668E1" w14:textId="77777777" w:rsidTr="001D6C6A">
        <w:trPr>
          <w:trHeight w:val="340"/>
          <w:jc w:val="center"/>
        </w:trPr>
        <w:tc>
          <w:tcPr>
            <w:tcW w:w="192" w:type="pct"/>
            <w:vMerge w:val="restart"/>
            <w:vAlign w:val="center"/>
          </w:tcPr>
          <w:p w14:paraId="45A91667" w14:textId="77777777" w:rsidR="0072714D" w:rsidRPr="00AE09D7" w:rsidRDefault="0072714D"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lastRenderedPageBreak/>
              <w:t>4</w:t>
            </w:r>
          </w:p>
        </w:tc>
        <w:tc>
          <w:tcPr>
            <w:tcW w:w="548" w:type="pct"/>
            <w:vMerge w:val="restart"/>
            <w:vAlign w:val="center"/>
          </w:tcPr>
          <w:p w14:paraId="02CD5619"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Tài nguyên đất</w:t>
            </w:r>
          </w:p>
        </w:tc>
        <w:tc>
          <w:tcPr>
            <w:tcW w:w="1410" w:type="pct"/>
            <w:vAlign w:val="center"/>
          </w:tcPr>
          <w:p w14:paraId="1A6CA70B"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Mức độ các hoạt động khai hoang lấn biển và chuyển đổi mục đích sử dụng đất (như đối với rừng ngập mặn, đầm nuôi thủy sản, bãi cát, bãi bồi ven biển...)</w:t>
            </w:r>
          </w:p>
        </w:tc>
        <w:tc>
          <w:tcPr>
            <w:tcW w:w="537" w:type="pct"/>
            <w:vAlign w:val="center"/>
          </w:tcPr>
          <w:p w14:paraId="5551200C"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Diện tích ha; km bờ</w:t>
            </w:r>
          </w:p>
        </w:tc>
        <w:tc>
          <w:tcPr>
            <w:tcW w:w="714" w:type="pct"/>
            <w:vAlign w:val="center"/>
          </w:tcPr>
          <w:p w14:paraId="24474F0B"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w:t>
            </w:r>
          </w:p>
        </w:tc>
        <w:tc>
          <w:tcPr>
            <w:tcW w:w="392" w:type="pct"/>
            <w:vAlign w:val="center"/>
          </w:tcPr>
          <w:p w14:paraId="5EB014F0"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24202104"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7F9F6A85"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6C78EDD4" w14:textId="77777777" w:rsidTr="001D6C6A">
        <w:trPr>
          <w:trHeight w:val="340"/>
          <w:jc w:val="center"/>
        </w:trPr>
        <w:tc>
          <w:tcPr>
            <w:tcW w:w="192" w:type="pct"/>
            <w:vMerge/>
            <w:vAlign w:val="center"/>
          </w:tcPr>
          <w:p w14:paraId="53B23D41" w14:textId="77777777" w:rsidR="0072714D" w:rsidRPr="00AE09D7" w:rsidRDefault="0072714D"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77E4C552"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1E72CB69"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Tổng chiều dài bờ biển, diện tích đất lấn biển và chuyển đổi mục đích sử dụng</w:t>
            </w:r>
          </w:p>
        </w:tc>
        <w:tc>
          <w:tcPr>
            <w:tcW w:w="537" w:type="pct"/>
            <w:vAlign w:val="center"/>
          </w:tcPr>
          <w:p w14:paraId="34F22EEC"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Km; ha</w:t>
            </w:r>
          </w:p>
        </w:tc>
        <w:tc>
          <w:tcPr>
            <w:tcW w:w="714" w:type="pct"/>
            <w:vAlign w:val="center"/>
          </w:tcPr>
          <w:p w14:paraId="49FEDAEA"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w:t>
            </w:r>
          </w:p>
        </w:tc>
        <w:tc>
          <w:tcPr>
            <w:tcW w:w="392" w:type="pct"/>
            <w:vAlign w:val="center"/>
          </w:tcPr>
          <w:p w14:paraId="51213247"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01929D85"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70B1B4FB"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0176FC08" w14:textId="77777777" w:rsidTr="001D6C6A">
        <w:trPr>
          <w:trHeight w:val="340"/>
          <w:jc w:val="center"/>
        </w:trPr>
        <w:tc>
          <w:tcPr>
            <w:tcW w:w="192" w:type="pct"/>
            <w:vMerge/>
            <w:vAlign w:val="center"/>
          </w:tcPr>
          <w:p w14:paraId="7648D1ED" w14:textId="77777777" w:rsidR="0072714D" w:rsidRPr="00AE09D7" w:rsidRDefault="0072714D"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62AA714C"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3FC968B8"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Diện tích đất bị suy thoái theo các loại hình: sa mạc hóa, ô nhiễm đất, xói mòn, nhiễm mặn, nhiễm phèn</w:t>
            </w:r>
          </w:p>
        </w:tc>
        <w:tc>
          <w:tcPr>
            <w:tcW w:w="537" w:type="pct"/>
            <w:vAlign w:val="center"/>
          </w:tcPr>
          <w:p w14:paraId="2CC33B34"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Ha</w:t>
            </w:r>
          </w:p>
        </w:tc>
        <w:tc>
          <w:tcPr>
            <w:tcW w:w="714" w:type="pct"/>
            <w:vAlign w:val="center"/>
          </w:tcPr>
          <w:p w14:paraId="58C303FE"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w:t>
            </w:r>
          </w:p>
        </w:tc>
        <w:tc>
          <w:tcPr>
            <w:tcW w:w="392" w:type="pct"/>
            <w:vAlign w:val="center"/>
          </w:tcPr>
          <w:p w14:paraId="4C7D19C3"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2–3 năm/lần</w:t>
            </w:r>
          </w:p>
        </w:tc>
        <w:tc>
          <w:tcPr>
            <w:tcW w:w="598" w:type="pct"/>
            <w:vAlign w:val="center"/>
          </w:tcPr>
          <w:p w14:paraId="76523CA8"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4BEDEBAC"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22A6965D" w14:textId="77777777" w:rsidTr="001D6C6A">
        <w:trPr>
          <w:trHeight w:val="340"/>
          <w:jc w:val="center"/>
        </w:trPr>
        <w:tc>
          <w:tcPr>
            <w:tcW w:w="192" w:type="pct"/>
            <w:vMerge/>
            <w:vAlign w:val="center"/>
          </w:tcPr>
          <w:p w14:paraId="4CAF6A84" w14:textId="77777777" w:rsidR="0072714D" w:rsidRPr="00AE09D7" w:rsidRDefault="0072714D"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009618DC"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194452C4"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Diện tích đất phân theo mục đích sử dụng: sản xuất nông nghiệp, lâm nghiệp, chuyên dùng...</w:t>
            </w:r>
          </w:p>
        </w:tc>
        <w:tc>
          <w:tcPr>
            <w:tcW w:w="537" w:type="pct"/>
            <w:vAlign w:val="center"/>
          </w:tcPr>
          <w:p w14:paraId="6D27EE70"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Ha; %</w:t>
            </w:r>
          </w:p>
        </w:tc>
        <w:tc>
          <w:tcPr>
            <w:tcW w:w="714" w:type="pct"/>
            <w:vAlign w:val="center"/>
          </w:tcPr>
          <w:p w14:paraId="2FF31DBC"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w:t>
            </w:r>
          </w:p>
        </w:tc>
        <w:tc>
          <w:tcPr>
            <w:tcW w:w="392" w:type="pct"/>
            <w:vAlign w:val="center"/>
          </w:tcPr>
          <w:p w14:paraId="1CC88BD7"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54A98913"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06FC932B"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4C3F6231" w14:textId="77777777" w:rsidTr="001D6C6A">
        <w:trPr>
          <w:trHeight w:val="340"/>
          <w:jc w:val="center"/>
        </w:trPr>
        <w:tc>
          <w:tcPr>
            <w:tcW w:w="192" w:type="pct"/>
            <w:vMerge w:val="restart"/>
            <w:vAlign w:val="center"/>
          </w:tcPr>
          <w:p w14:paraId="6BE33B09"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5</w:t>
            </w:r>
          </w:p>
        </w:tc>
        <w:tc>
          <w:tcPr>
            <w:tcW w:w="548" w:type="pct"/>
            <w:vMerge w:val="restart"/>
            <w:vAlign w:val="center"/>
          </w:tcPr>
          <w:p w14:paraId="075CAC8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Tài nguyên nước</w:t>
            </w:r>
          </w:p>
        </w:tc>
        <w:tc>
          <w:tcPr>
            <w:tcW w:w="1410" w:type="pct"/>
            <w:vAlign w:val="center"/>
          </w:tcPr>
          <w:p w14:paraId="09536C0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Năng lực khai thác tài nguyên nước ở vùng bờ (quy mô, công suất khai thác...); mức giảm lượng nước ngầm, nước mặt</w:t>
            </w:r>
          </w:p>
        </w:tc>
        <w:tc>
          <w:tcPr>
            <w:tcW w:w="537" w:type="pct"/>
            <w:vAlign w:val="center"/>
          </w:tcPr>
          <w:p w14:paraId="6063BF6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m³/ngày; mức suy giảm %</w:t>
            </w:r>
          </w:p>
        </w:tc>
        <w:tc>
          <w:tcPr>
            <w:tcW w:w="714" w:type="pct"/>
            <w:vAlign w:val="center"/>
          </w:tcPr>
          <w:p w14:paraId="6DB2A61C"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w:t>
            </w:r>
          </w:p>
        </w:tc>
        <w:tc>
          <w:tcPr>
            <w:tcW w:w="392" w:type="pct"/>
            <w:vAlign w:val="center"/>
          </w:tcPr>
          <w:p w14:paraId="799B7C4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5CFA9BA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1532785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2B771F21" w14:textId="77777777" w:rsidTr="001D6C6A">
        <w:trPr>
          <w:trHeight w:val="340"/>
          <w:jc w:val="center"/>
        </w:trPr>
        <w:tc>
          <w:tcPr>
            <w:tcW w:w="192" w:type="pct"/>
            <w:vMerge/>
            <w:vAlign w:val="center"/>
          </w:tcPr>
          <w:p w14:paraId="36A6E1AB" w14:textId="77777777" w:rsidR="0072714D" w:rsidRPr="00AE09D7" w:rsidRDefault="0072714D"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3B2C3E3B"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2B5C207F"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Hoạt động quản lý tổng hợp lưu vực sông được triển khai</w:t>
            </w:r>
          </w:p>
        </w:tc>
        <w:tc>
          <w:tcPr>
            <w:tcW w:w="537" w:type="pct"/>
            <w:vAlign w:val="center"/>
          </w:tcPr>
          <w:p w14:paraId="0857716C"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Có/Không; số nhiệm vụ</w:t>
            </w:r>
          </w:p>
        </w:tc>
        <w:tc>
          <w:tcPr>
            <w:tcW w:w="714" w:type="pct"/>
            <w:vAlign w:val="center"/>
          </w:tcPr>
          <w:p w14:paraId="1DA6E213"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w:t>
            </w:r>
          </w:p>
        </w:tc>
        <w:tc>
          <w:tcPr>
            <w:tcW w:w="392" w:type="pct"/>
            <w:vAlign w:val="center"/>
          </w:tcPr>
          <w:p w14:paraId="263BC254"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5D9AD8AC"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18771541"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7A8EF432" w14:textId="77777777" w:rsidTr="001D6C6A">
        <w:trPr>
          <w:trHeight w:val="340"/>
          <w:jc w:val="center"/>
        </w:trPr>
        <w:tc>
          <w:tcPr>
            <w:tcW w:w="192" w:type="pct"/>
            <w:vMerge/>
            <w:vAlign w:val="center"/>
          </w:tcPr>
          <w:p w14:paraId="13F1F787" w14:textId="77777777" w:rsidR="0072714D" w:rsidRPr="00AE09D7" w:rsidRDefault="0072714D"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44B1B4E8"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70761154"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Số lượng giấy phép cấp cho các tổ chức, cá nhân khai thác, sử dụng tài nguyên nước và xả nước thải vào nguồn nước</w:t>
            </w:r>
          </w:p>
        </w:tc>
        <w:tc>
          <w:tcPr>
            <w:tcW w:w="537" w:type="pct"/>
            <w:vAlign w:val="center"/>
          </w:tcPr>
          <w:p w14:paraId="7C83B6AD"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Số giấy phép</w:t>
            </w:r>
          </w:p>
        </w:tc>
        <w:tc>
          <w:tcPr>
            <w:tcW w:w="714" w:type="pct"/>
            <w:vAlign w:val="center"/>
          </w:tcPr>
          <w:p w14:paraId="64041217"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w:t>
            </w:r>
          </w:p>
        </w:tc>
        <w:tc>
          <w:tcPr>
            <w:tcW w:w="392" w:type="pct"/>
            <w:vAlign w:val="center"/>
          </w:tcPr>
          <w:p w14:paraId="0B36F751"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56BA94AC"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4EE677CE"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727C23C4" w14:textId="77777777" w:rsidTr="001D6C6A">
        <w:trPr>
          <w:trHeight w:val="340"/>
          <w:jc w:val="center"/>
        </w:trPr>
        <w:tc>
          <w:tcPr>
            <w:tcW w:w="192" w:type="pct"/>
            <w:vMerge w:val="restart"/>
            <w:vAlign w:val="center"/>
          </w:tcPr>
          <w:p w14:paraId="593B249D" w14:textId="77777777" w:rsidR="0072714D" w:rsidRPr="00AE09D7" w:rsidRDefault="0072714D"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6</w:t>
            </w:r>
          </w:p>
        </w:tc>
        <w:tc>
          <w:tcPr>
            <w:tcW w:w="548" w:type="pct"/>
            <w:vMerge w:val="restart"/>
            <w:vAlign w:val="center"/>
          </w:tcPr>
          <w:p w14:paraId="4CF87E04"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 xml:space="preserve">Ứng phó thiên tai và sự cố môi </w:t>
            </w:r>
            <w:r w:rsidRPr="00AE09D7">
              <w:rPr>
                <w:rFonts w:ascii="Times New Roman" w:hAnsi="Times New Roman" w:cs="Times New Roman"/>
                <w:sz w:val="26"/>
                <w:szCs w:val="26"/>
                <w:lang w:val="vi-VN"/>
              </w:rPr>
              <w:lastRenderedPageBreak/>
              <w:t>trường</w:t>
            </w:r>
          </w:p>
        </w:tc>
        <w:tc>
          <w:tcPr>
            <w:tcW w:w="1410" w:type="pct"/>
            <w:vAlign w:val="center"/>
          </w:tcPr>
          <w:p w14:paraId="74073744"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lastRenderedPageBreak/>
              <w:t xml:space="preserve">Mức độ sẵn sàng ứng phó thiên tai ở vùng bờ, thông qua các kế hoạch quản lý với cơ chế tổ chức, nguồn </w:t>
            </w:r>
            <w:r w:rsidRPr="00AE09D7">
              <w:rPr>
                <w:rFonts w:ascii="Times New Roman" w:hAnsi="Times New Roman" w:cs="Times New Roman"/>
                <w:sz w:val="26"/>
                <w:szCs w:val="26"/>
                <w:lang w:val="vi-VN"/>
              </w:rPr>
              <w:lastRenderedPageBreak/>
              <w:t>nhân lực, trang thiết bị, ngân sách và các biện pháp, phương án dự báo, giảm thiểu, đáp ứng, phục hồi đối với các hiểm họa khác nhau do thiên nhiên gây ra</w:t>
            </w:r>
          </w:p>
        </w:tc>
        <w:tc>
          <w:tcPr>
            <w:tcW w:w="537" w:type="pct"/>
            <w:vAlign w:val="center"/>
          </w:tcPr>
          <w:p w14:paraId="53E02769"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Điểm đánh giá theo bộ tiêu chí</w:t>
            </w:r>
          </w:p>
        </w:tc>
        <w:tc>
          <w:tcPr>
            <w:tcW w:w="714" w:type="pct"/>
            <w:vAlign w:val="center"/>
          </w:tcPr>
          <w:p w14:paraId="5954BCC9"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 xml:space="preserve">Sở Nông nghiệp và Môi trường; Ban Chỉ huy </w:t>
            </w:r>
            <w:r w:rsidRPr="00AE09D7">
              <w:rPr>
                <w:rFonts w:ascii="Times New Roman" w:hAnsi="Times New Roman" w:cs="Times New Roman"/>
                <w:sz w:val="26"/>
                <w:szCs w:val="26"/>
              </w:rPr>
              <w:lastRenderedPageBreak/>
              <w:t>phòng thủ dân sự tỉnh; UBND cấp xã/đặc khu</w:t>
            </w:r>
          </w:p>
        </w:tc>
        <w:tc>
          <w:tcPr>
            <w:tcW w:w="392" w:type="pct"/>
            <w:vAlign w:val="center"/>
          </w:tcPr>
          <w:p w14:paraId="22DB5C77"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Hằng năm</w:t>
            </w:r>
          </w:p>
        </w:tc>
        <w:tc>
          <w:tcPr>
            <w:tcW w:w="598" w:type="pct"/>
            <w:vAlign w:val="center"/>
          </w:tcPr>
          <w:p w14:paraId="5476F4DB"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729C552A"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68D26FE8" w14:textId="77777777" w:rsidTr="001D6C6A">
        <w:trPr>
          <w:trHeight w:val="340"/>
          <w:jc w:val="center"/>
        </w:trPr>
        <w:tc>
          <w:tcPr>
            <w:tcW w:w="192" w:type="pct"/>
            <w:vMerge/>
            <w:vAlign w:val="center"/>
          </w:tcPr>
          <w:p w14:paraId="1F750B9E"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684B782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324D3C2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Mức độ sẵn sàng ứng phó với sự cố môi trường ở vùng bờ, thông qua các kế hoạch quản lý với cơ chế tổ chức, nguồn nhân lực, trang thiết bị, ngân sách và các biện pháp, phương án giảm thiểu, khắc phục hậu quả sự cố môi trường</w:t>
            </w:r>
          </w:p>
        </w:tc>
        <w:tc>
          <w:tcPr>
            <w:tcW w:w="537" w:type="pct"/>
            <w:vAlign w:val="center"/>
          </w:tcPr>
          <w:p w14:paraId="5809385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Điểm đánh giá</w:t>
            </w:r>
          </w:p>
        </w:tc>
        <w:tc>
          <w:tcPr>
            <w:tcW w:w="714" w:type="pct"/>
            <w:vAlign w:val="center"/>
          </w:tcPr>
          <w:p w14:paraId="74C29CA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w:t>
            </w:r>
          </w:p>
        </w:tc>
        <w:tc>
          <w:tcPr>
            <w:tcW w:w="392" w:type="pct"/>
            <w:vAlign w:val="center"/>
          </w:tcPr>
          <w:p w14:paraId="6901482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7138E52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2EBB770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3574B3EF" w14:textId="77777777" w:rsidTr="001D6C6A">
        <w:trPr>
          <w:trHeight w:val="340"/>
          <w:jc w:val="center"/>
        </w:trPr>
        <w:tc>
          <w:tcPr>
            <w:tcW w:w="192" w:type="pct"/>
            <w:vMerge/>
            <w:vAlign w:val="center"/>
          </w:tcPr>
          <w:p w14:paraId="6C1BF6BD"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07D59A3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288AC71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Số dân bị ảnh hưởng, tử vong và thiệt hại về kinh tế do thiên tai gây ra</w:t>
            </w:r>
          </w:p>
        </w:tc>
        <w:tc>
          <w:tcPr>
            <w:tcW w:w="537" w:type="pct"/>
            <w:vAlign w:val="center"/>
          </w:tcPr>
          <w:p w14:paraId="6F04884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Người; tỷ đồng</w:t>
            </w:r>
          </w:p>
        </w:tc>
        <w:tc>
          <w:tcPr>
            <w:tcW w:w="714" w:type="pct"/>
            <w:vAlign w:val="center"/>
          </w:tcPr>
          <w:p w14:paraId="1BED249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Ban Chỉ huy phòng thủ dân sự</w:t>
            </w:r>
            <w:r w:rsidR="0072714D" w:rsidRPr="00AE09D7">
              <w:rPr>
                <w:rFonts w:ascii="Times New Roman" w:hAnsi="Times New Roman" w:cs="Times New Roman"/>
                <w:sz w:val="26"/>
                <w:szCs w:val="26"/>
              </w:rPr>
              <w:t xml:space="preserve"> t</w:t>
            </w:r>
            <w:r w:rsidRPr="00AE09D7">
              <w:rPr>
                <w:rFonts w:ascii="Times New Roman" w:hAnsi="Times New Roman" w:cs="Times New Roman"/>
                <w:sz w:val="26"/>
                <w:szCs w:val="26"/>
              </w:rPr>
              <w:t>ỉnh; UBND cấp xã/đặc khu</w:t>
            </w:r>
          </w:p>
        </w:tc>
        <w:tc>
          <w:tcPr>
            <w:tcW w:w="392" w:type="pct"/>
            <w:vAlign w:val="center"/>
          </w:tcPr>
          <w:p w14:paraId="73A0DCF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7D49C71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1267DC2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45B86E78" w14:textId="77777777" w:rsidTr="001D6C6A">
        <w:trPr>
          <w:trHeight w:val="340"/>
          <w:jc w:val="center"/>
        </w:trPr>
        <w:tc>
          <w:tcPr>
            <w:tcW w:w="192" w:type="pct"/>
            <w:vMerge/>
            <w:vAlign w:val="center"/>
          </w:tcPr>
          <w:p w14:paraId="59279869"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5F0EE40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594E283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Số vụ tràn dầu và rò rỉ hóa chất ở vùng bờ (trên các vùng cửa sông, ven biển)</w:t>
            </w:r>
          </w:p>
        </w:tc>
        <w:tc>
          <w:tcPr>
            <w:tcW w:w="537" w:type="pct"/>
            <w:vAlign w:val="center"/>
          </w:tcPr>
          <w:p w14:paraId="2668EF9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Số vụ/năm</w:t>
            </w:r>
          </w:p>
        </w:tc>
        <w:tc>
          <w:tcPr>
            <w:tcW w:w="714" w:type="pct"/>
            <w:vAlign w:val="center"/>
          </w:tcPr>
          <w:p w14:paraId="22BC3D2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Cảng vụ/đơn vị quản lý cảng</w:t>
            </w:r>
          </w:p>
        </w:tc>
        <w:tc>
          <w:tcPr>
            <w:tcW w:w="392" w:type="pct"/>
            <w:vAlign w:val="center"/>
          </w:tcPr>
          <w:p w14:paraId="2A8233E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600E8DC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2962934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7A9D8E0E" w14:textId="77777777" w:rsidTr="001D6C6A">
        <w:trPr>
          <w:trHeight w:val="340"/>
          <w:jc w:val="center"/>
        </w:trPr>
        <w:tc>
          <w:tcPr>
            <w:tcW w:w="192" w:type="pct"/>
            <w:vMerge/>
            <w:vAlign w:val="center"/>
          </w:tcPr>
          <w:p w14:paraId="4F72D878"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03E75C7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5DD4330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Mức độ mà con người và các nguồn tài nguyên có nguy cơ tiếp xúc với hiểm họa tự nhiên và nhân tạo (bão, lũ, nước dâng, sạt lở, động đất, bùng nổ tảo độc, tràn dầu,..).</w:t>
            </w:r>
          </w:p>
        </w:tc>
        <w:tc>
          <w:tcPr>
            <w:tcW w:w="537" w:type="pct"/>
            <w:vAlign w:val="center"/>
          </w:tcPr>
          <w:p w14:paraId="30B5700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Điểm/rủi ro theo cấp độ</w:t>
            </w:r>
          </w:p>
        </w:tc>
        <w:tc>
          <w:tcPr>
            <w:tcW w:w="714" w:type="pct"/>
            <w:vAlign w:val="center"/>
          </w:tcPr>
          <w:p w14:paraId="3B986F8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 xml:space="preserve">Sở Nông nghiệp và Môi trường; UBND cấp xã/đặc khu; cơ quan phòng </w:t>
            </w:r>
            <w:r w:rsidRPr="00AE09D7">
              <w:rPr>
                <w:rFonts w:ascii="Times New Roman" w:hAnsi="Times New Roman" w:cs="Times New Roman"/>
                <w:sz w:val="26"/>
                <w:szCs w:val="26"/>
              </w:rPr>
              <w:lastRenderedPageBreak/>
              <w:t>chống thiên tai</w:t>
            </w:r>
          </w:p>
        </w:tc>
        <w:tc>
          <w:tcPr>
            <w:tcW w:w="392" w:type="pct"/>
            <w:vAlign w:val="center"/>
          </w:tcPr>
          <w:p w14:paraId="61FB487C"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Hằng năm</w:t>
            </w:r>
          </w:p>
        </w:tc>
        <w:tc>
          <w:tcPr>
            <w:tcW w:w="598" w:type="pct"/>
            <w:vAlign w:val="center"/>
          </w:tcPr>
          <w:p w14:paraId="0018B0F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4E49A721"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4DFF8E9F" w14:textId="77777777" w:rsidTr="001D6C6A">
        <w:trPr>
          <w:trHeight w:val="340"/>
          <w:jc w:val="center"/>
        </w:trPr>
        <w:tc>
          <w:tcPr>
            <w:tcW w:w="192" w:type="pct"/>
            <w:vMerge/>
            <w:vAlign w:val="center"/>
          </w:tcPr>
          <w:p w14:paraId="095F9A3D"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33ACC00C"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0550547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Số lượng các công trình, cơ sở hạ tầng ven biển được xây dựng và nâng cấp nhằm phòng chống thiên tai, thích ứng với BĐKH và bảo vệ vùng bờ</w:t>
            </w:r>
          </w:p>
        </w:tc>
        <w:tc>
          <w:tcPr>
            <w:tcW w:w="537" w:type="pct"/>
            <w:vAlign w:val="center"/>
          </w:tcPr>
          <w:p w14:paraId="75C442D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Công trình/năm</w:t>
            </w:r>
          </w:p>
        </w:tc>
        <w:tc>
          <w:tcPr>
            <w:tcW w:w="714" w:type="pct"/>
            <w:vAlign w:val="center"/>
          </w:tcPr>
          <w:p w14:paraId="054569D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Sở Xây dựng; Sở Tài chính; Ban Quản lý dự án; UBND cấp xã/đặc khu</w:t>
            </w:r>
          </w:p>
        </w:tc>
        <w:tc>
          <w:tcPr>
            <w:tcW w:w="392" w:type="pct"/>
            <w:vAlign w:val="center"/>
          </w:tcPr>
          <w:p w14:paraId="52F9D28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550EE0E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36D6156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5C730D79" w14:textId="77777777" w:rsidTr="001D6C6A">
        <w:trPr>
          <w:trHeight w:val="340"/>
          <w:jc w:val="center"/>
        </w:trPr>
        <w:tc>
          <w:tcPr>
            <w:tcW w:w="192" w:type="pct"/>
            <w:vMerge w:val="restart"/>
            <w:vAlign w:val="center"/>
          </w:tcPr>
          <w:p w14:paraId="600F35D0"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7</w:t>
            </w:r>
          </w:p>
        </w:tc>
        <w:tc>
          <w:tcPr>
            <w:tcW w:w="548" w:type="pct"/>
            <w:vMerge w:val="restart"/>
            <w:vAlign w:val="center"/>
          </w:tcPr>
          <w:p w14:paraId="4290546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Bảo vệ và phục hồi</w:t>
            </w:r>
          </w:p>
        </w:tc>
        <w:tc>
          <w:tcPr>
            <w:tcW w:w="1410" w:type="pct"/>
            <w:vAlign w:val="center"/>
          </w:tcPr>
          <w:p w14:paraId="360336E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Mức độ bảo vệ, bảo tồn tài nguyên, sinh cảnh, hệ sinh thái và cảnh quan tự nhiên tại vùng bờ thể hiện qua sự biến động về diện tích, số lượng/trữ lượng và chất lượng (san hô, cỏ biển, rừng ngập mặn; các loài quý hiếm và nguy cấp; các khu bảo tồn thiên nhiên...)</w:t>
            </w:r>
          </w:p>
        </w:tc>
        <w:tc>
          <w:tcPr>
            <w:tcW w:w="537" w:type="pct"/>
            <w:vAlign w:val="center"/>
          </w:tcPr>
          <w:p w14:paraId="345E384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Ha; số lượng; chất lượng</w:t>
            </w:r>
          </w:p>
        </w:tc>
        <w:tc>
          <w:tcPr>
            <w:tcW w:w="714" w:type="pct"/>
            <w:vAlign w:val="center"/>
          </w:tcPr>
          <w:p w14:paraId="1DA2A98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Ban quản lý khu bảo tồn; UBND cấp xã/đặc khu; đơn vị nghiên cứu/quan trắc</w:t>
            </w:r>
          </w:p>
        </w:tc>
        <w:tc>
          <w:tcPr>
            <w:tcW w:w="392" w:type="pct"/>
            <w:vAlign w:val="center"/>
          </w:tcPr>
          <w:p w14:paraId="044E8BC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năm/2–3 năm</w:t>
            </w:r>
          </w:p>
        </w:tc>
        <w:tc>
          <w:tcPr>
            <w:tcW w:w="598" w:type="pct"/>
            <w:vAlign w:val="center"/>
          </w:tcPr>
          <w:p w14:paraId="5455A5D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74C8F52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02FC28C1" w14:textId="77777777" w:rsidTr="001D6C6A">
        <w:trPr>
          <w:trHeight w:val="340"/>
          <w:jc w:val="center"/>
        </w:trPr>
        <w:tc>
          <w:tcPr>
            <w:tcW w:w="192" w:type="pct"/>
            <w:vMerge/>
            <w:vAlign w:val="center"/>
          </w:tcPr>
          <w:p w14:paraId="44D8CF78"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4C9C19B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1B945E2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Số lượng các mô hình đồng quản lý khai thác tài nguyên vùng bờ góp phần cải tạo, phục hồi, bảo vệ và bảo tồn tài nguyên, các hệ sinh thái và đa dạng sinh học vùng bờ.</w:t>
            </w:r>
          </w:p>
        </w:tc>
        <w:tc>
          <w:tcPr>
            <w:tcW w:w="537" w:type="pct"/>
            <w:vAlign w:val="center"/>
          </w:tcPr>
          <w:p w14:paraId="25EBABC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Mô hình</w:t>
            </w:r>
          </w:p>
        </w:tc>
        <w:tc>
          <w:tcPr>
            <w:tcW w:w="714" w:type="pct"/>
            <w:vAlign w:val="center"/>
          </w:tcPr>
          <w:p w14:paraId="5D297C9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UBND cấp xã/đặc khu; tổ chức cộng đồng/ban quản lý khu vực</w:t>
            </w:r>
          </w:p>
        </w:tc>
        <w:tc>
          <w:tcPr>
            <w:tcW w:w="392" w:type="pct"/>
            <w:vAlign w:val="center"/>
          </w:tcPr>
          <w:p w14:paraId="1B9E308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1EB9A72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534E6EC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3E126F70" w14:textId="77777777" w:rsidTr="001D6C6A">
        <w:trPr>
          <w:trHeight w:val="340"/>
          <w:jc w:val="center"/>
        </w:trPr>
        <w:tc>
          <w:tcPr>
            <w:tcW w:w="192" w:type="pct"/>
            <w:vMerge w:val="restart"/>
            <w:vAlign w:val="center"/>
          </w:tcPr>
          <w:p w14:paraId="1EB41589"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8</w:t>
            </w:r>
          </w:p>
        </w:tc>
        <w:tc>
          <w:tcPr>
            <w:tcW w:w="548" w:type="pct"/>
            <w:vMerge w:val="restart"/>
            <w:vAlign w:val="center"/>
          </w:tcPr>
          <w:p w14:paraId="7DAADCB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Chất lượng nước</w:t>
            </w:r>
          </w:p>
        </w:tc>
        <w:tc>
          <w:tcPr>
            <w:tcW w:w="1410" w:type="pct"/>
            <w:vAlign w:val="center"/>
          </w:tcPr>
          <w:p w14:paraId="1EE184C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 xml:space="preserve">Mô tả diễn biến chất lượng môi trường nước thông qua các chỉ thị đối với các nguồn nước khác nhau như nước mặt, nước dưới đất và </w:t>
            </w:r>
            <w:r w:rsidRPr="00AE09D7">
              <w:rPr>
                <w:rFonts w:ascii="Times New Roman" w:hAnsi="Times New Roman" w:cs="Times New Roman"/>
                <w:sz w:val="26"/>
                <w:szCs w:val="26"/>
                <w:lang w:val="vi-VN"/>
              </w:rPr>
              <w:lastRenderedPageBreak/>
              <w:t>nước biển ven bờ, so với quy chuẩn kỹ thuật quốc gia</w:t>
            </w:r>
          </w:p>
        </w:tc>
        <w:tc>
          <w:tcPr>
            <w:tcW w:w="537" w:type="pct"/>
            <w:vAlign w:val="center"/>
          </w:tcPr>
          <w:p w14:paraId="4CAFF10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Tỷ lệ mẫu đạt QCVN (%)</w:t>
            </w:r>
          </w:p>
        </w:tc>
        <w:tc>
          <w:tcPr>
            <w:tcW w:w="714" w:type="pct"/>
            <w:vAlign w:val="center"/>
          </w:tcPr>
          <w:p w14:paraId="14BF7E5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 xml:space="preserve">Sở Nông nghiệp và Môi trường; đơn vị thực hiện chương trình </w:t>
            </w:r>
            <w:r w:rsidRPr="00AE09D7">
              <w:rPr>
                <w:rFonts w:ascii="Times New Roman" w:hAnsi="Times New Roman" w:cs="Times New Roman"/>
                <w:sz w:val="26"/>
                <w:szCs w:val="26"/>
              </w:rPr>
              <w:lastRenderedPageBreak/>
              <w:t>quan trắc môi trường; cơ sở/đơn vị quản lý nguồn nước</w:t>
            </w:r>
          </w:p>
        </w:tc>
        <w:tc>
          <w:tcPr>
            <w:tcW w:w="392" w:type="pct"/>
            <w:vAlign w:val="center"/>
          </w:tcPr>
          <w:p w14:paraId="115F1B7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 xml:space="preserve">Theo chương trình quan </w:t>
            </w:r>
            <w:r w:rsidRPr="00AE09D7">
              <w:rPr>
                <w:rFonts w:ascii="Times New Roman" w:hAnsi="Times New Roman" w:cs="Times New Roman"/>
                <w:sz w:val="26"/>
                <w:szCs w:val="26"/>
              </w:rPr>
              <w:lastRenderedPageBreak/>
              <w:t>trắc</w:t>
            </w:r>
          </w:p>
        </w:tc>
        <w:tc>
          <w:tcPr>
            <w:tcW w:w="598" w:type="pct"/>
            <w:vAlign w:val="center"/>
          </w:tcPr>
          <w:p w14:paraId="08AE4741"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20F04EF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1D6962D2" w14:textId="77777777" w:rsidTr="001D6C6A">
        <w:trPr>
          <w:trHeight w:val="340"/>
          <w:jc w:val="center"/>
        </w:trPr>
        <w:tc>
          <w:tcPr>
            <w:tcW w:w="192" w:type="pct"/>
            <w:vMerge/>
            <w:vAlign w:val="center"/>
          </w:tcPr>
          <w:p w14:paraId="6449F261"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p>
        </w:tc>
        <w:tc>
          <w:tcPr>
            <w:tcW w:w="548" w:type="pct"/>
            <w:vMerge/>
            <w:vAlign w:val="center"/>
          </w:tcPr>
          <w:p w14:paraId="03E4532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p>
        </w:tc>
        <w:tc>
          <w:tcPr>
            <w:tcW w:w="1410" w:type="pct"/>
            <w:vAlign w:val="center"/>
          </w:tcPr>
          <w:p w14:paraId="69569F7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rPr>
              <w:t>Tỷ lệ nước thải được thu gom, xử lý đạt yêu cầu trước khi xả ra môi trường (Bổ sung)</w:t>
            </w:r>
          </w:p>
        </w:tc>
        <w:tc>
          <w:tcPr>
            <w:tcW w:w="537" w:type="pct"/>
            <w:vAlign w:val="center"/>
          </w:tcPr>
          <w:p w14:paraId="3B3056B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rPr>
              <w:t>%</w:t>
            </w:r>
          </w:p>
        </w:tc>
        <w:tc>
          <w:tcPr>
            <w:tcW w:w="714" w:type="pct"/>
            <w:vAlign w:val="center"/>
          </w:tcPr>
          <w:p w14:paraId="487BBD6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rPr>
              <w:t>Sở Xây dựng; Sở Nông nghiệp và Môi trường; đơn vị quản lý, vận hành hệ thống thoát nước và xử lý nước thải; UBND cấp xã/đặc khu; cơ sở xả thải</w:t>
            </w:r>
          </w:p>
        </w:tc>
        <w:tc>
          <w:tcPr>
            <w:tcW w:w="392" w:type="pct"/>
            <w:vAlign w:val="center"/>
          </w:tcPr>
          <w:p w14:paraId="4E1E6CE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rPr>
              <w:t>Hằng năm</w:t>
            </w:r>
          </w:p>
        </w:tc>
        <w:tc>
          <w:tcPr>
            <w:tcW w:w="598" w:type="pct"/>
            <w:vAlign w:val="center"/>
          </w:tcPr>
          <w:p w14:paraId="00452BF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78B39BB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5AB3D445" w14:textId="77777777" w:rsidTr="001D6C6A">
        <w:trPr>
          <w:trHeight w:val="340"/>
          <w:jc w:val="center"/>
        </w:trPr>
        <w:tc>
          <w:tcPr>
            <w:tcW w:w="192" w:type="pct"/>
            <w:vAlign w:val="center"/>
          </w:tcPr>
          <w:p w14:paraId="6F00E216"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highlight w:val="yellow"/>
                <w:lang w:val="vi-VN" w:eastAsia="ja-JP"/>
              </w:rPr>
            </w:pPr>
            <w:r w:rsidRPr="00AE09D7">
              <w:rPr>
                <w:rFonts w:ascii="Times New Roman" w:hAnsi="Times New Roman" w:cs="Times New Roman"/>
                <w:sz w:val="26"/>
                <w:szCs w:val="26"/>
                <w:highlight w:val="yellow"/>
                <w:lang w:val="vi-VN" w:eastAsia="ja-JP"/>
              </w:rPr>
              <w:t>9</w:t>
            </w:r>
          </w:p>
        </w:tc>
        <w:tc>
          <w:tcPr>
            <w:tcW w:w="548" w:type="pct"/>
            <w:vAlign w:val="center"/>
          </w:tcPr>
          <w:p w14:paraId="0FEE50F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highlight w:val="yellow"/>
              </w:rPr>
            </w:pPr>
            <w:r w:rsidRPr="00AE09D7">
              <w:rPr>
                <w:rFonts w:ascii="Times New Roman" w:hAnsi="Times New Roman" w:cs="Times New Roman"/>
                <w:sz w:val="26"/>
                <w:szCs w:val="26"/>
                <w:highlight w:val="yellow"/>
                <w:lang w:val="vi-VN"/>
              </w:rPr>
              <w:t>Chất lượng trầm tích</w:t>
            </w:r>
          </w:p>
        </w:tc>
        <w:tc>
          <w:tcPr>
            <w:tcW w:w="1410" w:type="pct"/>
            <w:vAlign w:val="center"/>
          </w:tcPr>
          <w:p w14:paraId="44A5E26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highlight w:val="yellow"/>
              </w:rPr>
            </w:pPr>
            <w:r w:rsidRPr="00AE09D7">
              <w:rPr>
                <w:rFonts w:ascii="Times New Roman" w:hAnsi="Times New Roman" w:cs="Times New Roman"/>
                <w:sz w:val="26"/>
                <w:szCs w:val="26"/>
                <w:highlight w:val="yellow"/>
                <w:lang w:val="vi-VN"/>
              </w:rPr>
              <w:t>Mô tả diễn biến chất lượng trầm tích thông qua các chỉ thị về kim loại nặng, thuốc trừ sâu, PCBs, PAH..., so với quy chuẩn kỹ thuật quốc gia</w:t>
            </w:r>
          </w:p>
        </w:tc>
        <w:tc>
          <w:tcPr>
            <w:tcW w:w="537" w:type="pct"/>
            <w:vAlign w:val="center"/>
          </w:tcPr>
          <w:p w14:paraId="2AECA51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Tỷ lệ mẫu đạt QCVN (%)</w:t>
            </w:r>
          </w:p>
        </w:tc>
        <w:tc>
          <w:tcPr>
            <w:tcW w:w="714" w:type="pct"/>
            <w:vAlign w:val="center"/>
          </w:tcPr>
          <w:p w14:paraId="5385A131"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đơn vị thực hiện quan trắc môi trường; cơ sở nghiên cứu được giao nhiệm vụ</w:t>
            </w:r>
          </w:p>
        </w:tc>
        <w:tc>
          <w:tcPr>
            <w:tcW w:w="392" w:type="pct"/>
            <w:vAlign w:val="center"/>
          </w:tcPr>
          <w:p w14:paraId="4885C61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1–2 năm/lần</w:t>
            </w:r>
          </w:p>
        </w:tc>
        <w:tc>
          <w:tcPr>
            <w:tcW w:w="598" w:type="pct"/>
            <w:vAlign w:val="center"/>
          </w:tcPr>
          <w:p w14:paraId="4F0D52C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4D2D376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72B902A3" w14:textId="77777777" w:rsidTr="001D6C6A">
        <w:trPr>
          <w:trHeight w:val="340"/>
          <w:jc w:val="center"/>
        </w:trPr>
        <w:tc>
          <w:tcPr>
            <w:tcW w:w="192" w:type="pct"/>
            <w:vAlign w:val="center"/>
          </w:tcPr>
          <w:p w14:paraId="3FE33116"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eastAsia="ja-JP"/>
              </w:rPr>
            </w:pPr>
            <w:r w:rsidRPr="00AE09D7">
              <w:rPr>
                <w:rFonts w:ascii="Times New Roman" w:hAnsi="Times New Roman" w:cs="Times New Roman"/>
                <w:sz w:val="26"/>
                <w:szCs w:val="26"/>
                <w:lang w:val="vi-VN" w:eastAsia="ja-JP"/>
              </w:rPr>
              <w:t>1</w:t>
            </w:r>
            <w:r w:rsidRPr="00AE09D7">
              <w:rPr>
                <w:rFonts w:ascii="Times New Roman" w:hAnsi="Times New Roman" w:cs="Times New Roman"/>
                <w:sz w:val="26"/>
                <w:szCs w:val="26"/>
                <w:lang w:eastAsia="ja-JP"/>
              </w:rPr>
              <w:t>0</w:t>
            </w:r>
          </w:p>
        </w:tc>
        <w:tc>
          <w:tcPr>
            <w:tcW w:w="548" w:type="pct"/>
            <w:vAlign w:val="center"/>
          </w:tcPr>
          <w:p w14:paraId="09DEE08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Chất lượng không khí</w:t>
            </w:r>
          </w:p>
        </w:tc>
        <w:tc>
          <w:tcPr>
            <w:tcW w:w="1410" w:type="pct"/>
            <w:vAlign w:val="center"/>
          </w:tcPr>
          <w:p w14:paraId="4659469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Mô tả diễn biến chất lượng môi trường không khí thông qua một số chỉ thị về tổng bụi lơ lửng, S</w:t>
            </w:r>
            <w:r w:rsidRPr="00AE09D7">
              <w:rPr>
                <w:rFonts w:ascii="Times New Roman" w:hAnsi="Times New Roman" w:cs="Times New Roman"/>
                <w:sz w:val="26"/>
                <w:szCs w:val="26"/>
              </w:rPr>
              <w:t>O</w:t>
            </w:r>
            <w:r w:rsidRPr="00AE09D7">
              <w:rPr>
                <w:rFonts w:ascii="Times New Roman" w:hAnsi="Times New Roman" w:cs="Times New Roman"/>
                <w:sz w:val="26"/>
                <w:szCs w:val="26"/>
                <w:vertAlign w:val="subscript"/>
                <w:lang w:val="vi-VN"/>
              </w:rPr>
              <w:t>2</w:t>
            </w:r>
            <w:r w:rsidRPr="00AE09D7">
              <w:rPr>
                <w:rFonts w:ascii="Times New Roman" w:hAnsi="Times New Roman" w:cs="Times New Roman"/>
                <w:sz w:val="26"/>
                <w:szCs w:val="26"/>
                <w:lang w:val="vi-VN"/>
              </w:rPr>
              <w:t>, N</w:t>
            </w:r>
            <w:r w:rsidRPr="00AE09D7">
              <w:rPr>
                <w:rFonts w:ascii="Times New Roman" w:hAnsi="Times New Roman" w:cs="Times New Roman"/>
                <w:sz w:val="26"/>
                <w:szCs w:val="26"/>
              </w:rPr>
              <w:t>O</w:t>
            </w:r>
            <w:r w:rsidRPr="00AE09D7">
              <w:rPr>
                <w:rFonts w:ascii="Times New Roman" w:hAnsi="Times New Roman" w:cs="Times New Roman"/>
                <w:sz w:val="26"/>
                <w:szCs w:val="26"/>
                <w:vertAlign w:val="subscript"/>
                <w:lang w:val="vi-VN"/>
              </w:rPr>
              <w:t>2</w:t>
            </w:r>
            <w:r w:rsidRPr="00AE09D7">
              <w:rPr>
                <w:rFonts w:ascii="Times New Roman" w:hAnsi="Times New Roman" w:cs="Times New Roman"/>
                <w:sz w:val="26"/>
                <w:szCs w:val="26"/>
                <w:lang w:val="vi-VN"/>
              </w:rPr>
              <w:t>, các hợp chất hữu cơ dễ bay hơi (VOCs), ..., so với quy chuẩn kỹ thuật quốc gia</w:t>
            </w:r>
          </w:p>
        </w:tc>
        <w:tc>
          <w:tcPr>
            <w:tcW w:w="537" w:type="pct"/>
            <w:vAlign w:val="center"/>
          </w:tcPr>
          <w:p w14:paraId="69F689C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Tỷ lệ mẫu đạt QCVN; giá trị trung bình</w:t>
            </w:r>
          </w:p>
        </w:tc>
        <w:tc>
          <w:tcPr>
            <w:tcW w:w="714" w:type="pct"/>
            <w:vAlign w:val="center"/>
          </w:tcPr>
          <w:p w14:paraId="3210F04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 xml:space="preserve">Sở Nông nghiệp và Môi trường; đơn vị vận hành trạm/điểm quan trắc; Ban Quản lý KKT Dung </w:t>
            </w:r>
            <w:r w:rsidRPr="00AE09D7">
              <w:rPr>
                <w:rFonts w:ascii="Times New Roman" w:hAnsi="Times New Roman" w:cs="Times New Roman"/>
                <w:sz w:val="26"/>
                <w:szCs w:val="26"/>
              </w:rPr>
              <w:lastRenderedPageBreak/>
              <w:t>Quất và các KCN đối với khu vực KKT, KCN</w:t>
            </w:r>
          </w:p>
        </w:tc>
        <w:tc>
          <w:tcPr>
            <w:tcW w:w="392" w:type="pct"/>
            <w:vAlign w:val="center"/>
          </w:tcPr>
          <w:p w14:paraId="4EDEFB8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Theo chương trình quan trắc</w:t>
            </w:r>
          </w:p>
        </w:tc>
        <w:tc>
          <w:tcPr>
            <w:tcW w:w="598" w:type="pct"/>
            <w:vAlign w:val="center"/>
          </w:tcPr>
          <w:p w14:paraId="5B656B0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5CC7A95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512AEAA8" w14:textId="77777777" w:rsidTr="001D6C6A">
        <w:trPr>
          <w:trHeight w:val="340"/>
          <w:jc w:val="center"/>
        </w:trPr>
        <w:tc>
          <w:tcPr>
            <w:tcW w:w="192" w:type="pct"/>
            <w:vMerge w:val="restart"/>
            <w:vAlign w:val="center"/>
          </w:tcPr>
          <w:p w14:paraId="3EA72DB6" w14:textId="77777777" w:rsidR="0072714D" w:rsidRPr="00AE09D7" w:rsidRDefault="0072714D"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lastRenderedPageBreak/>
              <w:t>11</w:t>
            </w:r>
          </w:p>
        </w:tc>
        <w:tc>
          <w:tcPr>
            <w:tcW w:w="548" w:type="pct"/>
            <w:vMerge w:val="restart"/>
            <w:vAlign w:val="center"/>
          </w:tcPr>
          <w:p w14:paraId="2E917AC2"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Chất thải rắn</w:t>
            </w:r>
          </w:p>
        </w:tc>
        <w:tc>
          <w:tcPr>
            <w:tcW w:w="1410" w:type="pct"/>
            <w:vAlign w:val="center"/>
          </w:tcPr>
          <w:p w14:paraId="1E1F1D93"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Tổng lượng chất thải rắn phát sinh, thu gom và tái chế hoặc tái sử dụng</w:t>
            </w:r>
          </w:p>
        </w:tc>
        <w:tc>
          <w:tcPr>
            <w:tcW w:w="537" w:type="pct"/>
            <w:vAlign w:val="center"/>
          </w:tcPr>
          <w:p w14:paraId="2ABE539D"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Tấn/năm; % thu gom; % tái chế</w:t>
            </w:r>
          </w:p>
        </w:tc>
        <w:tc>
          <w:tcPr>
            <w:tcW w:w="714" w:type="pct"/>
            <w:vAlign w:val="center"/>
          </w:tcPr>
          <w:p w14:paraId="629A8540"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Ban Quản lý KKT Dung Quất và các KCN; chủ cơ sở sản xuất; UBND cấp xã/đặc khu</w:t>
            </w:r>
          </w:p>
        </w:tc>
        <w:tc>
          <w:tcPr>
            <w:tcW w:w="392" w:type="pct"/>
            <w:vAlign w:val="center"/>
          </w:tcPr>
          <w:p w14:paraId="5CF6D292"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03F92194"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0789EBE2"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6DA1F390" w14:textId="77777777" w:rsidTr="001D6C6A">
        <w:trPr>
          <w:trHeight w:val="340"/>
          <w:jc w:val="center"/>
        </w:trPr>
        <w:tc>
          <w:tcPr>
            <w:tcW w:w="192" w:type="pct"/>
            <w:vMerge/>
            <w:vAlign w:val="center"/>
          </w:tcPr>
          <w:p w14:paraId="767919A7" w14:textId="77777777" w:rsidR="0072714D" w:rsidRPr="00AE09D7" w:rsidRDefault="0072714D"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p>
        </w:tc>
        <w:tc>
          <w:tcPr>
            <w:tcW w:w="548" w:type="pct"/>
            <w:vMerge/>
            <w:vAlign w:val="center"/>
          </w:tcPr>
          <w:p w14:paraId="1EDA07B8"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p>
        </w:tc>
        <w:tc>
          <w:tcPr>
            <w:tcW w:w="1410" w:type="pct"/>
            <w:vAlign w:val="center"/>
          </w:tcPr>
          <w:p w14:paraId="2D66CEA0"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rPr>
              <w:t>Tỷ lệ rác thải nhựa được thu gom, phân loại và xử lý/tái chế (Bổ sung)</w:t>
            </w:r>
          </w:p>
        </w:tc>
        <w:tc>
          <w:tcPr>
            <w:tcW w:w="537" w:type="pct"/>
            <w:vAlign w:val="center"/>
          </w:tcPr>
          <w:p w14:paraId="5C118D1E"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rPr>
              <w:t>%</w:t>
            </w:r>
          </w:p>
        </w:tc>
        <w:tc>
          <w:tcPr>
            <w:tcW w:w="714" w:type="pct"/>
            <w:vAlign w:val="center"/>
          </w:tcPr>
          <w:p w14:paraId="285F8C32"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rPr>
              <w:t>Sở Nông nghiệp và Môi trường; Ban Quản lý KKT Dung Quất và các KCN; chủ cơ sở sản xuất; UBND cấp xã/đặc khu</w:t>
            </w:r>
          </w:p>
        </w:tc>
        <w:tc>
          <w:tcPr>
            <w:tcW w:w="392" w:type="pct"/>
            <w:vAlign w:val="center"/>
          </w:tcPr>
          <w:p w14:paraId="74921AE6"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rPr>
              <w:t>Hằng năm</w:t>
            </w:r>
          </w:p>
        </w:tc>
        <w:tc>
          <w:tcPr>
            <w:tcW w:w="598" w:type="pct"/>
            <w:vAlign w:val="center"/>
          </w:tcPr>
          <w:p w14:paraId="241EE75C"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509E8D5C" w14:textId="77777777" w:rsidR="0072714D" w:rsidRPr="00AE09D7" w:rsidRDefault="0072714D"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3B397E52" w14:textId="77777777" w:rsidTr="001D6C6A">
        <w:trPr>
          <w:trHeight w:val="340"/>
          <w:jc w:val="center"/>
        </w:trPr>
        <w:tc>
          <w:tcPr>
            <w:tcW w:w="192" w:type="pct"/>
            <w:vAlign w:val="center"/>
          </w:tcPr>
          <w:p w14:paraId="7909BFCA"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12</w:t>
            </w:r>
          </w:p>
        </w:tc>
        <w:tc>
          <w:tcPr>
            <w:tcW w:w="548" w:type="pct"/>
            <w:vAlign w:val="center"/>
          </w:tcPr>
          <w:p w14:paraId="060F988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Chất thải nông nghiệp, công nghiệp và chất thải nguy hại</w:t>
            </w:r>
          </w:p>
        </w:tc>
        <w:tc>
          <w:tcPr>
            <w:tcW w:w="1410" w:type="pct"/>
            <w:vAlign w:val="center"/>
          </w:tcPr>
          <w:p w14:paraId="1F5C2FE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rPr>
              <w:t>Tổng lượng chất thải phát sinh, thu gom và xử lý</w:t>
            </w:r>
          </w:p>
        </w:tc>
        <w:tc>
          <w:tcPr>
            <w:tcW w:w="537" w:type="pct"/>
            <w:vAlign w:val="center"/>
          </w:tcPr>
          <w:p w14:paraId="2EA703E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Tấn/năm; % xử lý</w:t>
            </w:r>
          </w:p>
        </w:tc>
        <w:tc>
          <w:tcPr>
            <w:tcW w:w="714" w:type="pct"/>
            <w:vAlign w:val="center"/>
          </w:tcPr>
          <w:p w14:paraId="584E150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Ban Quản lý KKT Dung Quất và các KCN; chủ cơ sở sản xuất; UBND cấp xã/đặc khu</w:t>
            </w:r>
          </w:p>
        </w:tc>
        <w:tc>
          <w:tcPr>
            <w:tcW w:w="392" w:type="pct"/>
            <w:vAlign w:val="center"/>
          </w:tcPr>
          <w:p w14:paraId="4689926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26C2194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7F5000B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565BA169" w14:textId="77777777" w:rsidTr="001D6C6A">
        <w:trPr>
          <w:trHeight w:val="340"/>
          <w:jc w:val="center"/>
        </w:trPr>
        <w:tc>
          <w:tcPr>
            <w:tcW w:w="192" w:type="pct"/>
            <w:vAlign w:val="center"/>
          </w:tcPr>
          <w:p w14:paraId="27AFEF06" w14:textId="77777777" w:rsidR="00B8346E" w:rsidRPr="00AE09D7" w:rsidRDefault="00B8346E" w:rsidP="004444E5">
            <w:pPr>
              <w:widowControl w:val="0"/>
              <w:tabs>
                <w:tab w:val="left" w:pos="567"/>
                <w:tab w:val="left" w:pos="851"/>
              </w:tabs>
              <w:snapToGrid w:val="0"/>
              <w:spacing w:after="0" w:line="240" w:lineRule="auto"/>
              <w:jc w:val="center"/>
              <w:rPr>
                <w:rFonts w:ascii="Times New Roman" w:hAnsi="Times New Roman" w:cs="Times New Roman"/>
                <w:b/>
                <w:sz w:val="26"/>
                <w:szCs w:val="26"/>
                <w:lang w:val="vi-VN" w:eastAsia="ja-JP"/>
              </w:rPr>
            </w:pPr>
            <w:r w:rsidRPr="00AE09D7">
              <w:rPr>
                <w:rFonts w:ascii="Times New Roman" w:hAnsi="Times New Roman" w:cs="Times New Roman"/>
                <w:b/>
                <w:sz w:val="26"/>
                <w:szCs w:val="26"/>
                <w:lang w:val="vi-VN" w:eastAsia="ja-JP"/>
              </w:rPr>
              <w:lastRenderedPageBreak/>
              <w:t>III</w:t>
            </w:r>
          </w:p>
        </w:tc>
        <w:tc>
          <w:tcPr>
            <w:tcW w:w="4808" w:type="pct"/>
            <w:gridSpan w:val="7"/>
          </w:tcPr>
          <w:p w14:paraId="23718DDA" w14:textId="77777777" w:rsidR="00B8346E" w:rsidRPr="00AE09D7" w:rsidRDefault="00B8346E" w:rsidP="004444E5">
            <w:pPr>
              <w:widowControl w:val="0"/>
              <w:tabs>
                <w:tab w:val="left" w:pos="567"/>
                <w:tab w:val="left" w:pos="851"/>
              </w:tabs>
              <w:snapToGrid w:val="0"/>
              <w:spacing w:after="0" w:line="240" w:lineRule="auto"/>
              <w:jc w:val="both"/>
              <w:rPr>
                <w:rFonts w:ascii="Times New Roman" w:hAnsi="Times New Roman" w:cs="Times New Roman"/>
                <w:b/>
                <w:sz w:val="26"/>
                <w:szCs w:val="26"/>
                <w:lang w:val="pt-BR" w:eastAsia="ja-JP"/>
              </w:rPr>
            </w:pPr>
            <w:r w:rsidRPr="00AE09D7">
              <w:rPr>
                <w:rFonts w:ascii="Times New Roman" w:hAnsi="Times New Roman" w:cs="Times New Roman"/>
                <w:b/>
                <w:bCs/>
                <w:sz w:val="26"/>
                <w:szCs w:val="26"/>
                <w:lang w:val="vi-VN"/>
              </w:rPr>
              <w:t>Nhóm chỉ thị về kinh tế - xã hội</w:t>
            </w:r>
          </w:p>
        </w:tc>
      </w:tr>
      <w:tr w:rsidR="00AE09D7" w:rsidRPr="00AE09D7" w14:paraId="01E75978" w14:textId="77777777" w:rsidTr="001D6C6A">
        <w:trPr>
          <w:trHeight w:val="340"/>
          <w:jc w:val="center"/>
        </w:trPr>
        <w:tc>
          <w:tcPr>
            <w:tcW w:w="192" w:type="pct"/>
            <w:vAlign w:val="center"/>
          </w:tcPr>
          <w:p w14:paraId="144C2259"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1</w:t>
            </w:r>
          </w:p>
        </w:tc>
        <w:tc>
          <w:tcPr>
            <w:tcW w:w="548" w:type="pct"/>
            <w:vAlign w:val="center"/>
          </w:tcPr>
          <w:p w14:paraId="47CE64B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Dân số</w:t>
            </w:r>
          </w:p>
        </w:tc>
        <w:tc>
          <w:tcPr>
            <w:tcW w:w="1410" w:type="pct"/>
            <w:vAlign w:val="center"/>
          </w:tcPr>
          <w:p w14:paraId="53FA4C51"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Mật độ dân số ở vùng bờ</w:t>
            </w:r>
          </w:p>
        </w:tc>
        <w:tc>
          <w:tcPr>
            <w:tcW w:w="537" w:type="pct"/>
            <w:vAlign w:val="center"/>
          </w:tcPr>
          <w:p w14:paraId="444EB41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Người/km²</w:t>
            </w:r>
          </w:p>
        </w:tc>
        <w:tc>
          <w:tcPr>
            <w:tcW w:w="714" w:type="pct"/>
            <w:vAlign w:val="center"/>
          </w:tcPr>
          <w:p w14:paraId="1A5FA91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Cơ quan thống kê tỉnh; UBND cấp xã/đặc khu</w:t>
            </w:r>
          </w:p>
        </w:tc>
        <w:tc>
          <w:tcPr>
            <w:tcW w:w="392" w:type="pct"/>
            <w:vAlign w:val="center"/>
          </w:tcPr>
          <w:p w14:paraId="62E62C1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3337828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7396F95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04968DF1" w14:textId="77777777" w:rsidTr="001D6C6A">
        <w:trPr>
          <w:trHeight w:val="340"/>
          <w:jc w:val="center"/>
        </w:trPr>
        <w:tc>
          <w:tcPr>
            <w:tcW w:w="192" w:type="pct"/>
            <w:vMerge w:val="restart"/>
            <w:vAlign w:val="center"/>
          </w:tcPr>
          <w:p w14:paraId="235FF72F"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2</w:t>
            </w:r>
          </w:p>
        </w:tc>
        <w:tc>
          <w:tcPr>
            <w:tcW w:w="548" w:type="pct"/>
            <w:vMerge w:val="restart"/>
            <w:vAlign w:val="center"/>
          </w:tcPr>
          <w:p w14:paraId="339A8E75"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Nước sạch và vệ sinh môi trường</w:t>
            </w:r>
          </w:p>
        </w:tc>
        <w:tc>
          <w:tcPr>
            <w:tcW w:w="1410" w:type="pct"/>
            <w:vAlign w:val="center"/>
          </w:tcPr>
          <w:p w14:paraId="4B57FAD1"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Tỷ lệ hộ dân được sử dụng nước sạch hợp vệ sinh</w:t>
            </w:r>
          </w:p>
        </w:tc>
        <w:tc>
          <w:tcPr>
            <w:tcW w:w="537" w:type="pct"/>
            <w:vAlign w:val="center"/>
          </w:tcPr>
          <w:p w14:paraId="093DF56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 hộ</w:t>
            </w:r>
          </w:p>
        </w:tc>
        <w:tc>
          <w:tcPr>
            <w:tcW w:w="714" w:type="pct"/>
            <w:vAlign w:val="center"/>
          </w:tcPr>
          <w:p w14:paraId="28FB285C"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đơn vị cấp nước; UBND cấp xã/đặc khu</w:t>
            </w:r>
          </w:p>
        </w:tc>
        <w:tc>
          <w:tcPr>
            <w:tcW w:w="392" w:type="pct"/>
            <w:vAlign w:val="center"/>
          </w:tcPr>
          <w:p w14:paraId="46482C0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59CD39B8"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312C1E6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47CDCC37" w14:textId="77777777" w:rsidTr="001D6C6A">
        <w:trPr>
          <w:trHeight w:val="340"/>
          <w:jc w:val="center"/>
        </w:trPr>
        <w:tc>
          <w:tcPr>
            <w:tcW w:w="192" w:type="pct"/>
            <w:vMerge/>
            <w:vAlign w:val="center"/>
          </w:tcPr>
          <w:p w14:paraId="1ECFFF17" w14:textId="77777777" w:rsidR="008D61D2" w:rsidRPr="00AE09D7" w:rsidRDefault="008D61D2"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2C79D319"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58A43355"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Tỷ lệ hộ dân có hố xí hợp vệ sinh</w:t>
            </w:r>
          </w:p>
        </w:tc>
        <w:tc>
          <w:tcPr>
            <w:tcW w:w="537" w:type="pct"/>
            <w:vAlign w:val="center"/>
          </w:tcPr>
          <w:p w14:paraId="2E522822"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 hộ</w:t>
            </w:r>
          </w:p>
        </w:tc>
        <w:tc>
          <w:tcPr>
            <w:tcW w:w="714" w:type="pct"/>
            <w:vAlign w:val="center"/>
          </w:tcPr>
          <w:p w14:paraId="20DA7B8B"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đơn vị cấp nước; UBND cấp xã/đặc khu</w:t>
            </w:r>
          </w:p>
        </w:tc>
        <w:tc>
          <w:tcPr>
            <w:tcW w:w="392" w:type="pct"/>
            <w:vAlign w:val="center"/>
          </w:tcPr>
          <w:p w14:paraId="78C23924"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4E171C61"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67A88A48"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539FB5A5" w14:textId="77777777" w:rsidTr="001D6C6A">
        <w:trPr>
          <w:trHeight w:val="340"/>
          <w:jc w:val="center"/>
        </w:trPr>
        <w:tc>
          <w:tcPr>
            <w:tcW w:w="192" w:type="pct"/>
            <w:vMerge/>
            <w:vAlign w:val="center"/>
          </w:tcPr>
          <w:p w14:paraId="3D202E93"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16A79A0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36CC5269"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Số trường hợp nhiễm bệnh và số ca tử vong do các bệnh đường nước gây ra (tiêu chảy, thương hàn, tả, sán, ngoài da..)</w:t>
            </w:r>
          </w:p>
        </w:tc>
        <w:tc>
          <w:tcPr>
            <w:tcW w:w="537" w:type="pct"/>
            <w:vAlign w:val="center"/>
          </w:tcPr>
          <w:p w14:paraId="57826082"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Người/vụ</w:t>
            </w:r>
          </w:p>
        </w:tc>
        <w:tc>
          <w:tcPr>
            <w:tcW w:w="714" w:type="pct"/>
            <w:vAlign w:val="center"/>
          </w:tcPr>
          <w:p w14:paraId="3FBD375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Y tế; Trung tâm Kiểm soát bệnh tật tỉnh; cơ sở y tế; UBND cấp xã/đặc khu</w:t>
            </w:r>
          </w:p>
        </w:tc>
        <w:tc>
          <w:tcPr>
            <w:tcW w:w="392" w:type="pct"/>
            <w:vAlign w:val="center"/>
          </w:tcPr>
          <w:p w14:paraId="58FFDAF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6A802CF0"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5248F30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16F64DE6" w14:textId="77777777" w:rsidTr="001D6C6A">
        <w:trPr>
          <w:trHeight w:val="340"/>
          <w:jc w:val="center"/>
        </w:trPr>
        <w:tc>
          <w:tcPr>
            <w:tcW w:w="192" w:type="pct"/>
            <w:vMerge w:val="restart"/>
            <w:vAlign w:val="center"/>
          </w:tcPr>
          <w:p w14:paraId="310868F0"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t>3</w:t>
            </w:r>
          </w:p>
        </w:tc>
        <w:tc>
          <w:tcPr>
            <w:tcW w:w="548" w:type="pct"/>
            <w:vMerge w:val="restart"/>
            <w:vAlign w:val="center"/>
          </w:tcPr>
          <w:p w14:paraId="2AAE8B8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Nghèo đói, việc làm và giáo dục</w:t>
            </w:r>
          </w:p>
        </w:tc>
        <w:tc>
          <w:tcPr>
            <w:tcW w:w="1410" w:type="pct"/>
            <w:vAlign w:val="center"/>
          </w:tcPr>
          <w:p w14:paraId="052C0A7F"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Tỷ lệ hộ nghèo</w:t>
            </w:r>
          </w:p>
        </w:tc>
        <w:tc>
          <w:tcPr>
            <w:tcW w:w="537" w:type="pct"/>
            <w:vAlign w:val="center"/>
          </w:tcPr>
          <w:p w14:paraId="059B6A0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w:t>
            </w:r>
          </w:p>
        </w:tc>
        <w:tc>
          <w:tcPr>
            <w:tcW w:w="714" w:type="pct"/>
            <w:vAlign w:val="center"/>
          </w:tcPr>
          <w:p w14:paraId="36404C3D"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Cơ quan thống kê tỉnh; Sở Nội vụ</w:t>
            </w:r>
          </w:p>
        </w:tc>
        <w:tc>
          <w:tcPr>
            <w:tcW w:w="392" w:type="pct"/>
            <w:vAlign w:val="center"/>
          </w:tcPr>
          <w:p w14:paraId="5BB99FFE"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7B3BB953"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3D418E21"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05DDBF03" w14:textId="77777777" w:rsidTr="001D6C6A">
        <w:trPr>
          <w:trHeight w:val="340"/>
          <w:jc w:val="center"/>
        </w:trPr>
        <w:tc>
          <w:tcPr>
            <w:tcW w:w="192" w:type="pct"/>
            <w:vMerge/>
            <w:vAlign w:val="center"/>
          </w:tcPr>
          <w:p w14:paraId="02173618" w14:textId="77777777" w:rsidR="008D61D2" w:rsidRPr="00AE09D7" w:rsidRDefault="008D61D2"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4F82D969"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69DB6ECE"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Tỷ lệ thất nghiệp</w:t>
            </w:r>
          </w:p>
        </w:tc>
        <w:tc>
          <w:tcPr>
            <w:tcW w:w="537" w:type="pct"/>
            <w:vAlign w:val="center"/>
          </w:tcPr>
          <w:p w14:paraId="2236C7A1"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w:t>
            </w:r>
          </w:p>
        </w:tc>
        <w:tc>
          <w:tcPr>
            <w:tcW w:w="714" w:type="pct"/>
            <w:vAlign w:val="center"/>
          </w:tcPr>
          <w:p w14:paraId="2A952975"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Cơ quan thống kê tỉnh; Sở Nội vụ</w:t>
            </w:r>
          </w:p>
        </w:tc>
        <w:tc>
          <w:tcPr>
            <w:tcW w:w="392" w:type="pct"/>
            <w:vAlign w:val="center"/>
          </w:tcPr>
          <w:p w14:paraId="3764294C"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18912081"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1298AAD1"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1DF23C18" w14:textId="77777777" w:rsidTr="001D6C6A">
        <w:trPr>
          <w:trHeight w:val="340"/>
          <w:jc w:val="center"/>
        </w:trPr>
        <w:tc>
          <w:tcPr>
            <w:tcW w:w="192" w:type="pct"/>
            <w:vMerge/>
            <w:vAlign w:val="center"/>
          </w:tcPr>
          <w:p w14:paraId="26F59A93" w14:textId="77777777" w:rsidR="008D61D2" w:rsidRPr="00AE09D7" w:rsidRDefault="008D61D2" w:rsidP="004444E5">
            <w:pPr>
              <w:widowControl w:val="0"/>
              <w:tabs>
                <w:tab w:val="left" w:pos="567"/>
                <w:tab w:val="left" w:pos="851"/>
              </w:tabs>
              <w:snapToGrid w:val="0"/>
              <w:spacing w:after="0" w:line="240" w:lineRule="auto"/>
              <w:jc w:val="center"/>
              <w:rPr>
                <w:rFonts w:ascii="Times New Roman" w:hAnsi="Times New Roman" w:cs="Times New Roman"/>
                <w:bCs/>
                <w:sz w:val="26"/>
                <w:szCs w:val="26"/>
                <w:lang w:val="pt-BR" w:eastAsia="ja-JP"/>
              </w:rPr>
            </w:pPr>
          </w:p>
        </w:tc>
        <w:tc>
          <w:tcPr>
            <w:tcW w:w="548" w:type="pct"/>
            <w:vMerge/>
            <w:vAlign w:val="center"/>
          </w:tcPr>
          <w:p w14:paraId="3737D3FE"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vi-VN" w:eastAsia="ja-JP"/>
              </w:rPr>
            </w:pPr>
          </w:p>
        </w:tc>
        <w:tc>
          <w:tcPr>
            <w:tcW w:w="1410" w:type="pct"/>
            <w:vAlign w:val="center"/>
          </w:tcPr>
          <w:p w14:paraId="73CC81E6"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 xml:space="preserve">Mức thu nhập của các hộ gia đình có sinh kế phụ thuộc vào tài nguyên </w:t>
            </w:r>
            <w:r w:rsidRPr="00AE09D7">
              <w:rPr>
                <w:rFonts w:ascii="Times New Roman" w:hAnsi="Times New Roman" w:cs="Times New Roman"/>
                <w:sz w:val="26"/>
                <w:szCs w:val="26"/>
                <w:lang w:val="vi-VN"/>
              </w:rPr>
              <w:lastRenderedPageBreak/>
              <w:t>vùng bờ</w:t>
            </w:r>
          </w:p>
        </w:tc>
        <w:tc>
          <w:tcPr>
            <w:tcW w:w="537" w:type="pct"/>
            <w:vAlign w:val="center"/>
          </w:tcPr>
          <w:p w14:paraId="07A05177"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Triệu đồng/hộ/năm</w:t>
            </w:r>
          </w:p>
        </w:tc>
        <w:tc>
          <w:tcPr>
            <w:tcW w:w="714" w:type="pct"/>
            <w:vAlign w:val="center"/>
          </w:tcPr>
          <w:p w14:paraId="2C61EDEA"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 xml:space="preserve">Cơ quan thống kê tỉnh; Sở Nội </w:t>
            </w:r>
            <w:r w:rsidRPr="00AE09D7">
              <w:rPr>
                <w:rFonts w:ascii="Times New Roman" w:hAnsi="Times New Roman" w:cs="Times New Roman"/>
                <w:sz w:val="26"/>
                <w:szCs w:val="26"/>
              </w:rPr>
              <w:lastRenderedPageBreak/>
              <w:t>vụ</w:t>
            </w:r>
          </w:p>
        </w:tc>
        <w:tc>
          <w:tcPr>
            <w:tcW w:w="392" w:type="pct"/>
            <w:vAlign w:val="center"/>
          </w:tcPr>
          <w:p w14:paraId="43F0FFE0"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lastRenderedPageBreak/>
              <w:t>2–3 năm/lần</w:t>
            </w:r>
          </w:p>
        </w:tc>
        <w:tc>
          <w:tcPr>
            <w:tcW w:w="598" w:type="pct"/>
            <w:vAlign w:val="center"/>
          </w:tcPr>
          <w:p w14:paraId="0F95145D"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653ADB0C"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4DE21560" w14:textId="77777777" w:rsidTr="001D6C6A">
        <w:trPr>
          <w:trHeight w:val="340"/>
          <w:jc w:val="center"/>
        </w:trPr>
        <w:tc>
          <w:tcPr>
            <w:tcW w:w="192" w:type="pct"/>
            <w:vMerge w:val="restart"/>
            <w:vAlign w:val="center"/>
          </w:tcPr>
          <w:p w14:paraId="70F82B4C" w14:textId="77777777" w:rsidR="0058212F" w:rsidRPr="00AE09D7" w:rsidRDefault="0058212F"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r w:rsidRPr="00AE09D7">
              <w:rPr>
                <w:rFonts w:ascii="Times New Roman" w:hAnsi="Times New Roman" w:cs="Times New Roman"/>
                <w:sz w:val="26"/>
                <w:szCs w:val="26"/>
                <w:lang w:val="vi-VN" w:eastAsia="ja-JP"/>
              </w:rPr>
              <w:lastRenderedPageBreak/>
              <w:t>4</w:t>
            </w:r>
          </w:p>
        </w:tc>
        <w:tc>
          <w:tcPr>
            <w:tcW w:w="548" w:type="pct"/>
            <w:vMerge w:val="restart"/>
            <w:vAlign w:val="center"/>
          </w:tcPr>
          <w:p w14:paraId="7BA206DB"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Sinh kế</w:t>
            </w:r>
          </w:p>
        </w:tc>
        <w:tc>
          <w:tcPr>
            <w:tcW w:w="1410" w:type="pct"/>
            <w:vAlign w:val="center"/>
          </w:tcPr>
          <w:p w14:paraId="11EDF054"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sz w:val="26"/>
                <w:szCs w:val="26"/>
              </w:rPr>
            </w:pPr>
            <w:r w:rsidRPr="00AE09D7">
              <w:rPr>
                <w:rFonts w:ascii="Times New Roman" w:hAnsi="Times New Roman" w:cs="Times New Roman"/>
                <w:sz w:val="26"/>
                <w:szCs w:val="26"/>
                <w:lang w:val="vi-VN"/>
              </w:rPr>
              <w:t>Các chương trình hỗ trợ sinh kế cho người dân địa phương giúp tăng sản lượng, năng suất của tài nguyên vùng bờ và tăng thu nhập</w:t>
            </w:r>
          </w:p>
        </w:tc>
        <w:tc>
          <w:tcPr>
            <w:tcW w:w="537" w:type="pct"/>
            <w:vAlign w:val="center"/>
          </w:tcPr>
          <w:p w14:paraId="7029883A"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Số chương trình; số hộ hưởng lợi; mức tăng thu nhập (%)</w:t>
            </w:r>
          </w:p>
        </w:tc>
        <w:tc>
          <w:tcPr>
            <w:tcW w:w="714" w:type="pct"/>
            <w:vAlign w:val="center"/>
          </w:tcPr>
          <w:p w14:paraId="045BFE61"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Sở Nông nghiệp và Môi trường; UBND cấp xã/đặc khu; cơ quan chủ trì các chương trình, dự án</w:t>
            </w:r>
          </w:p>
        </w:tc>
        <w:tc>
          <w:tcPr>
            <w:tcW w:w="392" w:type="pct"/>
            <w:vAlign w:val="center"/>
          </w:tcPr>
          <w:p w14:paraId="583A7287"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r w:rsidRPr="00AE09D7">
              <w:rPr>
                <w:rFonts w:ascii="Times New Roman" w:hAnsi="Times New Roman" w:cs="Times New Roman"/>
                <w:sz w:val="26"/>
                <w:szCs w:val="26"/>
              </w:rPr>
              <w:t>Hằng năm</w:t>
            </w:r>
          </w:p>
        </w:tc>
        <w:tc>
          <w:tcPr>
            <w:tcW w:w="598" w:type="pct"/>
            <w:vAlign w:val="center"/>
          </w:tcPr>
          <w:p w14:paraId="55489416"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5C65F12C" w14:textId="77777777" w:rsidR="0058212F" w:rsidRPr="00AE09D7" w:rsidRDefault="0058212F"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13FB4564" w14:textId="77777777" w:rsidTr="001D6C6A">
        <w:trPr>
          <w:trHeight w:val="340"/>
          <w:jc w:val="center"/>
        </w:trPr>
        <w:tc>
          <w:tcPr>
            <w:tcW w:w="192" w:type="pct"/>
            <w:vMerge/>
            <w:vAlign w:val="center"/>
          </w:tcPr>
          <w:p w14:paraId="755AEF65" w14:textId="77777777" w:rsidR="008D61D2" w:rsidRPr="00AE09D7" w:rsidRDefault="008D61D2"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p>
        </w:tc>
        <w:tc>
          <w:tcPr>
            <w:tcW w:w="548" w:type="pct"/>
            <w:vMerge/>
            <w:vAlign w:val="center"/>
          </w:tcPr>
          <w:p w14:paraId="3C9EE8A2"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p>
        </w:tc>
        <w:tc>
          <w:tcPr>
            <w:tcW w:w="1410" w:type="pct"/>
            <w:vAlign w:val="center"/>
          </w:tcPr>
          <w:p w14:paraId="374F5AE8"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Số hộ chuyển đổi sang mô hình sinh kế bền vững, giảm phụ thuộc vào khai thác tài nguyên tự nhiên (Bổ sung)</w:t>
            </w:r>
          </w:p>
        </w:tc>
        <w:tc>
          <w:tcPr>
            <w:tcW w:w="537" w:type="pct"/>
            <w:vAlign w:val="center"/>
          </w:tcPr>
          <w:p w14:paraId="7A5F37C4"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Hộ; % tổng số hộ thuộc nhóm mục tiêu</w:t>
            </w:r>
          </w:p>
        </w:tc>
        <w:tc>
          <w:tcPr>
            <w:tcW w:w="714" w:type="pct"/>
            <w:vAlign w:val="center"/>
          </w:tcPr>
          <w:p w14:paraId="31EB50F7"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rPr>
              <w:t>Sở Nông nghiệp và Môi trường; UBND cấp xã/đặc khu; cơ quan chủ trì các chương trình, dự án</w:t>
            </w:r>
          </w:p>
        </w:tc>
        <w:tc>
          <w:tcPr>
            <w:tcW w:w="392" w:type="pct"/>
            <w:vAlign w:val="center"/>
          </w:tcPr>
          <w:p w14:paraId="2B8DE9D3"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Hằng năm</w:t>
            </w:r>
          </w:p>
        </w:tc>
        <w:tc>
          <w:tcPr>
            <w:tcW w:w="598" w:type="pct"/>
            <w:vAlign w:val="center"/>
          </w:tcPr>
          <w:p w14:paraId="7E50122C"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60D62FF9"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r w:rsidR="00AE09D7" w:rsidRPr="00AE09D7" w14:paraId="4ACF7D80" w14:textId="77777777" w:rsidTr="001D6C6A">
        <w:trPr>
          <w:trHeight w:val="340"/>
          <w:jc w:val="center"/>
        </w:trPr>
        <w:tc>
          <w:tcPr>
            <w:tcW w:w="192" w:type="pct"/>
            <w:vMerge/>
            <w:vAlign w:val="center"/>
          </w:tcPr>
          <w:p w14:paraId="29A1D051" w14:textId="77777777" w:rsidR="008D61D2" w:rsidRPr="00AE09D7" w:rsidRDefault="008D61D2" w:rsidP="004444E5">
            <w:pPr>
              <w:widowControl w:val="0"/>
              <w:tabs>
                <w:tab w:val="left" w:pos="567"/>
                <w:tab w:val="left" w:pos="851"/>
              </w:tabs>
              <w:snapToGrid w:val="0"/>
              <w:spacing w:after="0" w:line="240" w:lineRule="auto"/>
              <w:jc w:val="center"/>
              <w:rPr>
                <w:rFonts w:ascii="Times New Roman" w:hAnsi="Times New Roman" w:cs="Times New Roman"/>
                <w:sz w:val="26"/>
                <w:szCs w:val="26"/>
                <w:lang w:val="vi-VN" w:eastAsia="ja-JP"/>
              </w:rPr>
            </w:pPr>
          </w:p>
        </w:tc>
        <w:tc>
          <w:tcPr>
            <w:tcW w:w="548" w:type="pct"/>
            <w:vMerge/>
            <w:vAlign w:val="center"/>
          </w:tcPr>
          <w:p w14:paraId="3FC175BD"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p>
        </w:tc>
        <w:tc>
          <w:tcPr>
            <w:tcW w:w="1410" w:type="pct"/>
            <w:vAlign w:val="center"/>
          </w:tcPr>
          <w:p w14:paraId="7BCEA3FB"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Mức độ tham gia của cộng đồng trong đồng quản lý, bảo vệ tài nguyên và môi trường vùng bờ (Bổ sung)</w:t>
            </w:r>
          </w:p>
        </w:tc>
        <w:tc>
          <w:tcPr>
            <w:tcW w:w="537" w:type="pct"/>
            <w:vAlign w:val="center"/>
          </w:tcPr>
          <w:p w14:paraId="4175C999"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Số tổ/nhóm; số người tham gia; tỷ lệ (%)</w:t>
            </w:r>
          </w:p>
        </w:tc>
        <w:tc>
          <w:tcPr>
            <w:tcW w:w="714" w:type="pct"/>
            <w:vAlign w:val="center"/>
          </w:tcPr>
          <w:p w14:paraId="5EC3BE55"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rPr>
              <w:t>Sở Nông nghiệp và Môi trường; UBND cấp xã/đặc khu; cơ quan chủ trì các chương trình, dự án</w:t>
            </w:r>
          </w:p>
        </w:tc>
        <w:tc>
          <w:tcPr>
            <w:tcW w:w="392" w:type="pct"/>
            <w:vAlign w:val="center"/>
          </w:tcPr>
          <w:p w14:paraId="1669B539"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sz w:val="26"/>
                <w:szCs w:val="26"/>
                <w:lang w:val="vi-VN"/>
              </w:rPr>
            </w:pPr>
            <w:r w:rsidRPr="00AE09D7">
              <w:rPr>
                <w:rFonts w:ascii="Times New Roman" w:hAnsi="Times New Roman" w:cs="Times New Roman"/>
                <w:sz w:val="26"/>
                <w:szCs w:val="26"/>
                <w:lang w:val="vi-VN"/>
              </w:rPr>
              <w:t>Hằng năm</w:t>
            </w:r>
          </w:p>
        </w:tc>
        <w:tc>
          <w:tcPr>
            <w:tcW w:w="598" w:type="pct"/>
            <w:vAlign w:val="center"/>
          </w:tcPr>
          <w:p w14:paraId="705A0639"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c>
          <w:tcPr>
            <w:tcW w:w="600" w:type="pct"/>
            <w:vAlign w:val="center"/>
          </w:tcPr>
          <w:p w14:paraId="48ADB397" w14:textId="77777777" w:rsidR="008D61D2" w:rsidRPr="00AE09D7" w:rsidRDefault="008D61D2" w:rsidP="004444E5">
            <w:pPr>
              <w:widowControl w:val="0"/>
              <w:tabs>
                <w:tab w:val="left" w:pos="567"/>
                <w:tab w:val="left" w:pos="851"/>
              </w:tabs>
              <w:snapToGrid w:val="0"/>
              <w:spacing w:after="0" w:line="240" w:lineRule="auto"/>
              <w:jc w:val="both"/>
              <w:rPr>
                <w:rFonts w:ascii="Times New Roman" w:hAnsi="Times New Roman" w:cs="Times New Roman"/>
                <w:bCs/>
                <w:sz w:val="26"/>
                <w:szCs w:val="26"/>
                <w:lang w:val="pt-BR" w:eastAsia="ja-JP"/>
              </w:rPr>
            </w:pPr>
          </w:p>
        </w:tc>
      </w:tr>
    </w:tbl>
    <w:p w14:paraId="150E6295" w14:textId="77777777" w:rsidR="00065221" w:rsidRPr="00AE09D7" w:rsidRDefault="00065221" w:rsidP="004444E5">
      <w:pPr>
        <w:tabs>
          <w:tab w:val="left" w:pos="567"/>
          <w:tab w:val="left" w:pos="851"/>
        </w:tabs>
        <w:spacing w:before="60" w:after="120" w:line="240" w:lineRule="auto"/>
        <w:ind w:firstLine="720"/>
        <w:jc w:val="both"/>
        <w:rPr>
          <w:rFonts w:ascii="Times New Roman" w:hAnsi="Times New Roman" w:cs="Times New Roman"/>
          <w:sz w:val="26"/>
          <w:szCs w:val="26"/>
        </w:rPr>
      </w:pPr>
    </w:p>
    <w:p w14:paraId="63E8A1C1" w14:textId="77777777" w:rsidR="00065221" w:rsidRPr="00AE09D7" w:rsidRDefault="00065221" w:rsidP="004444E5">
      <w:pPr>
        <w:tabs>
          <w:tab w:val="left" w:pos="567"/>
          <w:tab w:val="left" w:pos="851"/>
        </w:tabs>
        <w:spacing w:before="60" w:after="120" w:line="240" w:lineRule="auto"/>
        <w:ind w:firstLine="720"/>
        <w:jc w:val="both"/>
        <w:rPr>
          <w:rFonts w:ascii="Times New Roman" w:hAnsi="Times New Roman" w:cs="Times New Roman"/>
          <w:sz w:val="26"/>
          <w:szCs w:val="26"/>
        </w:rPr>
      </w:pPr>
    </w:p>
    <w:p w14:paraId="6E9248B8" w14:textId="77777777" w:rsidR="009F47C5" w:rsidRPr="00AE09D7" w:rsidRDefault="009F47C5" w:rsidP="004444E5">
      <w:pPr>
        <w:spacing w:after="120" w:line="240" w:lineRule="auto"/>
        <w:rPr>
          <w:rFonts w:ascii="Times New Roman" w:hAnsi="Times New Roman" w:cs="Times New Roman"/>
          <w:sz w:val="26"/>
          <w:szCs w:val="26"/>
        </w:rPr>
      </w:pPr>
      <w:r w:rsidRPr="00AE09D7">
        <w:rPr>
          <w:rFonts w:ascii="Times New Roman" w:hAnsi="Times New Roman" w:cs="Times New Roman"/>
          <w:sz w:val="26"/>
          <w:szCs w:val="26"/>
        </w:rPr>
        <w:br w:type="page"/>
      </w:r>
    </w:p>
    <w:p w14:paraId="7CFCB25A" w14:textId="77777777" w:rsidR="009F47C5" w:rsidRPr="00AE09D7" w:rsidRDefault="009F47C5" w:rsidP="004444E5">
      <w:pPr>
        <w:pStyle w:val="Heading1"/>
        <w:spacing w:after="120"/>
        <w:jc w:val="center"/>
        <w:rPr>
          <w:sz w:val="26"/>
          <w:szCs w:val="26"/>
        </w:rPr>
      </w:pPr>
      <w:bookmarkStart w:id="133" w:name="_Toc240354782"/>
      <w:r w:rsidRPr="00AE09D7">
        <w:rPr>
          <w:sz w:val="26"/>
          <w:szCs w:val="26"/>
        </w:rPr>
        <w:lastRenderedPageBreak/>
        <w:t>PHỤ LỤC 3. MA TRẬN CÁC VẤN ĐỀ, ĐIỂM NÓNG VÀ GIẢI PHÁP QUẢN LÝ TỔNG HỢP TÀI NGUYÊN VÙNG BỜ TỈNH QUẢNG NGÃI</w:t>
      </w:r>
      <w:bookmarkEnd w:id="133"/>
    </w:p>
    <w:tbl>
      <w:tblPr>
        <w:tblStyle w:val="TableGrid"/>
        <w:tblW w:w="14986" w:type="dxa"/>
        <w:jc w:val="center"/>
        <w:tblLook w:val="04A0" w:firstRow="1" w:lastRow="0" w:firstColumn="1" w:lastColumn="0" w:noHBand="0" w:noVBand="1"/>
      </w:tblPr>
      <w:tblGrid>
        <w:gridCol w:w="708"/>
        <w:gridCol w:w="1325"/>
        <w:gridCol w:w="1635"/>
        <w:gridCol w:w="1545"/>
        <w:gridCol w:w="1251"/>
        <w:gridCol w:w="1763"/>
        <w:gridCol w:w="1176"/>
        <w:gridCol w:w="1501"/>
        <w:gridCol w:w="1314"/>
        <w:gridCol w:w="1252"/>
        <w:gridCol w:w="1516"/>
      </w:tblGrid>
      <w:tr w:rsidR="00AE09D7" w:rsidRPr="00AE09D7" w14:paraId="42404295" w14:textId="77777777" w:rsidTr="009F47C5">
        <w:trPr>
          <w:tblHeader/>
          <w:jc w:val="center"/>
        </w:trPr>
        <w:tc>
          <w:tcPr>
            <w:tcW w:w="520" w:type="dxa"/>
            <w:vAlign w:val="center"/>
          </w:tcPr>
          <w:p w14:paraId="05531C1D"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b/>
                <w:sz w:val="26"/>
                <w:szCs w:val="26"/>
              </w:rPr>
              <w:t>STT</w:t>
            </w:r>
          </w:p>
        </w:tc>
        <w:tc>
          <w:tcPr>
            <w:tcW w:w="1355" w:type="dxa"/>
            <w:vAlign w:val="center"/>
          </w:tcPr>
          <w:p w14:paraId="606A29EC"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b/>
                <w:sz w:val="26"/>
                <w:szCs w:val="26"/>
              </w:rPr>
              <w:t>Vấn đề/điểm nóng</w:t>
            </w:r>
          </w:p>
        </w:tc>
        <w:tc>
          <w:tcPr>
            <w:tcW w:w="1678" w:type="dxa"/>
            <w:vAlign w:val="center"/>
          </w:tcPr>
          <w:p w14:paraId="63D73513"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b/>
                <w:sz w:val="26"/>
                <w:szCs w:val="26"/>
              </w:rPr>
              <w:t>Hiện trạng</w:t>
            </w:r>
          </w:p>
        </w:tc>
        <w:tc>
          <w:tcPr>
            <w:tcW w:w="1536" w:type="dxa"/>
            <w:vAlign w:val="center"/>
          </w:tcPr>
          <w:p w14:paraId="521BFAC9"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b/>
                <w:sz w:val="26"/>
                <w:szCs w:val="26"/>
              </w:rPr>
              <w:t>Nguyên nhân chính</w:t>
            </w:r>
          </w:p>
        </w:tc>
        <w:tc>
          <w:tcPr>
            <w:tcW w:w="1286" w:type="dxa"/>
            <w:vAlign w:val="center"/>
          </w:tcPr>
          <w:p w14:paraId="1670C58B"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b/>
                <w:sz w:val="26"/>
                <w:szCs w:val="26"/>
              </w:rPr>
              <w:t>Xung đột/áp lực</w:t>
            </w:r>
          </w:p>
        </w:tc>
        <w:tc>
          <w:tcPr>
            <w:tcW w:w="1837" w:type="dxa"/>
            <w:vAlign w:val="center"/>
          </w:tcPr>
          <w:p w14:paraId="7F5714C6"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b/>
                <w:sz w:val="26"/>
                <w:szCs w:val="26"/>
              </w:rPr>
              <w:t>Giải pháp trọng tâm</w:t>
            </w:r>
          </w:p>
        </w:tc>
        <w:tc>
          <w:tcPr>
            <w:tcW w:w="1200" w:type="dxa"/>
            <w:vAlign w:val="center"/>
          </w:tcPr>
          <w:p w14:paraId="4AC4E15F"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b/>
                <w:sz w:val="26"/>
                <w:szCs w:val="26"/>
              </w:rPr>
              <w:t>Địa điểm cụ thể</w:t>
            </w:r>
          </w:p>
        </w:tc>
        <w:tc>
          <w:tcPr>
            <w:tcW w:w="1558" w:type="dxa"/>
            <w:vAlign w:val="center"/>
          </w:tcPr>
          <w:p w14:paraId="7E06D3A6"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b/>
                <w:sz w:val="26"/>
                <w:szCs w:val="26"/>
              </w:rPr>
              <w:t>Nhiệm vụ/dự án đề xuất</w:t>
            </w:r>
          </w:p>
        </w:tc>
        <w:tc>
          <w:tcPr>
            <w:tcW w:w="1190" w:type="dxa"/>
            <w:vAlign w:val="center"/>
          </w:tcPr>
          <w:p w14:paraId="66F274D9"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b/>
                <w:sz w:val="26"/>
                <w:szCs w:val="26"/>
              </w:rPr>
              <w:t>Cơ quan chủ trì</w:t>
            </w:r>
          </w:p>
        </w:tc>
        <w:tc>
          <w:tcPr>
            <w:tcW w:w="1302" w:type="dxa"/>
            <w:vAlign w:val="center"/>
          </w:tcPr>
          <w:p w14:paraId="7E79983F"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b/>
                <w:sz w:val="26"/>
                <w:szCs w:val="26"/>
              </w:rPr>
              <w:t>Thời gian</w:t>
            </w:r>
          </w:p>
        </w:tc>
        <w:tc>
          <w:tcPr>
            <w:tcW w:w="1524" w:type="dxa"/>
            <w:vAlign w:val="center"/>
          </w:tcPr>
          <w:p w14:paraId="19D2ACEA"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b/>
                <w:sz w:val="26"/>
                <w:szCs w:val="26"/>
              </w:rPr>
              <w:t>Chỉ tiêu/kết quả</w:t>
            </w:r>
          </w:p>
        </w:tc>
      </w:tr>
      <w:tr w:rsidR="00AE09D7" w:rsidRPr="00AE09D7" w14:paraId="36B5ECC7" w14:textId="77777777" w:rsidTr="009F47C5">
        <w:trPr>
          <w:jc w:val="center"/>
        </w:trPr>
        <w:tc>
          <w:tcPr>
            <w:tcW w:w="520" w:type="dxa"/>
            <w:vAlign w:val="center"/>
          </w:tcPr>
          <w:p w14:paraId="36472319"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01</w:t>
            </w:r>
          </w:p>
        </w:tc>
        <w:tc>
          <w:tcPr>
            <w:tcW w:w="1355" w:type="dxa"/>
            <w:vAlign w:val="center"/>
          </w:tcPr>
          <w:p w14:paraId="621A4F2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Cụm công nghiệp – cảng biển – logistics Dung Quất</w:t>
            </w:r>
          </w:p>
        </w:tc>
        <w:tc>
          <w:tcPr>
            <w:tcW w:w="1678" w:type="dxa"/>
            <w:vAlign w:val="center"/>
          </w:tcPr>
          <w:p w14:paraId="265C23B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Cường độ sử dụng không gian cao; hoạt động công nghiệp, cảng biển và logistics tập trung; áp lực lên môi trường vùng bờ.</w:t>
            </w:r>
          </w:p>
        </w:tc>
        <w:tc>
          <w:tcPr>
            <w:tcW w:w="1536" w:type="dxa"/>
            <w:vAlign w:val="center"/>
          </w:tcPr>
          <w:p w14:paraId="37D2664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Tập trung nhiều ngành và nguồn thải; giao thoa công nghiệp – cảng – dân cư – hệ sinh thái.</w:t>
            </w:r>
          </w:p>
        </w:tc>
        <w:tc>
          <w:tcPr>
            <w:tcW w:w="1286" w:type="dxa"/>
            <w:vAlign w:val="center"/>
          </w:tcPr>
          <w:p w14:paraId="1DAA092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Công nghiệp – cảng biển – môi trường – sinh kế.</w:t>
            </w:r>
          </w:p>
        </w:tc>
        <w:tc>
          <w:tcPr>
            <w:tcW w:w="1837" w:type="dxa"/>
            <w:vAlign w:val="center"/>
          </w:tcPr>
          <w:p w14:paraId="1F2F18A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Kiểm soát theo không gian; tăng quan trắc; rà soát hành lang chuyển tiếp sinh thái; tích hợp dữ liệu GIS.</w:t>
            </w:r>
          </w:p>
        </w:tc>
        <w:tc>
          <w:tcPr>
            <w:tcW w:w="1200" w:type="dxa"/>
            <w:vAlign w:val="center"/>
          </w:tcPr>
          <w:p w14:paraId="6CD2A56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KKT Dung Quất</w:t>
            </w:r>
          </w:p>
        </w:tc>
        <w:tc>
          <w:tcPr>
            <w:tcW w:w="1558" w:type="dxa"/>
            <w:vAlign w:val="center"/>
          </w:tcPr>
          <w:p w14:paraId="682114B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Đề án quản lý môi trường vùng bờ Dung Quất; CSDL GIS và mạng quan trắc trọng điểm.</w:t>
            </w:r>
          </w:p>
        </w:tc>
        <w:tc>
          <w:tcPr>
            <w:tcW w:w="1190" w:type="dxa"/>
            <w:vAlign w:val="center"/>
          </w:tcPr>
          <w:p w14:paraId="5825CE9C"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w:t>
            </w:r>
          </w:p>
        </w:tc>
        <w:tc>
          <w:tcPr>
            <w:tcW w:w="1302" w:type="dxa"/>
            <w:vAlign w:val="center"/>
          </w:tcPr>
          <w:p w14:paraId="3D740DBD"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283FE80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100% nguồn thải trọng điểm được lập danh mục, giám sát; CSDL GIS cập nhật định kỳ.</w:t>
            </w:r>
          </w:p>
        </w:tc>
      </w:tr>
      <w:tr w:rsidR="00AE09D7" w:rsidRPr="00AE09D7" w14:paraId="19AE91AC" w14:textId="77777777" w:rsidTr="009F47C5">
        <w:trPr>
          <w:jc w:val="center"/>
        </w:trPr>
        <w:tc>
          <w:tcPr>
            <w:tcW w:w="520" w:type="dxa"/>
            <w:vAlign w:val="center"/>
          </w:tcPr>
          <w:p w14:paraId="7C494EA7"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02</w:t>
            </w:r>
          </w:p>
        </w:tc>
        <w:tc>
          <w:tcPr>
            <w:tcW w:w="1355" w:type="dxa"/>
            <w:vAlign w:val="center"/>
          </w:tcPr>
          <w:p w14:paraId="235B5DF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Vạn Tường – khu vực phát triển đô thị, công nghiệp và dịch vụ</w:t>
            </w:r>
          </w:p>
        </w:tc>
        <w:tc>
          <w:tcPr>
            <w:tcW w:w="1678" w:type="dxa"/>
            <w:vAlign w:val="center"/>
          </w:tcPr>
          <w:p w14:paraId="0331C6E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Đan xen phát triển đô thị, công nghiệp, dịch vụ, hạ tầng và không gian ven biển.</w:t>
            </w:r>
          </w:p>
        </w:tc>
        <w:tc>
          <w:tcPr>
            <w:tcW w:w="1536" w:type="dxa"/>
            <w:vAlign w:val="center"/>
          </w:tcPr>
          <w:p w14:paraId="27A80F1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Mở rộng không gian phát triển làm tăng cạnh tranh đất/mặt nước và áp lực lên hệ sinh thái.</w:t>
            </w:r>
          </w:p>
        </w:tc>
        <w:tc>
          <w:tcPr>
            <w:tcW w:w="1286" w:type="dxa"/>
            <w:vAlign w:val="center"/>
          </w:tcPr>
          <w:p w14:paraId="7556CAC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Đô thị – công nghiệp – du lịch – môi trường.</w:t>
            </w:r>
          </w:p>
        </w:tc>
        <w:tc>
          <w:tcPr>
            <w:tcW w:w="1837" w:type="dxa"/>
            <w:vAlign w:val="center"/>
          </w:tcPr>
          <w:p w14:paraId="1DAE2FB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Phân vùng chức năng; kiểm soát dự án mới theo sức chịu tải; bảo đảm hành lang tiếp cận biển.</w:t>
            </w:r>
          </w:p>
        </w:tc>
        <w:tc>
          <w:tcPr>
            <w:tcW w:w="1200" w:type="dxa"/>
            <w:vAlign w:val="center"/>
          </w:tcPr>
          <w:p w14:paraId="3E68C629"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Vạn Tường</w:t>
            </w:r>
          </w:p>
        </w:tc>
        <w:tc>
          <w:tcPr>
            <w:tcW w:w="1558" w:type="dxa"/>
            <w:vAlign w:val="center"/>
          </w:tcPr>
          <w:p w14:paraId="5486EE7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Rà soát phân vùng chức năng và bản đồ xung đột không gian.</w:t>
            </w:r>
          </w:p>
        </w:tc>
        <w:tc>
          <w:tcPr>
            <w:tcW w:w="1190" w:type="dxa"/>
            <w:vAlign w:val="center"/>
          </w:tcPr>
          <w:p w14:paraId="5776D6FE"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 phối hợp địa phương</w:t>
            </w:r>
          </w:p>
        </w:tc>
        <w:tc>
          <w:tcPr>
            <w:tcW w:w="1302" w:type="dxa"/>
            <w:vAlign w:val="center"/>
          </w:tcPr>
          <w:p w14:paraId="0522BBF9"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2026–2028</w:t>
            </w:r>
          </w:p>
        </w:tc>
        <w:tc>
          <w:tcPr>
            <w:tcW w:w="1524" w:type="dxa"/>
            <w:vAlign w:val="center"/>
          </w:tcPr>
          <w:p w14:paraId="2091EFF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Bản đồ phân vùng/xung đột được phê duyệt và sử dụng trong thẩm định dự án.</w:t>
            </w:r>
          </w:p>
        </w:tc>
      </w:tr>
      <w:tr w:rsidR="00AE09D7" w:rsidRPr="00AE09D7" w14:paraId="24F7A11F" w14:textId="77777777" w:rsidTr="009F47C5">
        <w:trPr>
          <w:jc w:val="center"/>
        </w:trPr>
        <w:tc>
          <w:tcPr>
            <w:tcW w:w="520" w:type="dxa"/>
            <w:vAlign w:val="center"/>
          </w:tcPr>
          <w:p w14:paraId="591731E6"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03</w:t>
            </w:r>
          </w:p>
        </w:tc>
        <w:tc>
          <w:tcPr>
            <w:tcW w:w="1355" w:type="dxa"/>
            <w:vAlign w:val="center"/>
          </w:tcPr>
          <w:p w14:paraId="69E22A2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Gành Yến – rạn san hô</w:t>
            </w:r>
          </w:p>
        </w:tc>
        <w:tc>
          <w:tcPr>
            <w:tcW w:w="1678" w:type="dxa"/>
            <w:vAlign w:val="center"/>
          </w:tcPr>
          <w:p w14:paraId="2478261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Hệ sinh thái rạn san hô có giá trị cảnh quan và sinh thái; có tiềm năng du lịch.</w:t>
            </w:r>
          </w:p>
        </w:tc>
        <w:tc>
          <w:tcPr>
            <w:tcW w:w="1536" w:type="dxa"/>
            <w:vAlign w:val="center"/>
          </w:tcPr>
          <w:p w14:paraId="3058EC0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Hoạt động tham quan, neo đậu, khai thác và phát triển dịch vụ có </w:t>
            </w:r>
            <w:r w:rsidRPr="00AE09D7">
              <w:rPr>
                <w:rFonts w:ascii="Times New Roman" w:hAnsi="Times New Roman" w:cs="Times New Roman"/>
                <w:sz w:val="26"/>
                <w:szCs w:val="26"/>
              </w:rPr>
              <w:lastRenderedPageBreak/>
              <w:t>thể gây áp lực lên rạn.</w:t>
            </w:r>
          </w:p>
        </w:tc>
        <w:tc>
          <w:tcPr>
            <w:tcW w:w="1286" w:type="dxa"/>
            <w:vAlign w:val="center"/>
          </w:tcPr>
          <w:p w14:paraId="5E62EB6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Du lịch – bảo tồn – sinh kế.</w:t>
            </w:r>
          </w:p>
        </w:tc>
        <w:tc>
          <w:tcPr>
            <w:tcW w:w="1837" w:type="dxa"/>
            <w:vAlign w:val="center"/>
          </w:tcPr>
          <w:p w14:paraId="13EDD71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Khoanh vùng bảo vệ; kiểm soát neo đậu; sức tải du lịch; cộng đồng giám sát; phục </w:t>
            </w:r>
            <w:r w:rsidRPr="00AE09D7">
              <w:rPr>
                <w:rFonts w:ascii="Times New Roman" w:hAnsi="Times New Roman" w:cs="Times New Roman"/>
                <w:sz w:val="26"/>
                <w:szCs w:val="26"/>
              </w:rPr>
              <w:lastRenderedPageBreak/>
              <w:t>hồi san hô.</w:t>
            </w:r>
          </w:p>
        </w:tc>
        <w:tc>
          <w:tcPr>
            <w:tcW w:w="1200" w:type="dxa"/>
            <w:vAlign w:val="center"/>
          </w:tcPr>
          <w:p w14:paraId="26614CD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Gành Yến</w:t>
            </w:r>
          </w:p>
        </w:tc>
        <w:tc>
          <w:tcPr>
            <w:tcW w:w="1558" w:type="dxa"/>
            <w:vAlign w:val="center"/>
          </w:tcPr>
          <w:p w14:paraId="7DCCE85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Mô hình bảo vệ rạn san hô gắn du lịch cộng đồng.</w:t>
            </w:r>
          </w:p>
        </w:tc>
        <w:tc>
          <w:tcPr>
            <w:tcW w:w="1190" w:type="dxa"/>
            <w:vAlign w:val="center"/>
          </w:tcPr>
          <w:p w14:paraId="38FAE39E"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 phối hợp địa phương</w:t>
            </w:r>
          </w:p>
        </w:tc>
        <w:tc>
          <w:tcPr>
            <w:tcW w:w="1302" w:type="dxa"/>
            <w:vAlign w:val="center"/>
          </w:tcPr>
          <w:p w14:paraId="0BFB0848"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38796A8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Khu vực nhạy cảm được xác định; có quy chế/biện pháp quản </w:t>
            </w:r>
            <w:r w:rsidRPr="00AE09D7">
              <w:rPr>
                <w:rFonts w:ascii="Times New Roman" w:hAnsi="Times New Roman" w:cs="Times New Roman"/>
                <w:sz w:val="26"/>
                <w:szCs w:val="26"/>
              </w:rPr>
              <w:lastRenderedPageBreak/>
              <w:t>lý hoạt động du lịch.</w:t>
            </w:r>
          </w:p>
        </w:tc>
      </w:tr>
      <w:tr w:rsidR="00AE09D7" w:rsidRPr="00AE09D7" w14:paraId="7EAE75C2" w14:textId="77777777" w:rsidTr="009F47C5">
        <w:trPr>
          <w:jc w:val="center"/>
        </w:trPr>
        <w:tc>
          <w:tcPr>
            <w:tcW w:w="520" w:type="dxa"/>
            <w:vAlign w:val="center"/>
          </w:tcPr>
          <w:p w14:paraId="4AECD5F6"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04</w:t>
            </w:r>
          </w:p>
        </w:tc>
        <w:tc>
          <w:tcPr>
            <w:tcW w:w="1355" w:type="dxa"/>
            <w:vAlign w:val="center"/>
          </w:tcPr>
          <w:p w14:paraId="7AD924F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Bầu Cá Cái – rừng ngập mặn</w:t>
            </w:r>
          </w:p>
        </w:tc>
        <w:tc>
          <w:tcPr>
            <w:tcW w:w="1678" w:type="dxa"/>
            <w:vAlign w:val="center"/>
          </w:tcPr>
          <w:p w14:paraId="776B24F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Hệ sinh thái đất ngập nước/rừng ngập mặn có vai trò sinh thái và giảm tác động thiên tai.</w:t>
            </w:r>
          </w:p>
        </w:tc>
        <w:tc>
          <w:tcPr>
            <w:tcW w:w="1536" w:type="dxa"/>
            <w:vAlign w:val="center"/>
          </w:tcPr>
          <w:p w14:paraId="647500E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Suy giảm sinh cảnh do tác động sử dụng đất, mặt nước và hoạt động dân sinh.</w:t>
            </w:r>
          </w:p>
        </w:tc>
        <w:tc>
          <w:tcPr>
            <w:tcW w:w="1286" w:type="dxa"/>
            <w:vAlign w:val="center"/>
          </w:tcPr>
          <w:p w14:paraId="77B05F2D"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Bảo tồn – sinh kế – du lịch.</w:t>
            </w:r>
          </w:p>
        </w:tc>
        <w:tc>
          <w:tcPr>
            <w:tcW w:w="1837" w:type="dxa"/>
            <w:vAlign w:val="center"/>
          </w:tcPr>
          <w:p w14:paraId="4440499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Phục hồi sinh thái; kiểm soát hoạt động tác động đến sinh cảnh; xây dựng mô hình cộng đồng bảo vệ.</w:t>
            </w:r>
          </w:p>
        </w:tc>
        <w:tc>
          <w:tcPr>
            <w:tcW w:w="1200" w:type="dxa"/>
            <w:vAlign w:val="center"/>
          </w:tcPr>
          <w:p w14:paraId="7153223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Bầu Cá Cái</w:t>
            </w:r>
          </w:p>
        </w:tc>
        <w:tc>
          <w:tcPr>
            <w:tcW w:w="1558" w:type="dxa"/>
            <w:vAlign w:val="center"/>
          </w:tcPr>
          <w:p w14:paraId="1D541FA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Dự án phục hồi và đồng quản lý rừng ngập mặn.</w:t>
            </w:r>
          </w:p>
        </w:tc>
        <w:tc>
          <w:tcPr>
            <w:tcW w:w="1190" w:type="dxa"/>
            <w:vAlign w:val="center"/>
          </w:tcPr>
          <w:p w14:paraId="3F4E04FB"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w:t>
            </w:r>
          </w:p>
        </w:tc>
        <w:tc>
          <w:tcPr>
            <w:tcW w:w="1302" w:type="dxa"/>
            <w:vAlign w:val="center"/>
          </w:tcPr>
          <w:p w14:paraId="2F21F271"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2027–2030</w:t>
            </w:r>
          </w:p>
        </w:tc>
        <w:tc>
          <w:tcPr>
            <w:tcW w:w="1524" w:type="dxa"/>
            <w:vAlign w:val="center"/>
          </w:tcPr>
          <w:p w14:paraId="445EAA0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Diện tích phục hồi được xác định và theo dõi; có nhóm cộng đồng tham gia.</w:t>
            </w:r>
          </w:p>
        </w:tc>
      </w:tr>
      <w:tr w:rsidR="00AE09D7" w:rsidRPr="00AE09D7" w14:paraId="5924EBF0" w14:textId="77777777" w:rsidTr="009F47C5">
        <w:trPr>
          <w:jc w:val="center"/>
        </w:trPr>
        <w:tc>
          <w:tcPr>
            <w:tcW w:w="520" w:type="dxa"/>
            <w:vAlign w:val="center"/>
          </w:tcPr>
          <w:p w14:paraId="05E886CC"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05</w:t>
            </w:r>
          </w:p>
        </w:tc>
        <w:tc>
          <w:tcPr>
            <w:tcW w:w="1355" w:type="dxa"/>
            <w:vAlign w:val="center"/>
          </w:tcPr>
          <w:p w14:paraId="4487E23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Tịnh Khê – rác thải nhựa ven biển</w:t>
            </w:r>
          </w:p>
        </w:tc>
        <w:tc>
          <w:tcPr>
            <w:tcW w:w="1678" w:type="dxa"/>
            <w:vAlign w:val="center"/>
          </w:tcPr>
          <w:p w14:paraId="2BFDB12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Đã xác định là khu vực phù hợp triển khai mô hình thí điểm quản lý rác thải nhựa.</w:t>
            </w:r>
          </w:p>
        </w:tc>
        <w:tc>
          <w:tcPr>
            <w:tcW w:w="1536" w:type="dxa"/>
            <w:vAlign w:val="center"/>
          </w:tcPr>
          <w:p w14:paraId="3E82950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Nguồn rác từ dân cư, du lịch, hoạt động nghề cá và dòng chảy từ đất liền ra biển.</w:t>
            </w:r>
          </w:p>
        </w:tc>
        <w:tc>
          <w:tcPr>
            <w:tcW w:w="1286" w:type="dxa"/>
            <w:vAlign w:val="center"/>
          </w:tcPr>
          <w:p w14:paraId="329B7E7D"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Dân cư – du lịch – nghề cá – môi trường.</w:t>
            </w:r>
          </w:p>
        </w:tc>
        <w:tc>
          <w:tcPr>
            <w:tcW w:w="1837" w:type="dxa"/>
            <w:vAlign w:val="center"/>
          </w:tcPr>
          <w:p w14:paraId="1250588E"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Phân loại tại nguồn; thu gom; điểm tập kết; kiểm soát rác từ sông ra biển; cộng đồng giám sát.</w:t>
            </w:r>
          </w:p>
        </w:tc>
        <w:tc>
          <w:tcPr>
            <w:tcW w:w="1200" w:type="dxa"/>
            <w:vAlign w:val="center"/>
          </w:tcPr>
          <w:p w14:paraId="2F61FC9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Tịnh Khê</w:t>
            </w:r>
          </w:p>
        </w:tc>
        <w:tc>
          <w:tcPr>
            <w:tcW w:w="1558" w:type="dxa"/>
            <w:vAlign w:val="center"/>
          </w:tcPr>
          <w:p w14:paraId="5D238E0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Mô hình khu dân cư ven biển không rác nhựa.</w:t>
            </w:r>
          </w:p>
        </w:tc>
        <w:tc>
          <w:tcPr>
            <w:tcW w:w="1190" w:type="dxa"/>
            <w:vAlign w:val="center"/>
          </w:tcPr>
          <w:p w14:paraId="380DBC8D"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 phối hợp địa phương</w:t>
            </w:r>
          </w:p>
        </w:tc>
        <w:tc>
          <w:tcPr>
            <w:tcW w:w="1302" w:type="dxa"/>
            <w:vAlign w:val="center"/>
          </w:tcPr>
          <w:p w14:paraId="020744AB"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2026–2028</w:t>
            </w:r>
          </w:p>
        </w:tc>
        <w:tc>
          <w:tcPr>
            <w:tcW w:w="1524" w:type="dxa"/>
            <w:vAlign w:val="center"/>
          </w:tcPr>
          <w:p w14:paraId="6BE2069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Mô hình vận hành; giảm lượng rác thất thoát ra môi trường; có cơ chế nhân rộng.</w:t>
            </w:r>
          </w:p>
        </w:tc>
      </w:tr>
      <w:tr w:rsidR="00AE09D7" w:rsidRPr="00AE09D7" w14:paraId="6DA6E7C6" w14:textId="77777777" w:rsidTr="009F47C5">
        <w:trPr>
          <w:jc w:val="center"/>
        </w:trPr>
        <w:tc>
          <w:tcPr>
            <w:tcW w:w="520" w:type="dxa"/>
            <w:vAlign w:val="center"/>
          </w:tcPr>
          <w:p w14:paraId="787C2F6D"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06</w:t>
            </w:r>
          </w:p>
        </w:tc>
        <w:tc>
          <w:tcPr>
            <w:tcW w:w="1355" w:type="dxa"/>
            <w:vAlign w:val="center"/>
          </w:tcPr>
          <w:p w14:paraId="4F344F4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Tịnh Hòa – cảng cá/khu neo đậu</w:t>
            </w:r>
          </w:p>
        </w:tc>
        <w:tc>
          <w:tcPr>
            <w:tcW w:w="1678" w:type="dxa"/>
            <w:vAlign w:val="center"/>
          </w:tcPr>
          <w:p w14:paraId="24D11E6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Hoạt động tàu cá, hậu cần nghề cá tập trung; phát sinh chất thải đặc thù.</w:t>
            </w:r>
          </w:p>
        </w:tc>
        <w:tc>
          <w:tcPr>
            <w:tcW w:w="1536" w:type="dxa"/>
            <w:vAlign w:val="center"/>
          </w:tcPr>
          <w:p w14:paraId="0587E1D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Thiếu/không đồng bộ thu gom dầu, nước lẫn dầu, rác và nước thải.</w:t>
            </w:r>
          </w:p>
        </w:tc>
        <w:tc>
          <w:tcPr>
            <w:tcW w:w="1286" w:type="dxa"/>
            <w:vAlign w:val="center"/>
          </w:tcPr>
          <w:p w14:paraId="48F06E3E"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Nghề cá – môi trường – dân cư.</w:t>
            </w:r>
          </w:p>
        </w:tc>
        <w:tc>
          <w:tcPr>
            <w:tcW w:w="1837" w:type="dxa"/>
            <w:vAlign w:val="center"/>
          </w:tcPr>
          <w:p w14:paraId="4AC218A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Bổ sung điểm thu gom chất thải; quản lý dầu/nước lẫn dầu; cấp nước sạch; kiểm soát vệ sinh cảng.</w:t>
            </w:r>
          </w:p>
        </w:tc>
        <w:tc>
          <w:tcPr>
            <w:tcW w:w="1200" w:type="dxa"/>
            <w:vAlign w:val="center"/>
          </w:tcPr>
          <w:p w14:paraId="1338166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Tịnh Hòa</w:t>
            </w:r>
          </w:p>
        </w:tc>
        <w:tc>
          <w:tcPr>
            <w:tcW w:w="1558" w:type="dxa"/>
            <w:vAlign w:val="center"/>
          </w:tcPr>
          <w:p w14:paraId="69C1656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Nâng cấp hạ tầng môi trường cảng cá/khu neo đậu.</w:t>
            </w:r>
          </w:p>
        </w:tc>
        <w:tc>
          <w:tcPr>
            <w:tcW w:w="1190" w:type="dxa"/>
            <w:vAlign w:val="center"/>
          </w:tcPr>
          <w:p w14:paraId="3B5C32C1"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w:t>
            </w:r>
            <w:r w:rsidR="00EA6BBE" w:rsidRPr="00AE09D7">
              <w:rPr>
                <w:rFonts w:ascii="Times New Roman" w:hAnsi="Times New Roman" w:cs="Times New Roman"/>
                <w:sz w:val="26"/>
                <w:szCs w:val="26"/>
              </w:rPr>
              <w:t>MT</w:t>
            </w:r>
            <w:r w:rsidRPr="00AE09D7">
              <w:rPr>
                <w:rFonts w:ascii="Times New Roman" w:hAnsi="Times New Roman" w:cs="Times New Roman"/>
                <w:sz w:val="26"/>
                <w:szCs w:val="26"/>
              </w:rPr>
              <w:t>* / đơn vị quản lý cảng</w:t>
            </w:r>
          </w:p>
        </w:tc>
        <w:tc>
          <w:tcPr>
            <w:tcW w:w="1302" w:type="dxa"/>
            <w:vAlign w:val="center"/>
          </w:tcPr>
          <w:p w14:paraId="5B13E623"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2570A64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100% cảng/khu neo đậu trọng điểm có phương án quản lý chất thải.</w:t>
            </w:r>
          </w:p>
        </w:tc>
      </w:tr>
      <w:tr w:rsidR="00AE09D7" w:rsidRPr="00AE09D7" w14:paraId="44FD1582" w14:textId="77777777" w:rsidTr="009F47C5">
        <w:trPr>
          <w:jc w:val="center"/>
        </w:trPr>
        <w:tc>
          <w:tcPr>
            <w:tcW w:w="520" w:type="dxa"/>
            <w:vAlign w:val="center"/>
          </w:tcPr>
          <w:p w14:paraId="371680CE"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07</w:t>
            </w:r>
          </w:p>
        </w:tc>
        <w:tc>
          <w:tcPr>
            <w:tcW w:w="1355" w:type="dxa"/>
            <w:vAlign w:val="center"/>
          </w:tcPr>
          <w:p w14:paraId="75582BA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Sa Kỳ – cửa sông </w:t>
            </w:r>
            <w:r w:rsidRPr="00AE09D7">
              <w:rPr>
                <w:rFonts w:ascii="Times New Roman" w:hAnsi="Times New Roman" w:cs="Times New Roman"/>
                <w:sz w:val="26"/>
                <w:szCs w:val="26"/>
              </w:rPr>
              <w:lastRenderedPageBreak/>
              <w:t>và giao thông thủy</w:t>
            </w:r>
          </w:p>
        </w:tc>
        <w:tc>
          <w:tcPr>
            <w:tcW w:w="1678" w:type="dxa"/>
            <w:vAlign w:val="center"/>
          </w:tcPr>
          <w:p w14:paraId="528EED0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Là khu vực giao thông </w:t>
            </w:r>
            <w:r w:rsidRPr="00AE09D7">
              <w:rPr>
                <w:rFonts w:ascii="Times New Roman" w:hAnsi="Times New Roman" w:cs="Times New Roman"/>
                <w:sz w:val="26"/>
                <w:szCs w:val="26"/>
              </w:rPr>
              <w:lastRenderedPageBreak/>
              <w:t>thủy, cảng và hoạt động kinh tế ven cửa sông.</w:t>
            </w:r>
          </w:p>
        </w:tc>
        <w:tc>
          <w:tcPr>
            <w:tcW w:w="1536" w:type="dxa"/>
            <w:vAlign w:val="center"/>
          </w:tcPr>
          <w:p w14:paraId="5027CCB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Hoạt động tàu thuyền </w:t>
            </w:r>
            <w:r w:rsidRPr="00AE09D7">
              <w:rPr>
                <w:rFonts w:ascii="Times New Roman" w:hAnsi="Times New Roman" w:cs="Times New Roman"/>
                <w:sz w:val="26"/>
                <w:szCs w:val="26"/>
              </w:rPr>
              <w:lastRenderedPageBreak/>
              <w:t>và dân cư tạo áp lực lên chất lượng nước và không gian cửa sông.</w:t>
            </w:r>
          </w:p>
        </w:tc>
        <w:tc>
          <w:tcPr>
            <w:tcW w:w="1286" w:type="dxa"/>
            <w:vAlign w:val="center"/>
          </w:tcPr>
          <w:p w14:paraId="21E5FBB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Giao thông </w:t>
            </w:r>
            <w:r w:rsidRPr="00AE09D7">
              <w:rPr>
                <w:rFonts w:ascii="Times New Roman" w:hAnsi="Times New Roman" w:cs="Times New Roman"/>
                <w:sz w:val="26"/>
                <w:szCs w:val="26"/>
              </w:rPr>
              <w:lastRenderedPageBreak/>
              <w:t>thủy – nghề cá – môi trường.</w:t>
            </w:r>
          </w:p>
        </w:tc>
        <w:tc>
          <w:tcPr>
            <w:tcW w:w="1837" w:type="dxa"/>
            <w:vAlign w:val="center"/>
          </w:tcPr>
          <w:p w14:paraId="0EF5CCB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Quan trắc nước; kiểm </w:t>
            </w:r>
            <w:r w:rsidRPr="00AE09D7">
              <w:rPr>
                <w:rFonts w:ascii="Times New Roman" w:hAnsi="Times New Roman" w:cs="Times New Roman"/>
                <w:sz w:val="26"/>
                <w:szCs w:val="26"/>
              </w:rPr>
              <w:lastRenderedPageBreak/>
              <w:t>soát chất thải; rà soát không gian neo đậu và luồng giao thông.</w:t>
            </w:r>
          </w:p>
        </w:tc>
        <w:tc>
          <w:tcPr>
            <w:tcW w:w="1200" w:type="dxa"/>
            <w:vAlign w:val="center"/>
          </w:tcPr>
          <w:p w14:paraId="06BBFF7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Sa Kỳ</w:t>
            </w:r>
          </w:p>
        </w:tc>
        <w:tc>
          <w:tcPr>
            <w:tcW w:w="1558" w:type="dxa"/>
            <w:vAlign w:val="center"/>
          </w:tcPr>
          <w:p w14:paraId="7543864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Điểm quan trắc và kế </w:t>
            </w:r>
            <w:r w:rsidRPr="00AE09D7">
              <w:rPr>
                <w:rFonts w:ascii="Times New Roman" w:hAnsi="Times New Roman" w:cs="Times New Roman"/>
                <w:sz w:val="26"/>
                <w:szCs w:val="26"/>
              </w:rPr>
              <w:lastRenderedPageBreak/>
              <w:t>hoạch quản lý môi trường cửa Sa Kỳ.</w:t>
            </w:r>
          </w:p>
        </w:tc>
        <w:tc>
          <w:tcPr>
            <w:tcW w:w="1190" w:type="dxa"/>
            <w:vAlign w:val="center"/>
          </w:tcPr>
          <w:p w14:paraId="3A82ADFA"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 xml:space="preserve">Sở NN&amp;MT* </w:t>
            </w:r>
            <w:r w:rsidRPr="00AE09D7">
              <w:rPr>
                <w:rFonts w:ascii="Times New Roman" w:hAnsi="Times New Roman" w:cs="Times New Roman"/>
                <w:sz w:val="26"/>
                <w:szCs w:val="26"/>
              </w:rPr>
              <w:lastRenderedPageBreak/>
              <w:t>phối hợp địa phương</w:t>
            </w:r>
          </w:p>
        </w:tc>
        <w:tc>
          <w:tcPr>
            <w:tcW w:w="1302" w:type="dxa"/>
            <w:vAlign w:val="center"/>
          </w:tcPr>
          <w:p w14:paraId="4259308E"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2026–2030</w:t>
            </w:r>
          </w:p>
        </w:tc>
        <w:tc>
          <w:tcPr>
            <w:tcW w:w="1524" w:type="dxa"/>
            <w:vAlign w:val="center"/>
          </w:tcPr>
          <w:p w14:paraId="72A87E2A"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Có dữ liệu quan trắc </w:t>
            </w:r>
            <w:r w:rsidRPr="00AE09D7">
              <w:rPr>
                <w:rFonts w:ascii="Times New Roman" w:hAnsi="Times New Roman" w:cs="Times New Roman"/>
                <w:sz w:val="26"/>
                <w:szCs w:val="26"/>
              </w:rPr>
              <w:lastRenderedPageBreak/>
              <w:t>định kỳ; giảm điểm xả/chất thải không kiểm soát.</w:t>
            </w:r>
          </w:p>
        </w:tc>
      </w:tr>
      <w:tr w:rsidR="00AE09D7" w:rsidRPr="00AE09D7" w14:paraId="461A3A2C" w14:textId="77777777" w:rsidTr="009F47C5">
        <w:trPr>
          <w:jc w:val="center"/>
        </w:trPr>
        <w:tc>
          <w:tcPr>
            <w:tcW w:w="520" w:type="dxa"/>
            <w:vAlign w:val="center"/>
          </w:tcPr>
          <w:p w14:paraId="3C2EE6A2"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08</w:t>
            </w:r>
          </w:p>
        </w:tc>
        <w:tc>
          <w:tcPr>
            <w:tcW w:w="1355" w:type="dxa"/>
            <w:vAlign w:val="center"/>
          </w:tcPr>
          <w:p w14:paraId="6E52967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Mỹ Khê – du lịch và môi trường ven biển</w:t>
            </w:r>
          </w:p>
        </w:tc>
        <w:tc>
          <w:tcPr>
            <w:tcW w:w="1678" w:type="dxa"/>
            <w:vAlign w:val="center"/>
          </w:tcPr>
          <w:p w14:paraId="716417BE"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Du lịch biển phát triển, tập trung khách và dịch vụ vào mùa cao điểm.</w:t>
            </w:r>
          </w:p>
        </w:tc>
        <w:tc>
          <w:tcPr>
            <w:tcW w:w="1536" w:type="dxa"/>
            <w:vAlign w:val="center"/>
          </w:tcPr>
          <w:p w14:paraId="27EFC83D"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Gia tăng nước thải, rác thải và áp lực lên bãi biển; nguy cơ phát triển công trình sát biển.</w:t>
            </w:r>
          </w:p>
        </w:tc>
        <w:tc>
          <w:tcPr>
            <w:tcW w:w="1286" w:type="dxa"/>
            <w:vAlign w:val="center"/>
          </w:tcPr>
          <w:p w14:paraId="34E19B8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Du lịch – môi trường – tiếp cận biển cộng đồng.</w:t>
            </w:r>
          </w:p>
        </w:tc>
        <w:tc>
          <w:tcPr>
            <w:tcW w:w="1837" w:type="dxa"/>
            <w:vAlign w:val="center"/>
          </w:tcPr>
          <w:p w14:paraId="4E17B1C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Đánh giá sức tải; thu gom xử lý nước thải/rác; kiểm soát xây dựng; duy trì không gian tiếp cận biển.</w:t>
            </w:r>
          </w:p>
        </w:tc>
        <w:tc>
          <w:tcPr>
            <w:tcW w:w="1200" w:type="dxa"/>
            <w:vAlign w:val="center"/>
          </w:tcPr>
          <w:p w14:paraId="7E0BFA2D"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Mỹ Khê</w:t>
            </w:r>
          </w:p>
        </w:tc>
        <w:tc>
          <w:tcPr>
            <w:tcW w:w="1558" w:type="dxa"/>
            <w:vAlign w:val="center"/>
          </w:tcPr>
          <w:p w14:paraId="2C899D3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Kế hoạch quản lý môi trường du lịch ven biển Mỹ Khê.</w:t>
            </w:r>
          </w:p>
        </w:tc>
        <w:tc>
          <w:tcPr>
            <w:tcW w:w="1190" w:type="dxa"/>
            <w:vAlign w:val="center"/>
          </w:tcPr>
          <w:p w14:paraId="36610D0A"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VH-TT&amp;DL* / địa phương / Sở NN&amp;MT*</w:t>
            </w:r>
          </w:p>
        </w:tc>
        <w:tc>
          <w:tcPr>
            <w:tcW w:w="1302" w:type="dxa"/>
            <w:vAlign w:val="center"/>
          </w:tcPr>
          <w:p w14:paraId="443E0C1A"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1B6328A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Có phương án sức tải và quản lý môi trường mùa cao điểm.</w:t>
            </w:r>
          </w:p>
        </w:tc>
      </w:tr>
      <w:tr w:rsidR="00AE09D7" w:rsidRPr="00AE09D7" w14:paraId="0B4E82F9" w14:textId="77777777" w:rsidTr="009F47C5">
        <w:trPr>
          <w:jc w:val="center"/>
        </w:trPr>
        <w:tc>
          <w:tcPr>
            <w:tcW w:w="520" w:type="dxa"/>
            <w:vAlign w:val="center"/>
          </w:tcPr>
          <w:p w14:paraId="77367EBA"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09</w:t>
            </w:r>
          </w:p>
        </w:tc>
        <w:tc>
          <w:tcPr>
            <w:tcW w:w="1355" w:type="dxa"/>
            <w:vAlign w:val="center"/>
          </w:tcPr>
          <w:p w14:paraId="00A8901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Sa Huỳnh – tổng hợp thủy sản, du lịch và dân cư</w:t>
            </w:r>
          </w:p>
        </w:tc>
        <w:tc>
          <w:tcPr>
            <w:tcW w:w="1678" w:type="dxa"/>
            <w:vAlign w:val="center"/>
          </w:tcPr>
          <w:p w14:paraId="5DADB42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Tập trung khai thác, nuôi trồng thủy sản, cảng cá, du lịch và dân cư.</w:t>
            </w:r>
          </w:p>
        </w:tc>
        <w:tc>
          <w:tcPr>
            <w:tcW w:w="1536" w:type="dxa"/>
            <w:vAlign w:val="center"/>
          </w:tcPr>
          <w:p w14:paraId="6BE418A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Mật độ hoạt động cao, chồng lấn không gian và phát sinh nhiều nguồn thải.</w:t>
            </w:r>
          </w:p>
        </w:tc>
        <w:tc>
          <w:tcPr>
            <w:tcW w:w="1286" w:type="dxa"/>
            <w:vAlign w:val="center"/>
          </w:tcPr>
          <w:p w14:paraId="28937D1D"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Thủy sản – du lịch – dân cư – môi trường.</w:t>
            </w:r>
          </w:p>
        </w:tc>
        <w:tc>
          <w:tcPr>
            <w:tcW w:w="1837" w:type="dxa"/>
            <w:vAlign w:val="center"/>
          </w:tcPr>
          <w:p w14:paraId="3D339A7A"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Phân vùng chức năng; kiểm soát nuôi trồng; quản lý cảng; du lịch theo sức tải.</w:t>
            </w:r>
          </w:p>
        </w:tc>
        <w:tc>
          <w:tcPr>
            <w:tcW w:w="1200" w:type="dxa"/>
            <w:vAlign w:val="center"/>
          </w:tcPr>
          <w:p w14:paraId="7FBA051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Sa Huỳnh</w:t>
            </w:r>
          </w:p>
        </w:tc>
        <w:tc>
          <w:tcPr>
            <w:tcW w:w="1558" w:type="dxa"/>
            <w:vAlign w:val="center"/>
          </w:tcPr>
          <w:p w14:paraId="1E62749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Khu vực quản lý tổng hợp thí điểm Sa Huỳnh.</w:t>
            </w:r>
          </w:p>
        </w:tc>
        <w:tc>
          <w:tcPr>
            <w:tcW w:w="1190" w:type="dxa"/>
            <w:vAlign w:val="center"/>
          </w:tcPr>
          <w:p w14:paraId="421E821E"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 phối hợp địa phương</w:t>
            </w:r>
          </w:p>
        </w:tc>
        <w:tc>
          <w:tcPr>
            <w:tcW w:w="1302" w:type="dxa"/>
            <w:vAlign w:val="center"/>
          </w:tcPr>
          <w:p w14:paraId="27728F84"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70F893E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Bản đồ xung đột; danh mục khu vực hạn chế/ưu tiên phát triển.</w:t>
            </w:r>
          </w:p>
        </w:tc>
      </w:tr>
      <w:tr w:rsidR="00AE09D7" w:rsidRPr="00AE09D7" w14:paraId="26821153" w14:textId="77777777" w:rsidTr="009F47C5">
        <w:trPr>
          <w:jc w:val="center"/>
        </w:trPr>
        <w:tc>
          <w:tcPr>
            <w:tcW w:w="520" w:type="dxa"/>
            <w:vAlign w:val="center"/>
          </w:tcPr>
          <w:p w14:paraId="5E0348B9"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10</w:t>
            </w:r>
          </w:p>
        </w:tc>
        <w:tc>
          <w:tcPr>
            <w:tcW w:w="1355" w:type="dxa"/>
            <w:vAlign w:val="center"/>
          </w:tcPr>
          <w:p w14:paraId="3F09B8E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Đầm An Khê – hệ sinh thái đất ngập nước</w:t>
            </w:r>
          </w:p>
        </w:tc>
        <w:tc>
          <w:tcPr>
            <w:tcW w:w="1678" w:type="dxa"/>
            <w:vAlign w:val="center"/>
          </w:tcPr>
          <w:p w14:paraId="730630C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Có giá trị sinh thái, cảnh quan, văn hóa; đồng thời </w:t>
            </w:r>
            <w:r w:rsidRPr="00AE09D7">
              <w:rPr>
                <w:rFonts w:ascii="Times New Roman" w:hAnsi="Times New Roman" w:cs="Times New Roman"/>
                <w:sz w:val="26"/>
                <w:szCs w:val="26"/>
              </w:rPr>
              <w:lastRenderedPageBreak/>
              <w:t>chịu tác động của nhiều hoạt động.</w:t>
            </w:r>
          </w:p>
        </w:tc>
        <w:tc>
          <w:tcPr>
            <w:tcW w:w="1536" w:type="dxa"/>
            <w:vAlign w:val="center"/>
          </w:tcPr>
          <w:p w14:paraId="4F8A467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Chồng lấn nuôi trồng, dân cư, du lịch, nông nghiệp và </w:t>
            </w:r>
            <w:r w:rsidRPr="00AE09D7">
              <w:rPr>
                <w:rFonts w:ascii="Times New Roman" w:hAnsi="Times New Roman" w:cs="Times New Roman"/>
                <w:sz w:val="26"/>
                <w:szCs w:val="26"/>
              </w:rPr>
              <w:lastRenderedPageBreak/>
              <w:t>biến động nguồn nước.</w:t>
            </w:r>
          </w:p>
        </w:tc>
        <w:tc>
          <w:tcPr>
            <w:tcW w:w="1286" w:type="dxa"/>
            <w:vAlign w:val="center"/>
          </w:tcPr>
          <w:p w14:paraId="06BE2CF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Bảo tồn – thủy sản – du lịch – sinh kế.</w:t>
            </w:r>
          </w:p>
        </w:tc>
        <w:tc>
          <w:tcPr>
            <w:tcW w:w="1837" w:type="dxa"/>
            <w:vAlign w:val="center"/>
          </w:tcPr>
          <w:p w14:paraId="48CF71C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Đánh giá sức chịu tải; kiểm soát nguồn thải; phục hồi sinh thái; phân </w:t>
            </w:r>
            <w:r w:rsidRPr="00AE09D7">
              <w:rPr>
                <w:rFonts w:ascii="Times New Roman" w:hAnsi="Times New Roman" w:cs="Times New Roman"/>
                <w:sz w:val="26"/>
                <w:szCs w:val="26"/>
              </w:rPr>
              <w:lastRenderedPageBreak/>
              <w:t>vùng khai thác.</w:t>
            </w:r>
          </w:p>
        </w:tc>
        <w:tc>
          <w:tcPr>
            <w:tcW w:w="1200" w:type="dxa"/>
            <w:vAlign w:val="center"/>
          </w:tcPr>
          <w:p w14:paraId="594D5AD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Đầm An Khê</w:t>
            </w:r>
          </w:p>
        </w:tc>
        <w:tc>
          <w:tcPr>
            <w:tcW w:w="1558" w:type="dxa"/>
            <w:vAlign w:val="center"/>
          </w:tcPr>
          <w:p w14:paraId="07A247F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Đề án đánh giá sức chịu tải và phục hồi đầm An Khê.</w:t>
            </w:r>
          </w:p>
        </w:tc>
        <w:tc>
          <w:tcPr>
            <w:tcW w:w="1190" w:type="dxa"/>
            <w:vAlign w:val="center"/>
          </w:tcPr>
          <w:p w14:paraId="77AEA29E"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w:t>
            </w:r>
          </w:p>
        </w:tc>
        <w:tc>
          <w:tcPr>
            <w:tcW w:w="1302" w:type="dxa"/>
            <w:vAlign w:val="center"/>
          </w:tcPr>
          <w:p w14:paraId="01A17ED7"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2027–2030</w:t>
            </w:r>
          </w:p>
        </w:tc>
        <w:tc>
          <w:tcPr>
            <w:tcW w:w="1524" w:type="dxa"/>
            <w:vAlign w:val="center"/>
          </w:tcPr>
          <w:p w14:paraId="2B8B9FE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Bộ chỉ tiêu sức chịu tải; vùng bảo vệ/phục hồi được xác </w:t>
            </w:r>
            <w:r w:rsidRPr="00AE09D7">
              <w:rPr>
                <w:rFonts w:ascii="Times New Roman" w:hAnsi="Times New Roman" w:cs="Times New Roman"/>
                <w:sz w:val="26"/>
                <w:szCs w:val="26"/>
              </w:rPr>
              <w:lastRenderedPageBreak/>
              <w:t>định.</w:t>
            </w:r>
          </w:p>
        </w:tc>
      </w:tr>
      <w:tr w:rsidR="00AE09D7" w:rsidRPr="00AE09D7" w14:paraId="49B7BE11" w14:textId="77777777" w:rsidTr="009F47C5">
        <w:trPr>
          <w:jc w:val="center"/>
        </w:trPr>
        <w:tc>
          <w:tcPr>
            <w:tcW w:w="520" w:type="dxa"/>
            <w:vAlign w:val="center"/>
          </w:tcPr>
          <w:p w14:paraId="66DF692A"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11</w:t>
            </w:r>
          </w:p>
        </w:tc>
        <w:tc>
          <w:tcPr>
            <w:tcW w:w="1355" w:type="dxa"/>
            <w:vAlign w:val="center"/>
          </w:tcPr>
          <w:p w14:paraId="23D267C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Trà Câu – nuôi trồng thủy sản và môi trường nước</w:t>
            </w:r>
          </w:p>
        </w:tc>
        <w:tc>
          <w:tcPr>
            <w:tcW w:w="1678" w:type="dxa"/>
            <w:vAlign w:val="center"/>
          </w:tcPr>
          <w:p w14:paraId="59E52F7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Hoạt động nuôi trồng thủy sản và dân cư tập trung tại khu vực cửa/hạ lưu.</w:t>
            </w:r>
          </w:p>
        </w:tc>
        <w:tc>
          <w:tcPr>
            <w:tcW w:w="1536" w:type="dxa"/>
            <w:vAlign w:val="center"/>
          </w:tcPr>
          <w:p w14:paraId="4859C13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Nguy cơ tích tụ chất thải, dịch bệnh và suy giảm chất lượng nước nếu vượt sức chịu tải.</w:t>
            </w:r>
          </w:p>
        </w:tc>
        <w:tc>
          <w:tcPr>
            <w:tcW w:w="1286" w:type="dxa"/>
            <w:vAlign w:val="center"/>
          </w:tcPr>
          <w:p w14:paraId="3656398A"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Nuôi trồng – môi trường – sinh kế.</w:t>
            </w:r>
          </w:p>
        </w:tc>
        <w:tc>
          <w:tcPr>
            <w:tcW w:w="1837" w:type="dxa"/>
            <w:vAlign w:val="center"/>
          </w:tcPr>
          <w:p w14:paraId="24EA45D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Xác định sức chịu tải; kiểm soát mật độ nuôi; quan trắc nước; xử lý nước thải.</w:t>
            </w:r>
          </w:p>
        </w:tc>
        <w:tc>
          <w:tcPr>
            <w:tcW w:w="1200" w:type="dxa"/>
            <w:vAlign w:val="center"/>
          </w:tcPr>
          <w:p w14:paraId="4A851EDE"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Trà Câu</w:t>
            </w:r>
          </w:p>
        </w:tc>
        <w:tc>
          <w:tcPr>
            <w:tcW w:w="1558" w:type="dxa"/>
            <w:vAlign w:val="center"/>
          </w:tcPr>
          <w:p w14:paraId="6FFE1079"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Mạng quan trắc và quản lý vùng nuôi theo sức chịu tải.</w:t>
            </w:r>
          </w:p>
        </w:tc>
        <w:tc>
          <w:tcPr>
            <w:tcW w:w="1190" w:type="dxa"/>
            <w:vAlign w:val="center"/>
          </w:tcPr>
          <w:p w14:paraId="00CAEC65"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 / địa phương</w:t>
            </w:r>
          </w:p>
        </w:tc>
        <w:tc>
          <w:tcPr>
            <w:tcW w:w="1302" w:type="dxa"/>
            <w:vAlign w:val="center"/>
          </w:tcPr>
          <w:p w14:paraId="03DB8AAE"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1863DA3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Vùng nuôi được rà soát; dữ liệu chất lượng nước cập nhật định kỳ.</w:t>
            </w:r>
          </w:p>
        </w:tc>
      </w:tr>
      <w:tr w:rsidR="00AE09D7" w:rsidRPr="00AE09D7" w14:paraId="5ADB01EE" w14:textId="77777777" w:rsidTr="009F47C5">
        <w:trPr>
          <w:jc w:val="center"/>
        </w:trPr>
        <w:tc>
          <w:tcPr>
            <w:tcW w:w="520" w:type="dxa"/>
            <w:vAlign w:val="center"/>
          </w:tcPr>
          <w:p w14:paraId="29036854"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12</w:t>
            </w:r>
          </w:p>
        </w:tc>
        <w:tc>
          <w:tcPr>
            <w:tcW w:w="1355" w:type="dxa"/>
            <w:vAlign w:val="center"/>
          </w:tcPr>
          <w:p w14:paraId="02C6158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Lý Sơn – an ninh nguồn nước ngọt</w:t>
            </w:r>
          </w:p>
        </w:tc>
        <w:tc>
          <w:tcPr>
            <w:tcW w:w="1678" w:type="dxa"/>
            <w:vAlign w:val="center"/>
          </w:tcPr>
          <w:p w14:paraId="043428D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Nguồn nước ngọt hạn chế; chịu áp lực từ dân cư, sản xuất và du lịch.</w:t>
            </w:r>
          </w:p>
        </w:tc>
        <w:tc>
          <w:tcPr>
            <w:tcW w:w="1536" w:type="dxa"/>
            <w:vAlign w:val="center"/>
          </w:tcPr>
          <w:p w14:paraId="6010A42A"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Khai thác nước dưới đất, lượng mưa biến động, nhu cầu sử dụng tăng.</w:t>
            </w:r>
          </w:p>
        </w:tc>
        <w:tc>
          <w:tcPr>
            <w:tcW w:w="1286" w:type="dxa"/>
            <w:vAlign w:val="center"/>
          </w:tcPr>
          <w:p w14:paraId="7976D61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Nước ngọt – du lịch – sản xuất – sinh thái.</w:t>
            </w:r>
          </w:p>
        </w:tc>
        <w:tc>
          <w:tcPr>
            <w:tcW w:w="1837" w:type="dxa"/>
            <w:vAlign w:val="center"/>
          </w:tcPr>
          <w:p w14:paraId="5EFFD7B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Kiểm soát khai thác nước dưới đất; thu trữ nước mưa; tái sử dụng nước; quan trắc mực nước và độ mặn.</w:t>
            </w:r>
          </w:p>
        </w:tc>
        <w:tc>
          <w:tcPr>
            <w:tcW w:w="1200" w:type="dxa"/>
            <w:vAlign w:val="center"/>
          </w:tcPr>
          <w:p w14:paraId="1802891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Đặc khu Lý Sơn</w:t>
            </w:r>
          </w:p>
        </w:tc>
        <w:tc>
          <w:tcPr>
            <w:tcW w:w="1558" w:type="dxa"/>
            <w:vAlign w:val="center"/>
          </w:tcPr>
          <w:p w14:paraId="34518DB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Chương trình bảo đảm an ninh nguồn nước Lý Sơn.</w:t>
            </w:r>
          </w:p>
        </w:tc>
        <w:tc>
          <w:tcPr>
            <w:tcW w:w="1190" w:type="dxa"/>
            <w:vAlign w:val="center"/>
          </w:tcPr>
          <w:p w14:paraId="37B5BFCE"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 / địa phương</w:t>
            </w:r>
          </w:p>
        </w:tc>
        <w:tc>
          <w:tcPr>
            <w:tcW w:w="1302" w:type="dxa"/>
            <w:vAlign w:val="center"/>
          </w:tcPr>
          <w:p w14:paraId="528C0904"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6142CDB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Có mạng quan trắc; kiểm soát các điểm khai thác; tăng năng lực trữ nước.</w:t>
            </w:r>
          </w:p>
        </w:tc>
      </w:tr>
      <w:tr w:rsidR="00AE09D7" w:rsidRPr="00AE09D7" w14:paraId="3704105A" w14:textId="77777777" w:rsidTr="009F47C5">
        <w:trPr>
          <w:jc w:val="center"/>
        </w:trPr>
        <w:tc>
          <w:tcPr>
            <w:tcW w:w="520" w:type="dxa"/>
            <w:vAlign w:val="center"/>
          </w:tcPr>
          <w:p w14:paraId="1EE5EB7E"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13</w:t>
            </w:r>
          </w:p>
        </w:tc>
        <w:tc>
          <w:tcPr>
            <w:tcW w:w="1355" w:type="dxa"/>
            <w:vAlign w:val="center"/>
          </w:tcPr>
          <w:p w14:paraId="7588070E"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Lý Sơn – bảo tồn biển và rạn san hô</w:t>
            </w:r>
          </w:p>
        </w:tc>
        <w:tc>
          <w:tcPr>
            <w:tcW w:w="1678" w:type="dxa"/>
            <w:vAlign w:val="center"/>
          </w:tcPr>
          <w:p w14:paraId="7E838C7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Có giá trị cao về hệ sinh thái biển, cảnh quan và du lịch.</w:t>
            </w:r>
          </w:p>
        </w:tc>
        <w:tc>
          <w:tcPr>
            <w:tcW w:w="1536" w:type="dxa"/>
            <w:vAlign w:val="center"/>
          </w:tcPr>
          <w:p w14:paraId="17B065C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Du lịch, khai thác thủy sản, neo đậu và hoạt động dân sinh tạo áp lực.</w:t>
            </w:r>
          </w:p>
        </w:tc>
        <w:tc>
          <w:tcPr>
            <w:tcW w:w="1286" w:type="dxa"/>
            <w:vAlign w:val="center"/>
          </w:tcPr>
          <w:p w14:paraId="653C83B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Bảo tồn – thủy sản – du lịch.</w:t>
            </w:r>
          </w:p>
        </w:tc>
        <w:tc>
          <w:tcPr>
            <w:tcW w:w="1837" w:type="dxa"/>
            <w:vAlign w:val="center"/>
          </w:tcPr>
          <w:p w14:paraId="5D94EA5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Đồng quản lý; phân vùng bảo vệ; kiểm soát neo đậu; phục hồi rạn san hô; giám sát cộng đồng.</w:t>
            </w:r>
          </w:p>
        </w:tc>
        <w:tc>
          <w:tcPr>
            <w:tcW w:w="1200" w:type="dxa"/>
            <w:vAlign w:val="center"/>
          </w:tcPr>
          <w:p w14:paraId="34EE67DE"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Đặc khu Lý Sơn</w:t>
            </w:r>
          </w:p>
        </w:tc>
        <w:tc>
          <w:tcPr>
            <w:tcW w:w="1558" w:type="dxa"/>
            <w:vAlign w:val="center"/>
          </w:tcPr>
          <w:p w14:paraId="391370D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Mô hình đồng quản lý bảo tồn biển Lý Sơn.</w:t>
            </w:r>
          </w:p>
        </w:tc>
        <w:tc>
          <w:tcPr>
            <w:tcW w:w="1190" w:type="dxa"/>
            <w:vAlign w:val="center"/>
          </w:tcPr>
          <w:p w14:paraId="39DC9CA2"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 / Ban quản lý KBT*</w:t>
            </w:r>
          </w:p>
        </w:tc>
        <w:tc>
          <w:tcPr>
            <w:tcW w:w="1302" w:type="dxa"/>
            <w:vAlign w:val="center"/>
          </w:tcPr>
          <w:p w14:paraId="5F71B2FD"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27EC805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Có nhóm đồng quản lý; khu vực nhạy cảm được giám sát.</w:t>
            </w:r>
          </w:p>
        </w:tc>
      </w:tr>
      <w:tr w:rsidR="00AE09D7" w:rsidRPr="00AE09D7" w14:paraId="11997B17" w14:textId="77777777" w:rsidTr="009F47C5">
        <w:trPr>
          <w:jc w:val="center"/>
        </w:trPr>
        <w:tc>
          <w:tcPr>
            <w:tcW w:w="520" w:type="dxa"/>
            <w:vAlign w:val="center"/>
          </w:tcPr>
          <w:p w14:paraId="31F40D82"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14</w:t>
            </w:r>
          </w:p>
        </w:tc>
        <w:tc>
          <w:tcPr>
            <w:tcW w:w="1355" w:type="dxa"/>
            <w:vAlign w:val="center"/>
          </w:tcPr>
          <w:p w14:paraId="7AB712A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Lý Sơn – rác thải và </w:t>
            </w:r>
            <w:r w:rsidRPr="00AE09D7">
              <w:rPr>
                <w:rFonts w:ascii="Times New Roman" w:hAnsi="Times New Roman" w:cs="Times New Roman"/>
                <w:sz w:val="26"/>
                <w:szCs w:val="26"/>
              </w:rPr>
              <w:lastRenderedPageBreak/>
              <w:t>áp lực du lịch</w:t>
            </w:r>
          </w:p>
        </w:tc>
        <w:tc>
          <w:tcPr>
            <w:tcW w:w="1678" w:type="dxa"/>
            <w:vAlign w:val="center"/>
          </w:tcPr>
          <w:p w14:paraId="5C52CBF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Lượng khách và dịch vụ du </w:t>
            </w:r>
            <w:r w:rsidRPr="00AE09D7">
              <w:rPr>
                <w:rFonts w:ascii="Times New Roman" w:hAnsi="Times New Roman" w:cs="Times New Roman"/>
                <w:sz w:val="26"/>
                <w:szCs w:val="26"/>
              </w:rPr>
              <w:lastRenderedPageBreak/>
              <w:t>lịch làm tăng phát sinh chất thải.</w:t>
            </w:r>
          </w:p>
        </w:tc>
        <w:tc>
          <w:tcPr>
            <w:tcW w:w="1536" w:type="dxa"/>
            <w:vAlign w:val="center"/>
          </w:tcPr>
          <w:p w14:paraId="6F6760A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Hạ tầng xử lý hạn chế, </w:t>
            </w:r>
            <w:r w:rsidRPr="00AE09D7">
              <w:rPr>
                <w:rFonts w:ascii="Times New Roman" w:hAnsi="Times New Roman" w:cs="Times New Roman"/>
                <w:sz w:val="26"/>
                <w:szCs w:val="26"/>
              </w:rPr>
              <w:lastRenderedPageBreak/>
              <w:t>lượng rác tăng theo mùa cao điểm.</w:t>
            </w:r>
          </w:p>
        </w:tc>
        <w:tc>
          <w:tcPr>
            <w:tcW w:w="1286" w:type="dxa"/>
            <w:vAlign w:val="center"/>
          </w:tcPr>
          <w:p w14:paraId="6BF2C62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Du lịch – rác thải – </w:t>
            </w:r>
            <w:r w:rsidRPr="00AE09D7">
              <w:rPr>
                <w:rFonts w:ascii="Times New Roman" w:hAnsi="Times New Roman" w:cs="Times New Roman"/>
                <w:sz w:val="26"/>
                <w:szCs w:val="26"/>
              </w:rPr>
              <w:lastRenderedPageBreak/>
              <w:t>môi trường biển.</w:t>
            </w:r>
          </w:p>
        </w:tc>
        <w:tc>
          <w:tcPr>
            <w:tcW w:w="1837" w:type="dxa"/>
            <w:vAlign w:val="center"/>
          </w:tcPr>
          <w:p w14:paraId="5BA95D2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Phân loại tại nguồn; tăng </w:t>
            </w:r>
            <w:r w:rsidRPr="00AE09D7">
              <w:rPr>
                <w:rFonts w:ascii="Times New Roman" w:hAnsi="Times New Roman" w:cs="Times New Roman"/>
                <w:sz w:val="26"/>
                <w:szCs w:val="26"/>
              </w:rPr>
              <w:lastRenderedPageBreak/>
              <w:t>năng lực thu gom; giảm nhựa dùng một lần; kiểm soát rác từ tàu thuyền.</w:t>
            </w:r>
          </w:p>
        </w:tc>
        <w:tc>
          <w:tcPr>
            <w:tcW w:w="1200" w:type="dxa"/>
            <w:vAlign w:val="center"/>
          </w:tcPr>
          <w:p w14:paraId="0B66780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Đặc khu Lý Sơn</w:t>
            </w:r>
          </w:p>
        </w:tc>
        <w:tc>
          <w:tcPr>
            <w:tcW w:w="1558" w:type="dxa"/>
            <w:vAlign w:val="center"/>
          </w:tcPr>
          <w:p w14:paraId="75188C5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Mô hình đảo du lịch </w:t>
            </w:r>
            <w:r w:rsidRPr="00AE09D7">
              <w:rPr>
                <w:rFonts w:ascii="Times New Roman" w:hAnsi="Times New Roman" w:cs="Times New Roman"/>
                <w:sz w:val="26"/>
                <w:szCs w:val="26"/>
              </w:rPr>
              <w:lastRenderedPageBreak/>
              <w:t>giảm rác thải nhựa.</w:t>
            </w:r>
          </w:p>
        </w:tc>
        <w:tc>
          <w:tcPr>
            <w:tcW w:w="1190" w:type="dxa"/>
            <w:vAlign w:val="center"/>
          </w:tcPr>
          <w:p w14:paraId="49CD1550"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 xml:space="preserve">Địa phương / </w:t>
            </w:r>
            <w:r w:rsidRPr="00AE09D7">
              <w:rPr>
                <w:rFonts w:ascii="Times New Roman" w:hAnsi="Times New Roman" w:cs="Times New Roman"/>
                <w:sz w:val="26"/>
                <w:szCs w:val="26"/>
              </w:rPr>
              <w:lastRenderedPageBreak/>
              <w:t>Sở NN&amp;MT*</w:t>
            </w:r>
          </w:p>
        </w:tc>
        <w:tc>
          <w:tcPr>
            <w:tcW w:w="1302" w:type="dxa"/>
            <w:vAlign w:val="center"/>
          </w:tcPr>
          <w:p w14:paraId="5BB775F4"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2026–2030</w:t>
            </w:r>
          </w:p>
        </w:tc>
        <w:tc>
          <w:tcPr>
            <w:tcW w:w="1524" w:type="dxa"/>
            <w:vAlign w:val="center"/>
          </w:tcPr>
          <w:p w14:paraId="2834EDF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Giảm rác nhựa dùng </w:t>
            </w:r>
            <w:r w:rsidRPr="00AE09D7">
              <w:rPr>
                <w:rFonts w:ascii="Times New Roman" w:hAnsi="Times New Roman" w:cs="Times New Roman"/>
                <w:sz w:val="26"/>
                <w:szCs w:val="26"/>
              </w:rPr>
              <w:lastRenderedPageBreak/>
              <w:t>một lần; 100% khu du lịch trọng điểm có phương án thu gom.</w:t>
            </w:r>
          </w:p>
        </w:tc>
      </w:tr>
      <w:tr w:rsidR="00AE09D7" w:rsidRPr="00AE09D7" w14:paraId="34F5C3F0" w14:textId="77777777" w:rsidTr="009F47C5">
        <w:trPr>
          <w:jc w:val="center"/>
        </w:trPr>
        <w:tc>
          <w:tcPr>
            <w:tcW w:w="520" w:type="dxa"/>
            <w:vAlign w:val="center"/>
          </w:tcPr>
          <w:p w14:paraId="4813E5D7"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15</w:t>
            </w:r>
          </w:p>
        </w:tc>
        <w:tc>
          <w:tcPr>
            <w:tcW w:w="1355" w:type="dxa"/>
            <w:vAlign w:val="center"/>
          </w:tcPr>
          <w:p w14:paraId="3E6543B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Lý Sơn – sức tải du lịch</w:t>
            </w:r>
          </w:p>
        </w:tc>
        <w:tc>
          <w:tcPr>
            <w:tcW w:w="1678" w:type="dxa"/>
            <w:vAlign w:val="center"/>
          </w:tcPr>
          <w:p w14:paraId="4DE2CE4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Du lịch tập trung tại các điểm cảnh quan, sinh thái nhạy cảm.</w:t>
            </w:r>
          </w:p>
        </w:tc>
        <w:tc>
          <w:tcPr>
            <w:tcW w:w="1536" w:type="dxa"/>
            <w:vAlign w:val="center"/>
          </w:tcPr>
          <w:p w14:paraId="1110E9C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Số lượng khách có thể vượt khả năng đáp ứng của nước, rác thải và hệ sinh thái vào cao điểm.</w:t>
            </w:r>
          </w:p>
        </w:tc>
        <w:tc>
          <w:tcPr>
            <w:tcW w:w="1286" w:type="dxa"/>
            <w:vAlign w:val="center"/>
          </w:tcPr>
          <w:p w14:paraId="50E5BC5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Du lịch – bảo tồn – hạ tầng.</w:t>
            </w:r>
          </w:p>
        </w:tc>
        <w:tc>
          <w:tcPr>
            <w:tcW w:w="1837" w:type="dxa"/>
            <w:vAlign w:val="center"/>
          </w:tcPr>
          <w:p w14:paraId="1877BDF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Đánh giá sức tải; phân luồng khách; giới hạn hoạt động tại điểm nhạy cảm; quản lý tàu tham quan.</w:t>
            </w:r>
          </w:p>
        </w:tc>
        <w:tc>
          <w:tcPr>
            <w:tcW w:w="1200" w:type="dxa"/>
            <w:vAlign w:val="center"/>
          </w:tcPr>
          <w:p w14:paraId="44BF441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Đặc khu Lý Sơn</w:t>
            </w:r>
          </w:p>
        </w:tc>
        <w:tc>
          <w:tcPr>
            <w:tcW w:w="1558" w:type="dxa"/>
            <w:vAlign w:val="center"/>
          </w:tcPr>
          <w:p w14:paraId="78A4B36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Đánh giá sức tải du lịch Lý Sơn và kế hoạch quản lý khách.</w:t>
            </w:r>
          </w:p>
        </w:tc>
        <w:tc>
          <w:tcPr>
            <w:tcW w:w="1190" w:type="dxa"/>
            <w:vAlign w:val="center"/>
          </w:tcPr>
          <w:p w14:paraId="61841A7D"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VH-TT&amp;DL* / địa phương</w:t>
            </w:r>
          </w:p>
        </w:tc>
        <w:tc>
          <w:tcPr>
            <w:tcW w:w="1302" w:type="dxa"/>
            <w:vAlign w:val="center"/>
          </w:tcPr>
          <w:p w14:paraId="23F908C0"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2027–2028</w:t>
            </w:r>
          </w:p>
        </w:tc>
        <w:tc>
          <w:tcPr>
            <w:tcW w:w="1524" w:type="dxa"/>
            <w:vAlign w:val="center"/>
          </w:tcPr>
          <w:p w14:paraId="23D1715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Bộ chỉ tiêu sức tải và cơ chế điều tiết khách được ban hành.</w:t>
            </w:r>
          </w:p>
        </w:tc>
      </w:tr>
      <w:tr w:rsidR="00AE09D7" w:rsidRPr="00AE09D7" w14:paraId="7920F8E9" w14:textId="77777777" w:rsidTr="009F47C5">
        <w:trPr>
          <w:jc w:val="center"/>
        </w:trPr>
        <w:tc>
          <w:tcPr>
            <w:tcW w:w="520" w:type="dxa"/>
            <w:vAlign w:val="center"/>
          </w:tcPr>
          <w:p w14:paraId="536AA3E8"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16</w:t>
            </w:r>
          </w:p>
        </w:tc>
        <w:tc>
          <w:tcPr>
            <w:tcW w:w="1355" w:type="dxa"/>
            <w:vAlign w:val="center"/>
          </w:tcPr>
          <w:p w14:paraId="3D1ECD5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Lý Sơn – sinh kế cộng đồng và hạn chế khai thác</w:t>
            </w:r>
          </w:p>
        </w:tc>
        <w:tc>
          <w:tcPr>
            <w:tcW w:w="1678" w:type="dxa"/>
            <w:vAlign w:val="center"/>
          </w:tcPr>
          <w:p w14:paraId="61B7E56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Sinh kế phụ thuộc đáng kể vào thủy sản và dịch vụ du lịch.</w:t>
            </w:r>
          </w:p>
        </w:tc>
        <w:tc>
          <w:tcPr>
            <w:tcW w:w="1536" w:type="dxa"/>
            <w:vAlign w:val="center"/>
          </w:tcPr>
          <w:p w14:paraId="66E7C09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Các biện pháp bảo tồn có thể làm giảm không gian khai thác truyền thống.</w:t>
            </w:r>
          </w:p>
        </w:tc>
        <w:tc>
          <w:tcPr>
            <w:tcW w:w="1286" w:type="dxa"/>
            <w:vAlign w:val="center"/>
          </w:tcPr>
          <w:p w14:paraId="63D4081E"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Bảo tồn – sinh kế.</w:t>
            </w:r>
          </w:p>
        </w:tc>
        <w:tc>
          <w:tcPr>
            <w:tcW w:w="1837" w:type="dxa"/>
            <w:vAlign w:val="center"/>
          </w:tcPr>
          <w:p w14:paraId="584847A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Đồng quản lý; chuyển đổi sinh kế; du lịch cộng đồng; hỗ trợ nghề thân thiện môi trường.</w:t>
            </w:r>
          </w:p>
        </w:tc>
        <w:tc>
          <w:tcPr>
            <w:tcW w:w="1200" w:type="dxa"/>
            <w:vAlign w:val="center"/>
          </w:tcPr>
          <w:p w14:paraId="67F0D86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Đặc khu Lý Sơn</w:t>
            </w:r>
          </w:p>
        </w:tc>
        <w:tc>
          <w:tcPr>
            <w:tcW w:w="1558" w:type="dxa"/>
            <w:vAlign w:val="center"/>
          </w:tcPr>
          <w:p w14:paraId="1DABF83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Chương trình sinh kế bền vững gắn bảo tồn.</w:t>
            </w:r>
          </w:p>
        </w:tc>
        <w:tc>
          <w:tcPr>
            <w:tcW w:w="1190" w:type="dxa"/>
            <w:vAlign w:val="center"/>
          </w:tcPr>
          <w:p w14:paraId="695DF9F2"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 / địa phương</w:t>
            </w:r>
          </w:p>
        </w:tc>
        <w:tc>
          <w:tcPr>
            <w:tcW w:w="1302" w:type="dxa"/>
            <w:vAlign w:val="center"/>
          </w:tcPr>
          <w:p w14:paraId="554A99F2"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2027–2030</w:t>
            </w:r>
          </w:p>
        </w:tc>
        <w:tc>
          <w:tcPr>
            <w:tcW w:w="1524" w:type="dxa"/>
            <w:vAlign w:val="center"/>
          </w:tcPr>
          <w:p w14:paraId="2A00BB5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Số hộ được hỗ trợ chuyển đổi/sinh kế thay thế; thu nhập được theo dõi.</w:t>
            </w:r>
          </w:p>
        </w:tc>
      </w:tr>
      <w:tr w:rsidR="00AE09D7" w:rsidRPr="00AE09D7" w14:paraId="78F9EEBC" w14:textId="77777777" w:rsidTr="009F47C5">
        <w:trPr>
          <w:jc w:val="center"/>
        </w:trPr>
        <w:tc>
          <w:tcPr>
            <w:tcW w:w="520" w:type="dxa"/>
            <w:vAlign w:val="center"/>
          </w:tcPr>
          <w:p w14:paraId="00F9F4D7"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17</w:t>
            </w:r>
          </w:p>
        </w:tc>
        <w:tc>
          <w:tcPr>
            <w:tcW w:w="1355" w:type="dxa"/>
            <w:vAlign w:val="center"/>
          </w:tcPr>
          <w:p w14:paraId="103288B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Cửa Sa Cần – xói lở, bồi tụ và nguồn thải</w:t>
            </w:r>
          </w:p>
        </w:tc>
        <w:tc>
          <w:tcPr>
            <w:tcW w:w="1678" w:type="dxa"/>
            <w:vAlign w:val="center"/>
          </w:tcPr>
          <w:p w14:paraId="7DB2A4B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Khu vực cửa sông chịu tác động của dòng chảy, bùn cát và </w:t>
            </w:r>
            <w:r w:rsidRPr="00AE09D7">
              <w:rPr>
                <w:rFonts w:ascii="Times New Roman" w:hAnsi="Times New Roman" w:cs="Times New Roman"/>
                <w:sz w:val="26"/>
                <w:szCs w:val="26"/>
              </w:rPr>
              <w:lastRenderedPageBreak/>
              <w:t>hoạt động ven sông/biển.</w:t>
            </w:r>
          </w:p>
        </w:tc>
        <w:tc>
          <w:tcPr>
            <w:tcW w:w="1536" w:type="dxa"/>
            <w:vAlign w:val="center"/>
          </w:tcPr>
          <w:p w14:paraId="4965476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Biến động dòng chảy, công trình, khai thác và nguồn thải </w:t>
            </w:r>
            <w:r w:rsidRPr="00AE09D7">
              <w:rPr>
                <w:rFonts w:ascii="Times New Roman" w:hAnsi="Times New Roman" w:cs="Times New Roman"/>
                <w:sz w:val="26"/>
                <w:szCs w:val="26"/>
              </w:rPr>
              <w:lastRenderedPageBreak/>
              <w:t>từ lưu vực.</w:t>
            </w:r>
          </w:p>
        </w:tc>
        <w:tc>
          <w:tcPr>
            <w:tcW w:w="1286" w:type="dxa"/>
            <w:vAlign w:val="center"/>
          </w:tcPr>
          <w:p w14:paraId="4D71DB1E"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Cửa sông – dân cư – công nghiệp – môi </w:t>
            </w:r>
            <w:r w:rsidRPr="00AE09D7">
              <w:rPr>
                <w:rFonts w:ascii="Times New Roman" w:hAnsi="Times New Roman" w:cs="Times New Roman"/>
                <w:sz w:val="26"/>
                <w:szCs w:val="26"/>
              </w:rPr>
              <w:lastRenderedPageBreak/>
              <w:t>trường.</w:t>
            </w:r>
          </w:p>
        </w:tc>
        <w:tc>
          <w:tcPr>
            <w:tcW w:w="1837" w:type="dxa"/>
            <w:vAlign w:val="center"/>
          </w:tcPr>
          <w:p w14:paraId="23EFE26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Theo dõi biến động đường bờ; kiểm soát nguồn thải; đánh giá tác </w:t>
            </w:r>
            <w:r w:rsidRPr="00AE09D7">
              <w:rPr>
                <w:rFonts w:ascii="Times New Roman" w:hAnsi="Times New Roman" w:cs="Times New Roman"/>
                <w:sz w:val="26"/>
                <w:szCs w:val="26"/>
              </w:rPr>
              <w:lastRenderedPageBreak/>
              <w:t>động công trình; ưu tiên giải pháp sinh thái.</w:t>
            </w:r>
          </w:p>
        </w:tc>
        <w:tc>
          <w:tcPr>
            <w:tcW w:w="1200" w:type="dxa"/>
            <w:vAlign w:val="center"/>
          </w:tcPr>
          <w:p w14:paraId="44CDF88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Cửa Sa Cần</w:t>
            </w:r>
          </w:p>
        </w:tc>
        <w:tc>
          <w:tcPr>
            <w:tcW w:w="1558" w:type="dxa"/>
            <w:vAlign w:val="center"/>
          </w:tcPr>
          <w:p w14:paraId="2CC3AB0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Quan trắc biến động cửa sông và đường bờ.</w:t>
            </w:r>
          </w:p>
        </w:tc>
        <w:tc>
          <w:tcPr>
            <w:tcW w:w="1190" w:type="dxa"/>
            <w:vAlign w:val="center"/>
          </w:tcPr>
          <w:p w14:paraId="69852BE5"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w:t>
            </w:r>
          </w:p>
        </w:tc>
        <w:tc>
          <w:tcPr>
            <w:tcW w:w="1302" w:type="dxa"/>
            <w:vAlign w:val="center"/>
          </w:tcPr>
          <w:p w14:paraId="34F1CFCD"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3BBDBC9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Có bản đồ biến động đường bờ cập nhật định kỳ.</w:t>
            </w:r>
          </w:p>
        </w:tc>
      </w:tr>
      <w:tr w:rsidR="00AE09D7" w:rsidRPr="00AE09D7" w14:paraId="5F031563" w14:textId="77777777" w:rsidTr="009F47C5">
        <w:trPr>
          <w:jc w:val="center"/>
        </w:trPr>
        <w:tc>
          <w:tcPr>
            <w:tcW w:w="520" w:type="dxa"/>
            <w:vAlign w:val="center"/>
          </w:tcPr>
          <w:p w14:paraId="27488D5F"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18</w:t>
            </w:r>
          </w:p>
        </w:tc>
        <w:tc>
          <w:tcPr>
            <w:tcW w:w="1355" w:type="dxa"/>
            <w:vAlign w:val="center"/>
          </w:tcPr>
          <w:p w14:paraId="25643EB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Hạ lưu sông Trà Bồng – nguồn thải từ lưu vực ra biển</w:t>
            </w:r>
          </w:p>
        </w:tc>
        <w:tc>
          <w:tcPr>
            <w:tcW w:w="1678" w:type="dxa"/>
            <w:vAlign w:val="center"/>
          </w:tcPr>
          <w:p w14:paraId="11C6DE1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Chịu ảnh hưởng của hoạt động dân cư, sản xuất và dòng chảy từ thượng lưu.</w:t>
            </w:r>
          </w:p>
        </w:tc>
        <w:tc>
          <w:tcPr>
            <w:tcW w:w="1536" w:type="dxa"/>
            <w:vAlign w:val="center"/>
          </w:tcPr>
          <w:p w14:paraId="154278D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Nguồn thải từ đất liền theo sông đưa ra vùng ven biển.</w:t>
            </w:r>
          </w:p>
        </w:tc>
        <w:tc>
          <w:tcPr>
            <w:tcW w:w="1286" w:type="dxa"/>
            <w:vAlign w:val="center"/>
          </w:tcPr>
          <w:p w14:paraId="32218B5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Lưu vực – cửa sông – biển.</w:t>
            </w:r>
          </w:p>
        </w:tc>
        <w:tc>
          <w:tcPr>
            <w:tcW w:w="1837" w:type="dxa"/>
            <w:vAlign w:val="center"/>
          </w:tcPr>
          <w:p w14:paraId="4BEB894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Quản lý từ nguồn; kiểm soát điểm xả; quan trắc theo mùa; lập bản đồ nguồn thải.</w:t>
            </w:r>
          </w:p>
        </w:tc>
        <w:tc>
          <w:tcPr>
            <w:tcW w:w="1200" w:type="dxa"/>
            <w:vAlign w:val="center"/>
          </w:tcPr>
          <w:p w14:paraId="25FD7E19"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Hạ lưu Trà Bồng</w:t>
            </w:r>
          </w:p>
        </w:tc>
        <w:tc>
          <w:tcPr>
            <w:tcW w:w="1558" w:type="dxa"/>
            <w:vAlign w:val="center"/>
          </w:tcPr>
          <w:p w14:paraId="08DB45C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Chương trình quản lý nguồn thải từ lưu vực ra biển.</w:t>
            </w:r>
          </w:p>
        </w:tc>
        <w:tc>
          <w:tcPr>
            <w:tcW w:w="1190" w:type="dxa"/>
            <w:vAlign w:val="center"/>
          </w:tcPr>
          <w:p w14:paraId="5F0F80DC"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 / địa phương</w:t>
            </w:r>
          </w:p>
        </w:tc>
        <w:tc>
          <w:tcPr>
            <w:tcW w:w="1302" w:type="dxa"/>
            <w:vAlign w:val="center"/>
          </w:tcPr>
          <w:p w14:paraId="70CF54E8"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5CF9321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Danh mục nguồn thải được cập nhật; điểm nóng được giám sát.</w:t>
            </w:r>
          </w:p>
        </w:tc>
      </w:tr>
      <w:tr w:rsidR="00AE09D7" w:rsidRPr="00AE09D7" w14:paraId="29820A56" w14:textId="77777777" w:rsidTr="009F47C5">
        <w:trPr>
          <w:jc w:val="center"/>
        </w:trPr>
        <w:tc>
          <w:tcPr>
            <w:tcW w:w="520" w:type="dxa"/>
            <w:vAlign w:val="center"/>
          </w:tcPr>
          <w:p w14:paraId="145854EE"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19</w:t>
            </w:r>
          </w:p>
        </w:tc>
        <w:tc>
          <w:tcPr>
            <w:tcW w:w="1355" w:type="dxa"/>
            <w:vAlign w:val="center"/>
          </w:tcPr>
          <w:p w14:paraId="1BBED96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Hạ lưu sông Trà Khúc – nguồn thải và xâm nhập mặn</w:t>
            </w:r>
          </w:p>
        </w:tc>
        <w:tc>
          <w:tcPr>
            <w:tcW w:w="1678" w:type="dxa"/>
            <w:vAlign w:val="center"/>
          </w:tcPr>
          <w:p w14:paraId="03A6D49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Là hệ thống sông lớn, có vai trò cấp nước và thoát nước ra vùng ven bờ.</w:t>
            </w:r>
          </w:p>
        </w:tc>
        <w:tc>
          <w:tcPr>
            <w:tcW w:w="1536" w:type="dxa"/>
            <w:vAlign w:val="center"/>
          </w:tcPr>
          <w:p w14:paraId="3236FAC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Biến động dòng chảy, khai thác nước và nguồn thải ảnh hưởng vùng hạ lưu.</w:t>
            </w:r>
          </w:p>
        </w:tc>
        <w:tc>
          <w:tcPr>
            <w:tcW w:w="1286" w:type="dxa"/>
            <w:vAlign w:val="center"/>
          </w:tcPr>
          <w:p w14:paraId="023F6E2D"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Nước ngọt – nông nghiệp – dân cư – vùng bờ.</w:t>
            </w:r>
          </w:p>
        </w:tc>
        <w:tc>
          <w:tcPr>
            <w:tcW w:w="1837" w:type="dxa"/>
            <w:vAlign w:val="center"/>
          </w:tcPr>
          <w:p w14:paraId="56726B9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Quan trắc lưu lượng, độ mặn, chất lượng nước; quản lý nguồn thải; bảo vệ hành lang sông.</w:t>
            </w:r>
          </w:p>
        </w:tc>
        <w:tc>
          <w:tcPr>
            <w:tcW w:w="1200" w:type="dxa"/>
            <w:vAlign w:val="center"/>
          </w:tcPr>
          <w:p w14:paraId="7E9594D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Hạ lưu Trà Khúc</w:t>
            </w:r>
          </w:p>
        </w:tc>
        <w:tc>
          <w:tcPr>
            <w:tcW w:w="1558" w:type="dxa"/>
            <w:vAlign w:val="center"/>
          </w:tcPr>
          <w:p w14:paraId="4B7C9E1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Mạng quan trắc nước và cảnh báo xâm nhập mặn.</w:t>
            </w:r>
          </w:p>
        </w:tc>
        <w:tc>
          <w:tcPr>
            <w:tcW w:w="1190" w:type="dxa"/>
            <w:vAlign w:val="center"/>
          </w:tcPr>
          <w:p w14:paraId="06C93D4F"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w:t>
            </w:r>
          </w:p>
        </w:tc>
        <w:tc>
          <w:tcPr>
            <w:tcW w:w="1302" w:type="dxa"/>
            <w:vAlign w:val="center"/>
          </w:tcPr>
          <w:p w14:paraId="7141C395"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02F91AB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Có dữ liệu cảnh báo; điểm quan trắc hoạt động ổn định.</w:t>
            </w:r>
          </w:p>
        </w:tc>
      </w:tr>
      <w:tr w:rsidR="00AE09D7" w:rsidRPr="00AE09D7" w14:paraId="136CE27C" w14:textId="77777777" w:rsidTr="009F47C5">
        <w:trPr>
          <w:jc w:val="center"/>
        </w:trPr>
        <w:tc>
          <w:tcPr>
            <w:tcW w:w="520" w:type="dxa"/>
            <w:vAlign w:val="center"/>
          </w:tcPr>
          <w:p w14:paraId="7CD35FC1"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w:t>
            </w:r>
          </w:p>
        </w:tc>
        <w:tc>
          <w:tcPr>
            <w:tcW w:w="1355" w:type="dxa"/>
            <w:vAlign w:val="center"/>
          </w:tcPr>
          <w:p w14:paraId="540D702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Cửa sông Vệ – xói lở, bồi tụ và thủy sản</w:t>
            </w:r>
          </w:p>
        </w:tc>
        <w:tc>
          <w:tcPr>
            <w:tcW w:w="1678" w:type="dxa"/>
            <w:vAlign w:val="center"/>
          </w:tcPr>
          <w:p w14:paraId="2293E6D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Khu vực cửa sông gắn với dân cư, thủy sản và biến động bờ.</w:t>
            </w:r>
          </w:p>
        </w:tc>
        <w:tc>
          <w:tcPr>
            <w:tcW w:w="1536" w:type="dxa"/>
            <w:vAlign w:val="center"/>
          </w:tcPr>
          <w:p w14:paraId="1F0B0D0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Dòng chảy, bùn cát và hoạt động khai thác làm thay đổi địa hình đáy/bờ.</w:t>
            </w:r>
          </w:p>
        </w:tc>
        <w:tc>
          <w:tcPr>
            <w:tcW w:w="1286" w:type="dxa"/>
            <w:vAlign w:val="center"/>
          </w:tcPr>
          <w:p w14:paraId="05FEF63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Thủy sản – dân cư – cửa sông.</w:t>
            </w:r>
          </w:p>
        </w:tc>
        <w:tc>
          <w:tcPr>
            <w:tcW w:w="1837" w:type="dxa"/>
            <w:vAlign w:val="center"/>
          </w:tcPr>
          <w:p w14:paraId="2137A84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Theo dõi biến động; quản lý khai thác; phục hồi sinh thái vùng cửa sông; hạn chế công trình làm thay đổi dòng chảy.</w:t>
            </w:r>
          </w:p>
        </w:tc>
        <w:tc>
          <w:tcPr>
            <w:tcW w:w="1200" w:type="dxa"/>
            <w:vAlign w:val="center"/>
          </w:tcPr>
          <w:p w14:paraId="6F400DB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Cửa sông Vệ</w:t>
            </w:r>
          </w:p>
        </w:tc>
        <w:tc>
          <w:tcPr>
            <w:tcW w:w="1558" w:type="dxa"/>
            <w:vAlign w:val="center"/>
          </w:tcPr>
          <w:p w14:paraId="075A7EA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Theo dõi biến động đường bờ và hệ sinh thái cửa sông.</w:t>
            </w:r>
          </w:p>
        </w:tc>
        <w:tc>
          <w:tcPr>
            <w:tcW w:w="1190" w:type="dxa"/>
            <w:vAlign w:val="center"/>
          </w:tcPr>
          <w:p w14:paraId="35BA3CAA"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 / địa phương</w:t>
            </w:r>
          </w:p>
        </w:tc>
        <w:tc>
          <w:tcPr>
            <w:tcW w:w="1302" w:type="dxa"/>
            <w:vAlign w:val="center"/>
          </w:tcPr>
          <w:p w14:paraId="44B617BB"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2027–2030</w:t>
            </w:r>
          </w:p>
        </w:tc>
        <w:tc>
          <w:tcPr>
            <w:tcW w:w="1524" w:type="dxa"/>
            <w:vAlign w:val="center"/>
          </w:tcPr>
          <w:p w14:paraId="18B92FD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Bản đồ nguy cơ xói lở/bồi tụ; danh mục điểm cần can thiệp.</w:t>
            </w:r>
          </w:p>
        </w:tc>
      </w:tr>
      <w:tr w:rsidR="00AE09D7" w:rsidRPr="00AE09D7" w14:paraId="501B51C0" w14:textId="77777777" w:rsidTr="009F47C5">
        <w:trPr>
          <w:jc w:val="center"/>
        </w:trPr>
        <w:tc>
          <w:tcPr>
            <w:tcW w:w="520" w:type="dxa"/>
            <w:vAlign w:val="center"/>
          </w:tcPr>
          <w:p w14:paraId="53397C4C"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21</w:t>
            </w:r>
          </w:p>
        </w:tc>
        <w:tc>
          <w:tcPr>
            <w:tcW w:w="1355" w:type="dxa"/>
            <w:vAlign w:val="center"/>
          </w:tcPr>
          <w:p w14:paraId="5F6253DD"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Bình Sơn – vùng nuôi trồng thủy sản ven bờ</w:t>
            </w:r>
          </w:p>
        </w:tc>
        <w:tc>
          <w:tcPr>
            <w:tcW w:w="1678" w:type="dxa"/>
            <w:vAlign w:val="center"/>
          </w:tcPr>
          <w:p w14:paraId="5A382079"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Nuôi trồng thủy sản phân bố xen với dân cư và các hoạt động ven biển.</w:t>
            </w:r>
          </w:p>
        </w:tc>
        <w:tc>
          <w:tcPr>
            <w:tcW w:w="1536" w:type="dxa"/>
            <w:vAlign w:val="center"/>
          </w:tcPr>
          <w:p w14:paraId="36429DF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Mật độ nuôi, chất lượng nước và dịch bệnh có thể tác động lẫn nhau.</w:t>
            </w:r>
          </w:p>
        </w:tc>
        <w:tc>
          <w:tcPr>
            <w:tcW w:w="1286" w:type="dxa"/>
            <w:vAlign w:val="center"/>
          </w:tcPr>
          <w:p w14:paraId="34B30F0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Nuôi trồng – môi trường – sinh kế.</w:t>
            </w:r>
          </w:p>
        </w:tc>
        <w:tc>
          <w:tcPr>
            <w:tcW w:w="1837" w:type="dxa"/>
            <w:vAlign w:val="center"/>
          </w:tcPr>
          <w:p w14:paraId="54547AE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Rà soát vùng nuôi; quản lý theo sức chịu tải; quan trắc nước; hướng dẫn kỹ thuật thân thiện môi trường.</w:t>
            </w:r>
          </w:p>
        </w:tc>
        <w:tc>
          <w:tcPr>
            <w:tcW w:w="1200" w:type="dxa"/>
            <w:vAlign w:val="center"/>
          </w:tcPr>
          <w:p w14:paraId="47FABC7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Bình Sơn</w:t>
            </w:r>
          </w:p>
        </w:tc>
        <w:tc>
          <w:tcPr>
            <w:tcW w:w="1558" w:type="dxa"/>
            <w:vAlign w:val="center"/>
          </w:tcPr>
          <w:p w14:paraId="791CF9F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Rà soát và quản lý vùng nuôi theo sức chịu tải.</w:t>
            </w:r>
          </w:p>
        </w:tc>
        <w:tc>
          <w:tcPr>
            <w:tcW w:w="1190" w:type="dxa"/>
            <w:vAlign w:val="center"/>
          </w:tcPr>
          <w:p w14:paraId="67AD9526"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w:t>
            </w:r>
          </w:p>
        </w:tc>
        <w:tc>
          <w:tcPr>
            <w:tcW w:w="1302" w:type="dxa"/>
            <w:vAlign w:val="center"/>
          </w:tcPr>
          <w:p w14:paraId="093FC3BA"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6E445FC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Vùng nuôi được phân vùng; quan trắc định kỳ.</w:t>
            </w:r>
          </w:p>
        </w:tc>
      </w:tr>
      <w:tr w:rsidR="00AE09D7" w:rsidRPr="00AE09D7" w14:paraId="1DF89E6F" w14:textId="77777777" w:rsidTr="009F47C5">
        <w:trPr>
          <w:jc w:val="center"/>
        </w:trPr>
        <w:tc>
          <w:tcPr>
            <w:tcW w:w="520" w:type="dxa"/>
            <w:vAlign w:val="center"/>
          </w:tcPr>
          <w:p w14:paraId="431C015A"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22</w:t>
            </w:r>
          </w:p>
        </w:tc>
        <w:tc>
          <w:tcPr>
            <w:tcW w:w="1355" w:type="dxa"/>
            <w:vAlign w:val="center"/>
          </w:tcPr>
          <w:p w14:paraId="246CA1EE"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Tịnh Khê – khu dân cư ven biển và du lịch cộng đồng</w:t>
            </w:r>
          </w:p>
        </w:tc>
        <w:tc>
          <w:tcPr>
            <w:tcW w:w="1678" w:type="dxa"/>
            <w:vAlign w:val="center"/>
          </w:tcPr>
          <w:p w14:paraId="768CDED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Khu dân cư, dịch vụ và du lịch cùng sử dụng không gian ven biển.</w:t>
            </w:r>
          </w:p>
        </w:tc>
        <w:tc>
          <w:tcPr>
            <w:tcW w:w="1536" w:type="dxa"/>
            <w:vAlign w:val="center"/>
          </w:tcPr>
          <w:p w14:paraId="154D742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Áp lực rác thải, nước thải và sử dụng không gian công cộng.</w:t>
            </w:r>
          </w:p>
        </w:tc>
        <w:tc>
          <w:tcPr>
            <w:tcW w:w="1286" w:type="dxa"/>
            <w:vAlign w:val="center"/>
          </w:tcPr>
          <w:p w14:paraId="576D25C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Dân cư – du lịch – môi trường.</w:t>
            </w:r>
          </w:p>
        </w:tc>
        <w:tc>
          <w:tcPr>
            <w:tcW w:w="1837" w:type="dxa"/>
            <w:vAlign w:val="center"/>
          </w:tcPr>
          <w:p w14:paraId="114F0C9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Mô hình khu dân cư ven biển bền vững; phân loại rác; xử lý nước thải; bảo vệ lối tiếp cận biển.</w:t>
            </w:r>
          </w:p>
        </w:tc>
        <w:tc>
          <w:tcPr>
            <w:tcW w:w="1200" w:type="dxa"/>
            <w:vAlign w:val="center"/>
          </w:tcPr>
          <w:p w14:paraId="20A22F9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Tịnh Khê</w:t>
            </w:r>
          </w:p>
        </w:tc>
        <w:tc>
          <w:tcPr>
            <w:tcW w:w="1558" w:type="dxa"/>
            <w:vAlign w:val="center"/>
          </w:tcPr>
          <w:p w14:paraId="09091CB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Mô hình cộng đồng quản lý tài nguyên vùng bờ.</w:t>
            </w:r>
          </w:p>
        </w:tc>
        <w:tc>
          <w:tcPr>
            <w:tcW w:w="1190" w:type="dxa"/>
            <w:vAlign w:val="center"/>
          </w:tcPr>
          <w:p w14:paraId="3DA02074"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Địa phương / Sở NN&amp;MT*</w:t>
            </w:r>
          </w:p>
        </w:tc>
        <w:tc>
          <w:tcPr>
            <w:tcW w:w="1302" w:type="dxa"/>
            <w:vAlign w:val="center"/>
          </w:tcPr>
          <w:p w14:paraId="4309D8E8"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2026–2028</w:t>
            </w:r>
          </w:p>
        </w:tc>
        <w:tc>
          <w:tcPr>
            <w:tcW w:w="1524" w:type="dxa"/>
            <w:vAlign w:val="center"/>
          </w:tcPr>
          <w:p w14:paraId="6BD3232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Có tổ cộng đồng; có quy chế và chỉ tiêu môi trường địa bàn.</w:t>
            </w:r>
          </w:p>
        </w:tc>
      </w:tr>
      <w:tr w:rsidR="00AE09D7" w:rsidRPr="00AE09D7" w14:paraId="35D21119" w14:textId="77777777" w:rsidTr="009F47C5">
        <w:trPr>
          <w:jc w:val="center"/>
        </w:trPr>
        <w:tc>
          <w:tcPr>
            <w:tcW w:w="520" w:type="dxa"/>
            <w:vAlign w:val="center"/>
          </w:tcPr>
          <w:p w14:paraId="65E2C730"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23</w:t>
            </w:r>
          </w:p>
        </w:tc>
        <w:tc>
          <w:tcPr>
            <w:tcW w:w="1355" w:type="dxa"/>
            <w:vAlign w:val="center"/>
          </w:tcPr>
          <w:p w14:paraId="4800657D"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Tịnh Hòa – nghề cá, cảng cá và chất thải từ tàu</w:t>
            </w:r>
          </w:p>
        </w:tc>
        <w:tc>
          <w:tcPr>
            <w:tcW w:w="1678" w:type="dxa"/>
            <w:vAlign w:val="center"/>
          </w:tcPr>
          <w:p w14:paraId="5242393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Tập trung tàu cá và dịch vụ hậu cần nghề cá.</w:t>
            </w:r>
          </w:p>
        </w:tc>
        <w:tc>
          <w:tcPr>
            <w:tcW w:w="1536" w:type="dxa"/>
            <w:vAlign w:val="center"/>
          </w:tcPr>
          <w:p w14:paraId="5199AD6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Rác, nước thải, dầu và ngư cụ hư hỏng có nguy cơ phát tán ra biển.</w:t>
            </w:r>
          </w:p>
        </w:tc>
        <w:tc>
          <w:tcPr>
            <w:tcW w:w="1286" w:type="dxa"/>
            <w:vAlign w:val="center"/>
          </w:tcPr>
          <w:p w14:paraId="0F9EFC2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Nghề cá – môi trường biển.</w:t>
            </w:r>
          </w:p>
        </w:tc>
        <w:tc>
          <w:tcPr>
            <w:tcW w:w="1837" w:type="dxa"/>
            <w:vAlign w:val="center"/>
          </w:tcPr>
          <w:p w14:paraId="613C179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Thu gom rác/ngư cụ; quản lý dầu thải; tuyên truyền và giám sát tàu cá.</w:t>
            </w:r>
          </w:p>
        </w:tc>
        <w:tc>
          <w:tcPr>
            <w:tcW w:w="1200" w:type="dxa"/>
            <w:vAlign w:val="center"/>
          </w:tcPr>
          <w:p w14:paraId="596106BE"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Tịnh Hòa</w:t>
            </w:r>
          </w:p>
        </w:tc>
        <w:tc>
          <w:tcPr>
            <w:tcW w:w="1558" w:type="dxa"/>
            <w:vAlign w:val="center"/>
          </w:tcPr>
          <w:p w14:paraId="7A4C848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Mô hình cảng cá xanh.</w:t>
            </w:r>
          </w:p>
        </w:tc>
        <w:tc>
          <w:tcPr>
            <w:tcW w:w="1190" w:type="dxa"/>
            <w:vAlign w:val="center"/>
          </w:tcPr>
          <w:p w14:paraId="6485499E"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Đơn vị quản lý cảng / Sở NN&amp;MT*</w:t>
            </w:r>
          </w:p>
        </w:tc>
        <w:tc>
          <w:tcPr>
            <w:tcW w:w="1302" w:type="dxa"/>
            <w:vAlign w:val="center"/>
          </w:tcPr>
          <w:p w14:paraId="6866281C"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2027–2030</w:t>
            </w:r>
          </w:p>
        </w:tc>
        <w:tc>
          <w:tcPr>
            <w:tcW w:w="1524" w:type="dxa"/>
            <w:vAlign w:val="center"/>
          </w:tcPr>
          <w:p w14:paraId="321DA1B9"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100% tàu cập cảng được tuyên truyền/quản lý chất thải theo quy định.</w:t>
            </w:r>
          </w:p>
        </w:tc>
      </w:tr>
      <w:tr w:rsidR="00AE09D7" w:rsidRPr="00AE09D7" w14:paraId="47712B8F" w14:textId="77777777" w:rsidTr="009F47C5">
        <w:trPr>
          <w:jc w:val="center"/>
        </w:trPr>
        <w:tc>
          <w:tcPr>
            <w:tcW w:w="520" w:type="dxa"/>
            <w:vAlign w:val="center"/>
          </w:tcPr>
          <w:p w14:paraId="56E6AC38"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24</w:t>
            </w:r>
          </w:p>
        </w:tc>
        <w:tc>
          <w:tcPr>
            <w:tcW w:w="1355" w:type="dxa"/>
            <w:vAlign w:val="center"/>
          </w:tcPr>
          <w:p w14:paraId="6A69CCC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Sa Huỳnh – nguồn nước và xâm nhập mặn</w:t>
            </w:r>
          </w:p>
        </w:tc>
        <w:tc>
          <w:tcPr>
            <w:tcW w:w="1678" w:type="dxa"/>
            <w:vAlign w:val="center"/>
          </w:tcPr>
          <w:p w14:paraId="77E14EA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Khu vực sản xuất, dân cư và du lịch chịu tác động của biến </w:t>
            </w:r>
            <w:r w:rsidRPr="00AE09D7">
              <w:rPr>
                <w:rFonts w:ascii="Times New Roman" w:hAnsi="Times New Roman" w:cs="Times New Roman"/>
                <w:sz w:val="26"/>
                <w:szCs w:val="26"/>
              </w:rPr>
              <w:lastRenderedPageBreak/>
              <w:t>động nguồn nước.</w:t>
            </w:r>
          </w:p>
        </w:tc>
        <w:tc>
          <w:tcPr>
            <w:tcW w:w="1536" w:type="dxa"/>
            <w:vAlign w:val="center"/>
          </w:tcPr>
          <w:p w14:paraId="199403AA"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 xml:space="preserve">Mùa khô, khai thác nước và biến động thủy văn </w:t>
            </w:r>
            <w:r w:rsidRPr="00AE09D7">
              <w:rPr>
                <w:rFonts w:ascii="Times New Roman" w:hAnsi="Times New Roman" w:cs="Times New Roman"/>
                <w:sz w:val="26"/>
                <w:szCs w:val="26"/>
              </w:rPr>
              <w:lastRenderedPageBreak/>
              <w:t>làm tăng nguy cơ thiếu nước/xâm nhập mặn.</w:t>
            </w:r>
          </w:p>
        </w:tc>
        <w:tc>
          <w:tcPr>
            <w:tcW w:w="1286" w:type="dxa"/>
            <w:vAlign w:val="center"/>
          </w:tcPr>
          <w:p w14:paraId="5E5D48E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Nước – sản xuất – sinh hoạt – du lịch.</w:t>
            </w:r>
          </w:p>
        </w:tc>
        <w:tc>
          <w:tcPr>
            <w:tcW w:w="1837" w:type="dxa"/>
            <w:vAlign w:val="center"/>
          </w:tcPr>
          <w:p w14:paraId="3BC1BB7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Quan trắc mặn; quản lý khai thác nước; trữ nước; sử dụng </w:t>
            </w:r>
            <w:r w:rsidRPr="00AE09D7">
              <w:rPr>
                <w:rFonts w:ascii="Times New Roman" w:hAnsi="Times New Roman" w:cs="Times New Roman"/>
                <w:sz w:val="26"/>
                <w:szCs w:val="26"/>
              </w:rPr>
              <w:lastRenderedPageBreak/>
              <w:t>nước tiết kiệm.</w:t>
            </w:r>
          </w:p>
        </w:tc>
        <w:tc>
          <w:tcPr>
            <w:tcW w:w="1200" w:type="dxa"/>
            <w:vAlign w:val="center"/>
          </w:tcPr>
          <w:p w14:paraId="1241113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Sa Huỳnh</w:t>
            </w:r>
          </w:p>
        </w:tc>
        <w:tc>
          <w:tcPr>
            <w:tcW w:w="1558" w:type="dxa"/>
            <w:vAlign w:val="center"/>
          </w:tcPr>
          <w:p w14:paraId="653DDD5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Kế hoạch an ninh nguồn nước và thích ứng xâm </w:t>
            </w:r>
            <w:r w:rsidRPr="00AE09D7">
              <w:rPr>
                <w:rFonts w:ascii="Times New Roman" w:hAnsi="Times New Roman" w:cs="Times New Roman"/>
                <w:sz w:val="26"/>
                <w:szCs w:val="26"/>
              </w:rPr>
              <w:lastRenderedPageBreak/>
              <w:t>nhập mặn.</w:t>
            </w:r>
          </w:p>
        </w:tc>
        <w:tc>
          <w:tcPr>
            <w:tcW w:w="1190" w:type="dxa"/>
            <w:vAlign w:val="center"/>
          </w:tcPr>
          <w:p w14:paraId="11615090"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Sở NN&amp;MT* / địa phương</w:t>
            </w:r>
          </w:p>
        </w:tc>
        <w:tc>
          <w:tcPr>
            <w:tcW w:w="1302" w:type="dxa"/>
            <w:vAlign w:val="center"/>
          </w:tcPr>
          <w:p w14:paraId="5D5C64C0"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3C91FBA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Có điểm quan trắc mặn; kế hoạch ứng phó mùa </w:t>
            </w:r>
            <w:r w:rsidRPr="00AE09D7">
              <w:rPr>
                <w:rFonts w:ascii="Times New Roman" w:hAnsi="Times New Roman" w:cs="Times New Roman"/>
                <w:sz w:val="26"/>
                <w:szCs w:val="26"/>
              </w:rPr>
              <w:lastRenderedPageBreak/>
              <w:t>khô.</w:t>
            </w:r>
          </w:p>
        </w:tc>
      </w:tr>
      <w:tr w:rsidR="00AE09D7" w:rsidRPr="00AE09D7" w14:paraId="07CAC00D" w14:textId="77777777" w:rsidTr="009F47C5">
        <w:trPr>
          <w:jc w:val="center"/>
        </w:trPr>
        <w:tc>
          <w:tcPr>
            <w:tcW w:w="520" w:type="dxa"/>
            <w:vAlign w:val="center"/>
          </w:tcPr>
          <w:p w14:paraId="5BA0F59F"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25</w:t>
            </w:r>
          </w:p>
        </w:tc>
        <w:tc>
          <w:tcPr>
            <w:tcW w:w="1355" w:type="dxa"/>
            <w:vAlign w:val="center"/>
          </w:tcPr>
          <w:p w14:paraId="48FBCB7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Sa Huỳnh – giá trị văn hóa, cảnh quan và du lịch</w:t>
            </w:r>
          </w:p>
        </w:tc>
        <w:tc>
          <w:tcPr>
            <w:tcW w:w="1678" w:type="dxa"/>
            <w:vAlign w:val="center"/>
          </w:tcPr>
          <w:p w14:paraId="7EB8C9D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Có giá trị văn hóa Sa Huỳnh, cảnh quan biển và tiềm năng du lịch.</w:t>
            </w:r>
          </w:p>
        </w:tc>
        <w:tc>
          <w:tcPr>
            <w:tcW w:w="1536" w:type="dxa"/>
            <w:vAlign w:val="center"/>
          </w:tcPr>
          <w:p w14:paraId="122395B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Phát triển du lịch nếu thiếu kiểm soát có thể ảnh hưởng cảnh quan, môi trường và sinh kế.</w:t>
            </w:r>
          </w:p>
        </w:tc>
        <w:tc>
          <w:tcPr>
            <w:tcW w:w="1286" w:type="dxa"/>
            <w:vAlign w:val="center"/>
          </w:tcPr>
          <w:p w14:paraId="7A3292D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Du lịch – văn hóa – bảo tồn – sinh kế.</w:t>
            </w:r>
          </w:p>
        </w:tc>
        <w:tc>
          <w:tcPr>
            <w:tcW w:w="1837" w:type="dxa"/>
            <w:vAlign w:val="center"/>
          </w:tcPr>
          <w:p w14:paraId="0137753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Quản lý cảnh quan; du lịch theo sức tải; phát triển sản phẩm cộng đồng; bảo vệ không gian văn hóa.</w:t>
            </w:r>
          </w:p>
        </w:tc>
        <w:tc>
          <w:tcPr>
            <w:tcW w:w="1200" w:type="dxa"/>
            <w:vAlign w:val="center"/>
          </w:tcPr>
          <w:p w14:paraId="4799247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Sa Huỳnh</w:t>
            </w:r>
          </w:p>
        </w:tc>
        <w:tc>
          <w:tcPr>
            <w:tcW w:w="1558" w:type="dxa"/>
            <w:vAlign w:val="center"/>
          </w:tcPr>
          <w:p w14:paraId="591990E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Mô hình du lịch sinh thái – văn hóa gắn cộng đồng.</w:t>
            </w:r>
          </w:p>
        </w:tc>
        <w:tc>
          <w:tcPr>
            <w:tcW w:w="1190" w:type="dxa"/>
            <w:vAlign w:val="center"/>
          </w:tcPr>
          <w:p w14:paraId="44D8A36B"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VH-TT&amp;DL* / địa phương</w:t>
            </w:r>
          </w:p>
        </w:tc>
        <w:tc>
          <w:tcPr>
            <w:tcW w:w="1302" w:type="dxa"/>
            <w:vAlign w:val="center"/>
          </w:tcPr>
          <w:p w14:paraId="46020DDF"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2027–2030</w:t>
            </w:r>
          </w:p>
        </w:tc>
        <w:tc>
          <w:tcPr>
            <w:tcW w:w="1524" w:type="dxa"/>
            <w:vAlign w:val="center"/>
          </w:tcPr>
          <w:p w14:paraId="57DB0139"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Bộ tiêu chí du lịch bền vững; sản phẩm cộng đồng được hình thành.</w:t>
            </w:r>
          </w:p>
        </w:tc>
      </w:tr>
      <w:tr w:rsidR="00AE09D7" w:rsidRPr="00AE09D7" w14:paraId="24C64CC5" w14:textId="77777777" w:rsidTr="009F47C5">
        <w:trPr>
          <w:jc w:val="center"/>
        </w:trPr>
        <w:tc>
          <w:tcPr>
            <w:tcW w:w="520" w:type="dxa"/>
            <w:vAlign w:val="center"/>
          </w:tcPr>
          <w:p w14:paraId="08366C1F"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26</w:t>
            </w:r>
          </w:p>
        </w:tc>
        <w:tc>
          <w:tcPr>
            <w:tcW w:w="1355" w:type="dxa"/>
            <w:vAlign w:val="center"/>
          </w:tcPr>
          <w:p w14:paraId="2ADE99F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Đông Sơn – sinh kế gắn bảo tồn</w:t>
            </w:r>
          </w:p>
        </w:tc>
        <w:tc>
          <w:tcPr>
            <w:tcW w:w="1678" w:type="dxa"/>
            <w:vAlign w:val="center"/>
          </w:tcPr>
          <w:p w14:paraId="38C61F4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Có tiềm năng phát triển sinh kế gắn với tài nguyên ven biển và bảo tồn.</w:t>
            </w:r>
          </w:p>
        </w:tc>
        <w:tc>
          <w:tcPr>
            <w:tcW w:w="1536" w:type="dxa"/>
            <w:vAlign w:val="center"/>
          </w:tcPr>
          <w:p w14:paraId="23AAD29E"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Sinh kế phụ thuộc tài nguyên trong khi yêu cầu bảo tồn ngày càng tăng.</w:t>
            </w:r>
          </w:p>
        </w:tc>
        <w:tc>
          <w:tcPr>
            <w:tcW w:w="1286" w:type="dxa"/>
            <w:vAlign w:val="center"/>
          </w:tcPr>
          <w:p w14:paraId="6B5EB97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Bảo tồn – sinh kế.</w:t>
            </w:r>
          </w:p>
        </w:tc>
        <w:tc>
          <w:tcPr>
            <w:tcW w:w="1837" w:type="dxa"/>
            <w:vAlign w:val="center"/>
          </w:tcPr>
          <w:p w14:paraId="2BFEABD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Hỗ trợ sinh kế thay thế; du lịch cộng đồng; mô hình khai thác thân thiện môi trường.</w:t>
            </w:r>
          </w:p>
        </w:tc>
        <w:tc>
          <w:tcPr>
            <w:tcW w:w="1200" w:type="dxa"/>
            <w:vAlign w:val="center"/>
          </w:tcPr>
          <w:p w14:paraId="6412BF8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Đông Sơn</w:t>
            </w:r>
          </w:p>
        </w:tc>
        <w:tc>
          <w:tcPr>
            <w:tcW w:w="1558" w:type="dxa"/>
            <w:vAlign w:val="center"/>
          </w:tcPr>
          <w:p w14:paraId="3E49896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Mô hình sinh kế bền vững gắn bảo tồn.</w:t>
            </w:r>
          </w:p>
        </w:tc>
        <w:tc>
          <w:tcPr>
            <w:tcW w:w="1190" w:type="dxa"/>
            <w:vAlign w:val="center"/>
          </w:tcPr>
          <w:p w14:paraId="2628666B"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Địa phương / Sở NN&amp;MT*</w:t>
            </w:r>
          </w:p>
        </w:tc>
        <w:tc>
          <w:tcPr>
            <w:tcW w:w="1302" w:type="dxa"/>
            <w:vAlign w:val="center"/>
          </w:tcPr>
          <w:p w14:paraId="76EDED56"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2027–2030</w:t>
            </w:r>
          </w:p>
        </w:tc>
        <w:tc>
          <w:tcPr>
            <w:tcW w:w="1524" w:type="dxa"/>
            <w:vAlign w:val="center"/>
          </w:tcPr>
          <w:p w14:paraId="20B6ED9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Số hộ tham gia mô hình; số mô hình sinh kế được duy trì.</w:t>
            </w:r>
          </w:p>
        </w:tc>
      </w:tr>
      <w:tr w:rsidR="00AE09D7" w:rsidRPr="00AE09D7" w14:paraId="688EC787" w14:textId="77777777" w:rsidTr="009F47C5">
        <w:trPr>
          <w:jc w:val="center"/>
        </w:trPr>
        <w:tc>
          <w:tcPr>
            <w:tcW w:w="520" w:type="dxa"/>
            <w:vAlign w:val="center"/>
          </w:tcPr>
          <w:p w14:paraId="667BE5E6"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27</w:t>
            </w:r>
          </w:p>
        </w:tc>
        <w:tc>
          <w:tcPr>
            <w:tcW w:w="1355" w:type="dxa"/>
            <w:vAlign w:val="center"/>
          </w:tcPr>
          <w:p w14:paraId="3A2F9B9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Khu vực ven biển có nguy cơ xói lở</w:t>
            </w:r>
          </w:p>
        </w:tc>
        <w:tc>
          <w:tcPr>
            <w:tcW w:w="1678" w:type="dxa"/>
            <w:vAlign w:val="center"/>
          </w:tcPr>
          <w:p w14:paraId="4F7002E9"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Một số đoạn bờ có biến động đường bờ và nguy cơ ảnh hưởng dân cư/hạ tầng.</w:t>
            </w:r>
          </w:p>
        </w:tc>
        <w:tc>
          <w:tcPr>
            <w:tcW w:w="1536" w:type="dxa"/>
            <w:vAlign w:val="center"/>
          </w:tcPr>
          <w:p w14:paraId="172C7A71"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Sóng, dòng ven bờ, bão, nước biển dâng và thay đổi dòng bùn cát.</w:t>
            </w:r>
          </w:p>
        </w:tc>
        <w:tc>
          <w:tcPr>
            <w:tcW w:w="1286" w:type="dxa"/>
            <w:vAlign w:val="center"/>
          </w:tcPr>
          <w:p w14:paraId="2061F3B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Dân cư – hạ tầng – môi trường.</w:t>
            </w:r>
          </w:p>
        </w:tc>
        <w:tc>
          <w:tcPr>
            <w:tcW w:w="1837" w:type="dxa"/>
            <w:vAlign w:val="center"/>
          </w:tcPr>
          <w:p w14:paraId="68CF122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Lập bản đồ nguy cơ; ưu tiên giải pháp dựa vào hệ sinh thái; chỉ dùng kè cứng khi cần thiết.</w:t>
            </w:r>
          </w:p>
        </w:tc>
        <w:tc>
          <w:tcPr>
            <w:tcW w:w="1200" w:type="dxa"/>
            <w:vAlign w:val="center"/>
          </w:tcPr>
          <w:p w14:paraId="6AF7A91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 xml:space="preserve">Các đoạn bờ xung yếu, ưu tiên Lý Sơn, Tịnh Khê, Sa </w:t>
            </w:r>
            <w:r w:rsidRPr="00AE09D7">
              <w:rPr>
                <w:rFonts w:ascii="Times New Roman" w:hAnsi="Times New Roman" w:cs="Times New Roman"/>
                <w:sz w:val="26"/>
                <w:szCs w:val="26"/>
              </w:rPr>
              <w:lastRenderedPageBreak/>
              <w:t>Huỳnh</w:t>
            </w:r>
          </w:p>
        </w:tc>
        <w:tc>
          <w:tcPr>
            <w:tcW w:w="1558" w:type="dxa"/>
            <w:vAlign w:val="center"/>
          </w:tcPr>
          <w:p w14:paraId="3A1E080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lastRenderedPageBreak/>
              <w:t>Chương trình quản lý xói lở bờ biển.</w:t>
            </w:r>
          </w:p>
        </w:tc>
        <w:tc>
          <w:tcPr>
            <w:tcW w:w="1190" w:type="dxa"/>
            <w:vAlign w:val="center"/>
          </w:tcPr>
          <w:p w14:paraId="2D2600EE"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 / địa phương</w:t>
            </w:r>
          </w:p>
        </w:tc>
        <w:tc>
          <w:tcPr>
            <w:tcW w:w="1302" w:type="dxa"/>
            <w:vAlign w:val="center"/>
          </w:tcPr>
          <w:p w14:paraId="25FE79E3"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2E96C19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Bản đồ nguy cơ; danh mục điểm ưu tiên xử lý.</w:t>
            </w:r>
          </w:p>
        </w:tc>
      </w:tr>
      <w:tr w:rsidR="00AE09D7" w:rsidRPr="00AE09D7" w14:paraId="6B932A93" w14:textId="77777777" w:rsidTr="009F47C5">
        <w:trPr>
          <w:jc w:val="center"/>
        </w:trPr>
        <w:tc>
          <w:tcPr>
            <w:tcW w:w="520" w:type="dxa"/>
            <w:vAlign w:val="center"/>
          </w:tcPr>
          <w:p w14:paraId="48896CEB"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lastRenderedPageBreak/>
              <w:t>28</w:t>
            </w:r>
          </w:p>
        </w:tc>
        <w:tc>
          <w:tcPr>
            <w:tcW w:w="1355" w:type="dxa"/>
            <w:vAlign w:val="center"/>
          </w:tcPr>
          <w:p w14:paraId="5B245C4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Các khu dân cư ven biển – nước thải sinh hoạt</w:t>
            </w:r>
          </w:p>
        </w:tc>
        <w:tc>
          <w:tcPr>
            <w:tcW w:w="1678" w:type="dxa"/>
            <w:vAlign w:val="center"/>
          </w:tcPr>
          <w:p w14:paraId="1CF4A84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Nhiều khu dân cư ven biển chưa có hệ thống xử lý nước thải tập trung phù hợp.</w:t>
            </w:r>
          </w:p>
        </w:tc>
        <w:tc>
          <w:tcPr>
            <w:tcW w:w="1536" w:type="dxa"/>
            <w:vAlign w:val="center"/>
          </w:tcPr>
          <w:p w14:paraId="70E92E4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Nước thải sinh hoạt có thể chảy trực tiếp hoặc qua hệ thống chưa hoàn chỉnh ra sông/biển.</w:t>
            </w:r>
          </w:p>
        </w:tc>
        <w:tc>
          <w:tcPr>
            <w:tcW w:w="1286" w:type="dxa"/>
            <w:vAlign w:val="center"/>
          </w:tcPr>
          <w:p w14:paraId="3CA1E669"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Dân cư – du lịch – môi trường nước.</w:t>
            </w:r>
          </w:p>
        </w:tc>
        <w:tc>
          <w:tcPr>
            <w:tcW w:w="1837" w:type="dxa"/>
            <w:vAlign w:val="center"/>
          </w:tcPr>
          <w:p w14:paraId="2A112B0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Phân loại khu vực; thu gom; xử lý phân tán/tập trung tùy quy mô; kiểm soát điểm xả.</w:t>
            </w:r>
          </w:p>
        </w:tc>
        <w:tc>
          <w:tcPr>
            <w:tcW w:w="1200" w:type="dxa"/>
            <w:vAlign w:val="center"/>
          </w:tcPr>
          <w:p w14:paraId="6FAC800F"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Tịnh Khê, Mỹ Khê, Sa Huỳnh, Lý Sơn và các khu dân cư tập trung</w:t>
            </w:r>
          </w:p>
        </w:tc>
        <w:tc>
          <w:tcPr>
            <w:tcW w:w="1558" w:type="dxa"/>
            <w:vAlign w:val="center"/>
          </w:tcPr>
          <w:p w14:paraId="47B9BB7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Chương trình hạ tầng nước thải ven biển.</w:t>
            </w:r>
          </w:p>
        </w:tc>
        <w:tc>
          <w:tcPr>
            <w:tcW w:w="1190" w:type="dxa"/>
            <w:vAlign w:val="center"/>
          </w:tcPr>
          <w:p w14:paraId="3B5942A8"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Địa phương / Sở NN&amp;MT*</w:t>
            </w:r>
          </w:p>
        </w:tc>
        <w:tc>
          <w:tcPr>
            <w:tcW w:w="1302" w:type="dxa"/>
            <w:vAlign w:val="center"/>
          </w:tcPr>
          <w:p w14:paraId="6A5F07FC"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2026–2030</w:t>
            </w:r>
          </w:p>
        </w:tc>
        <w:tc>
          <w:tcPr>
            <w:tcW w:w="1524" w:type="dxa"/>
            <w:vAlign w:val="center"/>
          </w:tcPr>
          <w:p w14:paraId="5AC25065"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Các khu dân cư trọng điểm có phương án thu gom, xử lý.</w:t>
            </w:r>
          </w:p>
        </w:tc>
      </w:tr>
      <w:tr w:rsidR="00AE09D7" w:rsidRPr="00AE09D7" w14:paraId="649F9FDC" w14:textId="77777777" w:rsidTr="009F47C5">
        <w:trPr>
          <w:jc w:val="center"/>
        </w:trPr>
        <w:tc>
          <w:tcPr>
            <w:tcW w:w="520" w:type="dxa"/>
            <w:vAlign w:val="center"/>
          </w:tcPr>
          <w:p w14:paraId="07D53B39"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29</w:t>
            </w:r>
          </w:p>
        </w:tc>
        <w:tc>
          <w:tcPr>
            <w:tcW w:w="1355" w:type="dxa"/>
            <w:vAlign w:val="center"/>
          </w:tcPr>
          <w:p w14:paraId="1A4DA9E3"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Các cửa sông – rác từ đất liền ra biển</w:t>
            </w:r>
          </w:p>
        </w:tc>
        <w:tc>
          <w:tcPr>
            <w:tcW w:w="1678" w:type="dxa"/>
            <w:vAlign w:val="center"/>
          </w:tcPr>
          <w:p w14:paraId="307B3B70"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Rác thải từ lưu vực có thể tập trung tại cửa sông và bãi biển.</w:t>
            </w:r>
          </w:p>
        </w:tc>
        <w:tc>
          <w:tcPr>
            <w:tcW w:w="1536" w:type="dxa"/>
            <w:vAlign w:val="center"/>
          </w:tcPr>
          <w:p w14:paraId="02A4069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Mưa lũ, dòng chảy và thu gom rác không đồng bộ.</w:t>
            </w:r>
          </w:p>
        </w:tc>
        <w:tc>
          <w:tcPr>
            <w:tcW w:w="1286" w:type="dxa"/>
            <w:vAlign w:val="center"/>
          </w:tcPr>
          <w:p w14:paraId="699D8C9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Lưu vực – cửa sông – biển.</w:t>
            </w:r>
          </w:p>
        </w:tc>
        <w:tc>
          <w:tcPr>
            <w:tcW w:w="1837" w:type="dxa"/>
            <w:vAlign w:val="center"/>
          </w:tcPr>
          <w:p w14:paraId="5C2796D6"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Thiết lập điểm kiểm soát rác tại cửa sông; thu gom trước khi ra biển; phối hợp liên địa phương.</w:t>
            </w:r>
          </w:p>
        </w:tc>
        <w:tc>
          <w:tcPr>
            <w:tcW w:w="1200" w:type="dxa"/>
            <w:vAlign w:val="center"/>
          </w:tcPr>
          <w:p w14:paraId="75D264A2"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Cửa Sa Cần, Sa Kỳ, cửa sông Vệ và các cửa sông chính</w:t>
            </w:r>
          </w:p>
        </w:tc>
        <w:tc>
          <w:tcPr>
            <w:tcW w:w="1558" w:type="dxa"/>
            <w:vAlign w:val="center"/>
          </w:tcPr>
          <w:p w14:paraId="236B935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Mô hình “Từ lưu vực ra biển không rác”.</w:t>
            </w:r>
          </w:p>
        </w:tc>
        <w:tc>
          <w:tcPr>
            <w:tcW w:w="1190" w:type="dxa"/>
            <w:vAlign w:val="center"/>
          </w:tcPr>
          <w:p w14:paraId="71002713"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 / địa phương</w:t>
            </w:r>
          </w:p>
        </w:tc>
        <w:tc>
          <w:tcPr>
            <w:tcW w:w="1302" w:type="dxa"/>
            <w:vAlign w:val="center"/>
          </w:tcPr>
          <w:p w14:paraId="2DE80621"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2027–2030</w:t>
            </w:r>
          </w:p>
        </w:tc>
        <w:tc>
          <w:tcPr>
            <w:tcW w:w="1524" w:type="dxa"/>
            <w:vAlign w:val="center"/>
          </w:tcPr>
          <w:p w14:paraId="393FEE24"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Các cửa sông trọng điểm có phương án kiểm soát rác.</w:t>
            </w:r>
          </w:p>
        </w:tc>
      </w:tr>
      <w:tr w:rsidR="003E7F12" w:rsidRPr="00AE09D7" w14:paraId="1FD773BC" w14:textId="77777777" w:rsidTr="009F47C5">
        <w:trPr>
          <w:jc w:val="center"/>
        </w:trPr>
        <w:tc>
          <w:tcPr>
            <w:tcW w:w="520" w:type="dxa"/>
            <w:vAlign w:val="center"/>
          </w:tcPr>
          <w:p w14:paraId="5AC4B162"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30</w:t>
            </w:r>
          </w:p>
        </w:tc>
        <w:tc>
          <w:tcPr>
            <w:tcW w:w="1355" w:type="dxa"/>
            <w:vAlign w:val="center"/>
          </w:tcPr>
          <w:p w14:paraId="46D5DD1C"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Toàn vùng bờ – thiếu cơ sở dữ liệu liên ngành và cơ chế điều phối</w:t>
            </w:r>
          </w:p>
        </w:tc>
        <w:tc>
          <w:tcPr>
            <w:tcW w:w="1678" w:type="dxa"/>
            <w:vAlign w:val="center"/>
          </w:tcPr>
          <w:p w14:paraId="15905337"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Dữ liệu tài nguyên, môi trường, cấp phép và hiện trạng sử dụng không gian còn phân tán theo ngành.</w:t>
            </w:r>
          </w:p>
        </w:tc>
        <w:tc>
          <w:tcPr>
            <w:tcW w:w="1536" w:type="dxa"/>
            <w:vAlign w:val="center"/>
          </w:tcPr>
          <w:p w14:paraId="5CD528DD"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Thiếu nền tảng chia sẻ dữ liệu và cơ chế cập nhật thống nhất.</w:t>
            </w:r>
          </w:p>
        </w:tc>
        <w:tc>
          <w:tcPr>
            <w:tcW w:w="1286" w:type="dxa"/>
            <w:vAlign w:val="center"/>
          </w:tcPr>
          <w:p w14:paraId="788D95DA"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Quản lý nhà nước – quy hoạch – đầu tư – môi trường.</w:t>
            </w:r>
          </w:p>
        </w:tc>
        <w:tc>
          <w:tcPr>
            <w:tcW w:w="1837" w:type="dxa"/>
            <w:vAlign w:val="center"/>
          </w:tcPr>
          <w:p w14:paraId="6ABAB7CA"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Xây dựng CSDL GIS dùng chung; bản đồ xung đột; cơ chế chia sẻ dữ liệu; đầu mối điều phối.</w:t>
            </w:r>
          </w:p>
        </w:tc>
        <w:tc>
          <w:tcPr>
            <w:tcW w:w="1200" w:type="dxa"/>
            <w:vAlign w:val="center"/>
          </w:tcPr>
          <w:p w14:paraId="1829BA4B"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Toàn vùng bờ tỉnh Quảng Ngãi</w:t>
            </w:r>
          </w:p>
        </w:tc>
        <w:tc>
          <w:tcPr>
            <w:tcW w:w="1558" w:type="dxa"/>
            <w:vAlign w:val="center"/>
          </w:tcPr>
          <w:p w14:paraId="13DC9708"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Hệ thống thông tin quản lý tổng hợp vùng bờ.</w:t>
            </w:r>
          </w:p>
        </w:tc>
        <w:tc>
          <w:tcPr>
            <w:tcW w:w="1190" w:type="dxa"/>
            <w:vAlign w:val="center"/>
          </w:tcPr>
          <w:p w14:paraId="109AC1D6"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Sở NN&amp;MT*</w:t>
            </w:r>
          </w:p>
        </w:tc>
        <w:tc>
          <w:tcPr>
            <w:tcW w:w="1302" w:type="dxa"/>
            <w:vAlign w:val="center"/>
          </w:tcPr>
          <w:p w14:paraId="1C0ADD80" w14:textId="77777777" w:rsidR="009F47C5" w:rsidRPr="00AE09D7" w:rsidRDefault="009F47C5" w:rsidP="004444E5">
            <w:pPr>
              <w:jc w:val="center"/>
              <w:rPr>
                <w:rFonts w:ascii="Times New Roman" w:hAnsi="Times New Roman" w:cs="Times New Roman"/>
                <w:sz w:val="26"/>
                <w:szCs w:val="26"/>
              </w:rPr>
            </w:pPr>
            <w:r w:rsidRPr="00AE09D7">
              <w:rPr>
                <w:rFonts w:ascii="Times New Roman" w:hAnsi="Times New Roman" w:cs="Times New Roman"/>
                <w:sz w:val="26"/>
                <w:szCs w:val="26"/>
              </w:rPr>
              <w:t>2026–2028</w:t>
            </w:r>
          </w:p>
        </w:tc>
        <w:tc>
          <w:tcPr>
            <w:tcW w:w="1524" w:type="dxa"/>
            <w:vAlign w:val="center"/>
          </w:tcPr>
          <w:p w14:paraId="67E03829" w14:textId="77777777" w:rsidR="009F47C5" w:rsidRPr="00AE09D7" w:rsidRDefault="009F47C5" w:rsidP="004444E5">
            <w:pPr>
              <w:jc w:val="both"/>
              <w:rPr>
                <w:rFonts w:ascii="Times New Roman" w:hAnsi="Times New Roman" w:cs="Times New Roman"/>
                <w:sz w:val="26"/>
                <w:szCs w:val="26"/>
              </w:rPr>
            </w:pPr>
            <w:r w:rsidRPr="00AE09D7">
              <w:rPr>
                <w:rFonts w:ascii="Times New Roman" w:hAnsi="Times New Roman" w:cs="Times New Roman"/>
                <w:sz w:val="26"/>
                <w:szCs w:val="26"/>
              </w:rPr>
              <w:t>CSDL GIS vận hành; dữ liệu trọng điểm được cập nhật và chia sẻ.</w:t>
            </w:r>
          </w:p>
        </w:tc>
      </w:tr>
    </w:tbl>
    <w:p w14:paraId="277FA9EC" w14:textId="77777777" w:rsidR="008E3AD7" w:rsidRPr="00AE09D7" w:rsidRDefault="008E3AD7" w:rsidP="004444E5">
      <w:pPr>
        <w:tabs>
          <w:tab w:val="left" w:pos="567"/>
          <w:tab w:val="left" w:pos="851"/>
          <w:tab w:val="left" w:pos="993"/>
        </w:tabs>
        <w:spacing w:before="60" w:after="120" w:line="240" w:lineRule="auto"/>
        <w:ind w:firstLine="720"/>
        <w:jc w:val="both"/>
        <w:rPr>
          <w:rFonts w:ascii="Times New Roman" w:hAnsi="Times New Roman" w:cs="Times New Roman"/>
          <w:sz w:val="26"/>
          <w:szCs w:val="26"/>
        </w:rPr>
      </w:pPr>
    </w:p>
    <w:sectPr w:rsidR="008E3AD7" w:rsidRPr="00AE09D7" w:rsidSect="00ED76ED">
      <w:pgSz w:w="16840" w:h="11907" w:orient="landscape"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DBF876" w14:textId="77777777" w:rsidR="00E94446" w:rsidRDefault="00E94446">
      <w:pPr>
        <w:spacing w:after="0" w:line="240" w:lineRule="auto"/>
      </w:pPr>
      <w:r>
        <w:separator/>
      </w:r>
    </w:p>
  </w:endnote>
  <w:endnote w:type="continuationSeparator" w:id="0">
    <w:p w14:paraId="1E4839E4" w14:textId="77777777" w:rsidR="00E94446" w:rsidRDefault="00E94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A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2F4407" w14:textId="77777777" w:rsidR="00197E46" w:rsidRDefault="00197E46" w:rsidP="00F474E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51B030" w14:textId="77777777" w:rsidR="00197E46" w:rsidRDefault="00197E46" w:rsidP="00F474E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97C01" w14:textId="358186A7" w:rsidR="00341510" w:rsidRDefault="00341510">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639441" w14:textId="77777777" w:rsidR="00E94446" w:rsidRDefault="00E94446">
      <w:pPr>
        <w:spacing w:after="0" w:line="240" w:lineRule="auto"/>
      </w:pPr>
      <w:r>
        <w:separator/>
      </w:r>
    </w:p>
  </w:footnote>
  <w:footnote w:type="continuationSeparator" w:id="0">
    <w:p w14:paraId="0079CEE2" w14:textId="77777777" w:rsidR="00E94446" w:rsidRDefault="00E94446">
      <w:pPr>
        <w:spacing w:after="0" w:line="240" w:lineRule="auto"/>
      </w:pPr>
      <w:r>
        <w:continuationSeparator/>
      </w:r>
    </w:p>
  </w:footnote>
  <w:footnote w:id="1">
    <w:p w14:paraId="3C3C6BE5" w14:textId="77777777" w:rsidR="00EE46A6" w:rsidRPr="004B5C1A" w:rsidRDefault="00EE46A6" w:rsidP="00EE46A6">
      <w:pPr>
        <w:pStyle w:val="FootnoteText"/>
        <w:rPr>
          <w:i/>
          <w:iCs/>
          <w:lang w:val="pt-BR"/>
        </w:rPr>
      </w:pPr>
      <w:r w:rsidRPr="004B5C1A">
        <w:rPr>
          <w:rStyle w:val="FootnoteReference"/>
        </w:rPr>
        <w:footnoteRef/>
      </w:r>
      <w:r w:rsidRPr="004B5C1A">
        <w:rPr>
          <w:iCs/>
          <w:lang w:val="pt-BR"/>
        </w:rPr>
        <w:t xml:space="preserve"> Số liệu dân số của tỉnh lấy theo Nghị quyết số 202/2025/QH15 về việc sắp xếp đơn vị hành chính cấp Tỉnh</w:t>
      </w:r>
      <w:r>
        <w:rPr>
          <w:iCs/>
          <w:lang w:val="pt-BR"/>
        </w:rPr>
        <w:t>.</w:t>
      </w:r>
    </w:p>
  </w:footnote>
  <w:footnote w:id="2">
    <w:p w14:paraId="67C601B4" w14:textId="050A86A1" w:rsidR="000B49A4" w:rsidRDefault="000B49A4" w:rsidP="000B49A4">
      <w:pPr>
        <w:pStyle w:val="FootnoteText"/>
      </w:pPr>
      <w:r>
        <w:rPr>
          <w:rStyle w:val="FootnoteReference"/>
        </w:rPr>
        <w:footnoteRef/>
      </w:r>
      <w:r>
        <w:t>Báo cáo tổng hợp điều chỉnh quy hoạch tỉnh Quảng Ngãi thời kỳ 2021 - 2030, tầm nhìn đến năm 2050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522021"/>
      <w:docPartObj>
        <w:docPartGallery w:val="Page Numbers (Top of Page)"/>
        <w:docPartUnique/>
      </w:docPartObj>
    </w:sdtPr>
    <w:sdtEndPr>
      <w:rPr>
        <w:rFonts w:ascii="Times New Roman" w:hAnsi="Times New Roman" w:cs="Times New Roman"/>
        <w:noProof/>
        <w:sz w:val="26"/>
        <w:szCs w:val="26"/>
      </w:rPr>
    </w:sdtEndPr>
    <w:sdtContent>
      <w:p w14:paraId="0A1EF96D" w14:textId="77777777" w:rsidR="00197E46" w:rsidRPr="00BF279E" w:rsidRDefault="00197E46" w:rsidP="00BF279E">
        <w:pPr>
          <w:pStyle w:val="Header"/>
          <w:jc w:val="center"/>
          <w:rPr>
            <w:rFonts w:ascii="Times New Roman" w:hAnsi="Times New Roman" w:cs="Times New Roman"/>
            <w:sz w:val="26"/>
            <w:szCs w:val="26"/>
          </w:rPr>
        </w:pPr>
        <w:r w:rsidRPr="00E43390">
          <w:rPr>
            <w:rFonts w:ascii="Times New Roman" w:hAnsi="Times New Roman" w:cs="Times New Roman"/>
            <w:sz w:val="26"/>
            <w:szCs w:val="26"/>
          </w:rPr>
          <w:fldChar w:fldCharType="begin"/>
        </w:r>
        <w:r w:rsidRPr="00E43390">
          <w:rPr>
            <w:rFonts w:ascii="Times New Roman" w:hAnsi="Times New Roman" w:cs="Times New Roman"/>
            <w:sz w:val="26"/>
            <w:szCs w:val="26"/>
          </w:rPr>
          <w:instrText xml:space="preserve"> PAGE   \* MERGEFORMAT </w:instrText>
        </w:r>
        <w:r w:rsidRPr="00E43390">
          <w:rPr>
            <w:rFonts w:ascii="Times New Roman" w:hAnsi="Times New Roman" w:cs="Times New Roman"/>
            <w:sz w:val="26"/>
            <w:szCs w:val="26"/>
          </w:rPr>
          <w:fldChar w:fldCharType="separate"/>
        </w:r>
        <w:r w:rsidR="00AE09D7">
          <w:rPr>
            <w:rFonts w:ascii="Times New Roman" w:hAnsi="Times New Roman" w:cs="Times New Roman"/>
            <w:noProof/>
            <w:sz w:val="26"/>
            <w:szCs w:val="26"/>
          </w:rPr>
          <w:t>103</w:t>
        </w:r>
        <w:r w:rsidRPr="00E43390">
          <w:rPr>
            <w:rFonts w:ascii="Times New Roman" w:hAnsi="Times New Roman" w:cs="Times New Roman"/>
            <w:noProof/>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BA6353"/>
    <w:multiLevelType w:val="multilevel"/>
    <w:tmpl w:val="6FA2FA7A"/>
    <w:lvl w:ilvl="0">
      <w:start w:val="6"/>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BE0CAB"/>
    <w:multiLevelType w:val="hybridMultilevel"/>
    <w:tmpl w:val="6B58A498"/>
    <w:lvl w:ilvl="0" w:tplc="4E26A03E">
      <w:start w:val="6"/>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A7627C4"/>
    <w:multiLevelType w:val="hybridMultilevel"/>
    <w:tmpl w:val="AD32C880"/>
    <w:lvl w:ilvl="0" w:tplc="4E26A03E">
      <w:start w:val="6"/>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FD52C0E"/>
    <w:multiLevelType w:val="hybridMultilevel"/>
    <w:tmpl w:val="B9A69C76"/>
    <w:lvl w:ilvl="0" w:tplc="4E26A03E">
      <w:start w:val="6"/>
      <w:numFmt w:val="bullet"/>
      <w:lvlText w:val="-"/>
      <w:lvlJc w:val="left"/>
      <w:pPr>
        <w:ind w:left="9433" w:hanging="360"/>
      </w:pPr>
      <w:rPr>
        <w:rFonts w:ascii="Times New Roman" w:eastAsia="Times New Roman" w:hAnsi="Times New Roman" w:cs="Times New Roman" w:hint="default"/>
      </w:rPr>
    </w:lvl>
    <w:lvl w:ilvl="1" w:tplc="04090003" w:tentative="1">
      <w:start w:val="1"/>
      <w:numFmt w:val="bullet"/>
      <w:lvlText w:val="o"/>
      <w:lvlJc w:val="left"/>
      <w:pPr>
        <w:ind w:left="10153" w:hanging="360"/>
      </w:pPr>
      <w:rPr>
        <w:rFonts w:ascii="Courier New" w:hAnsi="Courier New" w:cs="Courier New" w:hint="default"/>
      </w:rPr>
    </w:lvl>
    <w:lvl w:ilvl="2" w:tplc="04090005" w:tentative="1">
      <w:start w:val="1"/>
      <w:numFmt w:val="bullet"/>
      <w:lvlText w:val=""/>
      <w:lvlJc w:val="left"/>
      <w:pPr>
        <w:ind w:left="10873" w:hanging="360"/>
      </w:pPr>
      <w:rPr>
        <w:rFonts w:ascii="Wingdings" w:hAnsi="Wingdings" w:hint="default"/>
      </w:rPr>
    </w:lvl>
    <w:lvl w:ilvl="3" w:tplc="04090001" w:tentative="1">
      <w:start w:val="1"/>
      <w:numFmt w:val="bullet"/>
      <w:lvlText w:val=""/>
      <w:lvlJc w:val="left"/>
      <w:pPr>
        <w:ind w:left="11593" w:hanging="360"/>
      </w:pPr>
      <w:rPr>
        <w:rFonts w:ascii="Symbol" w:hAnsi="Symbol" w:hint="default"/>
      </w:rPr>
    </w:lvl>
    <w:lvl w:ilvl="4" w:tplc="04090003" w:tentative="1">
      <w:start w:val="1"/>
      <w:numFmt w:val="bullet"/>
      <w:lvlText w:val="o"/>
      <w:lvlJc w:val="left"/>
      <w:pPr>
        <w:ind w:left="12313" w:hanging="360"/>
      </w:pPr>
      <w:rPr>
        <w:rFonts w:ascii="Courier New" w:hAnsi="Courier New" w:cs="Courier New" w:hint="default"/>
      </w:rPr>
    </w:lvl>
    <w:lvl w:ilvl="5" w:tplc="04090005" w:tentative="1">
      <w:start w:val="1"/>
      <w:numFmt w:val="bullet"/>
      <w:lvlText w:val=""/>
      <w:lvlJc w:val="left"/>
      <w:pPr>
        <w:ind w:left="13033" w:hanging="360"/>
      </w:pPr>
      <w:rPr>
        <w:rFonts w:ascii="Wingdings" w:hAnsi="Wingdings" w:hint="default"/>
      </w:rPr>
    </w:lvl>
    <w:lvl w:ilvl="6" w:tplc="04090001" w:tentative="1">
      <w:start w:val="1"/>
      <w:numFmt w:val="bullet"/>
      <w:lvlText w:val=""/>
      <w:lvlJc w:val="left"/>
      <w:pPr>
        <w:ind w:left="13753" w:hanging="360"/>
      </w:pPr>
      <w:rPr>
        <w:rFonts w:ascii="Symbol" w:hAnsi="Symbol" w:hint="default"/>
      </w:rPr>
    </w:lvl>
    <w:lvl w:ilvl="7" w:tplc="04090003" w:tentative="1">
      <w:start w:val="1"/>
      <w:numFmt w:val="bullet"/>
      <w:lvlText w:val="o"/>
      <w:lvlJc w:val="left"/>
      <w:pPr>
        <w:ind w:left="14473" w:hanging="360"/>
      </w:pPr>
      <w:rPr>
        <w:rFonts w:ascii="Courier New" w:hAnsi="Courier New" w:cs="Courier New" w:hint="default"/>
      </w:rPr>
    </w:lvl>
    <w:lvl w:ilvl="8" w:tplc="04090005" w:tentative="1">
      <w:start w:val="1"/>
      <w:numFmt w:val="bullet"/>
      <w:lvlText w:val=""/>
      <w:lvlJc w:val="left"/>
      <w:pPr>
        <w:ind w:left="15193" w:hanging="360"/>
      </w:pPr>
      <w:rPr>
        <w:rFonts w:ascii="Wingdings" w:hAnsi="Wingdings" w:hint="default"/>
      </w:rPr>
    </w:lvl>
  </w:abstractNum>
  <w:abstractNum w:abstractNumId="4">
    <w:nsid w:val="3491682A"/>
    <w:multiLevelType w:val="multilevel"/>
    <w:tmpl w:val="410A90CA"/>
    <w:styleLink w:val="Bng313178"/>
    <w:lvl w:ilvl="0">
      <w:start w:val="1"/>
      <w:numFmt w:val="upperRoman"/>
      <w:suff w:val="space"/>
      <w:lvlText w:val="PHẦN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lowerLetter"/>
      <w:suff w:val="space"/>
      <w:lvlText w:val="%5."/>
      <w:lvlJc w:val="left"/>
      <w:pPr>
        <w:ind w:left="0" w:firstLine="0"/>
      </w:pPr>
      <w:rPr>
        <w:rFonts w:hint="default"/>
        <w:color w:val="auto"/>
      </w:rPr>
    </w:lvl>
    <w:lvl w:ilvl="5">
      <w:start w:val="1"/>
      <w:numFmt w:val="bullet"/>
      <w:suff w:val="space"/>
      <w:lvlText w:val=""/>
      <w:lvlJc w:val="left"/>
      <w:pPr>
        <w:ind w:left="0" w:firstLine="0"/>
      </w:pPr>
      <w:rPr>
        <w:rFonts w:ascii="Wingdings" w:hAnsi="Wingdings" w:hint="default"/>
        <w:color w:val="auto"/>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5">
    <w:nsid w:val="39F65181"/>
    <w:multiLevelType w:val="multilevel"/>
    <w:tmpl w:val="16F8741C"/>
    <w:styleLink w:val="Bng31316"/>
    <w:lvl w:ilvl="0">
      <w:start w:val="1"/>
      <w:numFmt w:val="lowerLetter"/>
      <w:lvlText w:val="%1."/>
      <w:lvlJc w:val="left"/>
      <w:pPr>
        <w:ind w:left="0" w:firstLine="567"/>
      </w:pPr>
      <w:rPr>
        <w:rFonts w:ascii="Times New Roman" w:hAnsi="Times New Roman" w:cs="Times New Roman" w:hint="default"/>
        <w:b w:val="0"/>
        <w:bCs w:val="0"/>
        <w:i/>
        <w:iCs w:val="0"/>
        <w:caps w:val="0"/>
        <w:smallCaps w:val="0"/>
        <w:strike w:val="0"/>
        <w:dstrike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BC10861"/>
    <w:multiLevelType w:val="multilevel"/>
    <w:tmpl w:val="5B34738E"/>
    <w:lvl w:ilvl="0">
      <w:start w:val="6"/>
      <w:numFmt w:val="bullet"/>
      <w:lvlText w:val="-"/>
      <w:lvlJc w:val="left"/>
      <w:pPr>
        <w:tabs>
          <w:tab w:val="num" w:pos="5747"/>
        </w:tabs>
        <w:ind w:left="5747"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480870"/>
    <w:multiLevelType w:val="hybridMultilevel"/>
    <w:tmpl w:val="D2C21392"/>
    <w:lvl w:ilvl="0" w:tplc="4E26A03E">
      <w:start w:val="6"/>
      <w:numFmt w:val="bullet"/>
      <w:lvlText w:val="-"/>
      <w:lvlJc w:val="left"/>
      <w:pPr>
        <w:ind w:left="2062"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C8C3592"/>
    <w:multiLevelType w:val="multilevel"/>
    <w:tmpl w:val="BBC4F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8277EE"/>
    <w:multiLevelType w:val="hybridMultilevel"/>
    <w:tmpl w:val="54E2EB9C"/>
    <w:lvl w:ilvl="0" w:tplc="1B4468E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E602269"/>
    <w:multiLevelType w:val="multilevel"/>
    <w:tmpl w:val="8CD0AC1E"/>
    <w:lvl w:ilvl="0">
      <w:start w:val="6"/>
      <w:numFmt w:val="bullet"/>
      <w:lvlText w:val="-"/>
      <w:lvlJc w:val="left"/>
      <w:pPr>
        <w:tabs>
          <w:tab w:val="num" w:pos="928"/>
        </w:tabs>
        <w:ind w:left="928"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6"/>
  </w:num>
  <w:num w:numId="3">
    <w:abstractNumId w:val="1"/>
  </w:num>
  <w:num w:numId="4">
    <w:abstractNumId w:val="8"/>
  </w:num>
  <w:num w:numId="5">
    <w:abstractNumId w:val="0"/>
  </w:num>
  <w:num w:numId="6">
    <w:abstractNumId w:val="2"/>
  </w:num>
  <w:num w:numId="7">
    <w:abstractNumId w:val="7"/>
  </w:num>
  <w:num w:numId="8">
    <w:abstractNumId w:val="3"/>
  </w:num>
  <w:num w:numId="9">
    <w:abstractNumId w:val="5"/>
  </w:num>
  <w:num w:numId="10">
    <w:abstractNumId w:val="4"/>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EB8"/>
    <w:rsid w:val="00000BCA"/>
    <w:rsid w:val="0000179E"/>
    <w:rsid w:val="000022CC"/>
    <w:rsid w:val="00002BD0"/>
    <w:rsid w:val="000032FA"/>
    <w:rsid w:val="00010226"/>
    <w:rsid w:val="00011B98"/>
    <w:rsid w:val="00013241"/>
    <w:rsid w:val="00014887"/>
    <w:rsid w:val="00014CD1"/>
    <w:rsid w:val="00015B76"/>
    <w:rsid w:val="0001777E"/>
    <w:rsid w:val="00023E20"/>
    <w:rsid w:val="00024B6B"/>
    <w:rsid w:val="00030ACD"/>
    <w:rsid w:val="00030B68"/>
    <w:rsid w:val="00032F03"/>
    <w:rsid w:val="000347C4"/>
    <w:rsid w:val="000368B1"/>
    <w:rsid w:val="00036F37"/>
    <w:rsid w:val="00037D00"/>
    <w:rsid w:val="000402A0"/>
    <w:rsid w:val="000411FE"/>
    <w:rsid w:val="0004466E"/>
    <w:rsid w:val="000518E0"/>
    <w:rsid w:val="000539B4"/>
    <w:rsid w:val="00053FC3"/>
    <w:rsid w:val="00054251"/>
    <w:rsid w:val="00055E93"/>
    <w:rsid w:val="00060056"/>
    <w:rsid w:val="00060700"/>
    <w:rsid w:val="0006073A"/>
    <w:rsid w:val="0006084D"/>
    <w:rsid w:val="00063081"/>
    <w:rsid w:val="00065221"/>
    <w:rsid w:val="0006694C"/>
    <w:rsid w:val="00070322"/>
    <w:rsid w:val="00071615"/>
    <w:rsid w:val="000740FD"/>
    <w:rsid w:val="00075643"/>
    <w:rsid w:val="000827D6"/>
    <w:rsid w:val="000855DF"/>
    <w:rsid w:val="00093240"/>
    <w:rsid w:val="000A2981"/>
    <w:rsid w:val="000B49A4"/>
    <w:rsid w:val="000C322D"/>
    <w:rsid w:val="000C64D6"/>
    <w:rsid w:val="000C7B81"/>
    <w:rsid w:val="000D0227"/>
    <w:rsid w:val="000D51E7"/>
    <w:rsid w:val="000D5693"/>
    <w:rsid w:val="000F1B61"/>
    <w:rsid w:val="000F569D"/>
    <w:rsid w:val="001044CC"/>
    <w:rsid w:val="0010493E"/>
    <w:rsid w:val="00113ECB"/>
    <w:rsid w:val="00121E31"/>
    <w:rsid w:val="001249EB"/>
    <w:rsid w:val="0013226D"/>
    <w:rsid w:val="0013278C"/>
    <w:rsid w:val="0014130D"/>
    <w:rsid w:val="0017096D"/>
    <w:rsid w:val="00177DB8"/>
    <w:rsid w:val="001818CD"/>
    <w:rsid w:val="00181F0A"/>
    <w:rsid w:val="00183113"/>
    <w:rsid w:val="00183E66"/>
    <w:rsid w:val="00190BC2"/>
    <w:rsid w:val="00191F77"/>
    <w:rsid w:val="00194B12"/>
    <w:rsid w:val="00197E46"/>
    <w:rsid w:val="001A0263"/>
    <w:rsid w:val="001A02E8"/>
    <w:rsid w:val="001A2927"/>
    <w:rsid w:val="001B087A"/>
    <w:rsid w:val="001B1C16"/>
    <w:rsid w:val="001B24E4"/>
    <w:rsid w:val="001C7ADD"/>
    <w:rsid w:val="001D5A85"/>
    <w:rsid w:val="001D5B15"/>
    <w:rsid w:val="001D6328"/>
    <w:rsid w:val="001D6C6A"/>
    <w:rsid w:val="001E1A83"/>
    <w:rsid w:val="001E4453"/>
    <w:rsid w:val="001E710A"/>
    <w:rsid w:val="002012E9"/>
    <w:rsid w:val="00203B10"/>
    <w:rsid w:val="00211E5D"/>
    <w:rsid w:val="00214E00"/>
    <w:rsid w:val="00217EA4"/>
    <w:rsid w:val="00221182"/>
    <w:rsid w:val="00223C17"/>
    <w:rsid w:val="00224010"/>
    <w:rsid w:val="00226FA5"/>
    <w:rsid w:val="00230163"/>
    <w:rsid w:val="00245A62"/>
    <w:rsid w:val="0024630B"/>
    <w:rsid w:val="0025271A"/>
    <w:rsid w:val="00262C67"/>
    <w:rsid w:val="00264C0D"/>
    <w:rsid w:val="00272F4D"/>
    <w:rsid w:val="002774EF"/>
    <w:rsid w:val="00277E51"/>
    <w:rsid w:val="00286986"/>
    <w:rsid w:val="002875B9"/>
    <w:rsid w:val="00292262"/>
    <w:rsid w:val="00293437"/>
    <w:rsid w:val="00293F75"/>
    <w:rsid w:val="00293FF7"/>
    <w:rsid w:val="00294C19"/>
    <w:rsid w:val="002A0382"/>
    <w:rsid w:val="002A2BFB"/>
    <w:rsid w:val="002A6E1C"/>
    <w:rsid w:val="002A6F34"/>
    <w:rsid w:val="002B1A0A"/>
    <w:rsid w:val="002B2467"/>
    <w:rsid w:val="002B3177"/>
    <w:rsid w:val="002B3E0E"/>
    <w:rsid w:val="002B3EB6"/>
    <w:rsid w:val="002B6E66"/>
    <w:rsid w:val="002C334B"/>
    <w:rsid w:val="002C4145"/>
    <w:rsid w:val="002C6900"/>
    <w:rsid w:val="002C7E83"/>
    <w:rsid w:val="002D3586"/>
    <w:rsid w:val="002D4D5C"/>
    <w:rsid w:val="002D6B51"/>
    <w:rsid w:val="002E0A6D"/>
    <w:rsid w:val="002E166D"/>
    <w:rsid w:val="002E3125"/>
    <w:rsid w:val="002E4553"/>
    <w:rsid w:val="002E74C0"/>
    <w:rsid w:val="002F3519"/>
    <w:rsid w:val="002F4372"/>
    <w:rsid w:val="002F5A42"/>
    <w:rsid w:val="00300462"/>
    <w:rsid w:val="00304444"/>
    <w:rsid w:val="00304D98"/>
    <w:rsid w:val="00307961"/>
    <w:rsid w:val="00310DBE"/>
    <w:rsid w:val="00311529"/>
    <w:rsid w:val="003128C8"/>
    <w:rsid w:val="0031325C"/>
    <w:rsid w:val="00315AC6"/>
    <w:rsid w:val="00315F42"/>
    <w:rsid w:val="00322A39"/>
    <w:rsid w:val="003309A2"/>
    <w:rsid w:val="00341510"/>
    <w:rsid w:val="00341C96"/>
    <w:rsid w:val="003442ED"/>
    <w:rsid w:val="00350D5C"/>
    <w:rsid w:val="00352B15"/>
    <w:rsid w:val="0035542D"/>
    <w:rsid w:val="00357D8F"/>
    <w:rsid w:val="00360689"/>
    <w:rsid w:val="00360F6D"/>
    <w:rsid w:val="00363447"/>
    <w:rsid w:val="0036521D"/>
    <w:rsid w:val="00365914"/>
    <w:rsid w:val="00380BD9"/>
    <w:rsid w:val="003824FB"/>
    <w:rsid w:val="00387162"/>
    <w:rsid w:val="003920AA"/>
    <w:rsid w:val="0039315C"/>
    <w:rsid w:val="00394324"/>
    <w:rsid w:val="003A0402"/>
    <w:rsid w:val="003A3275"/>
    <w:rsid w:val="003A6CD0"/>
    <w:rsid w:val="003C01CB"/>
    <w:rsid w:val="003C2A13"/>
    <w:rsid w:val="003C54E1"/>
    <w:rsid w:val="003D1898"/>
    <w:rsid w:val="003E0603"/>
    <w:rsid w:val="003E29C0"/>
    <w:rsid w:val="003E39D3"/>
    <w:rsid w:val="003E443D"/>
    <w:rsid w:val="003E6DDA"/>
    <w:rsid w:val="003E7F12"/>
    <w:rsid w:val="003F00F7"/>
    <w:rsid w:val="003F7F35"/>
    <w:rsid w:val="00400E29"/>
    <w:rsid w:val="00401471"/>
    <w:rsid w:val="00406447"/>
    <w:rsid w:val="004065AD"/>
    <w:rsid w:val="0040698D"/>
    <w:rsid w:val="00412B21"/>
    <w:rsid w:val="0041540A"/>
    <w:rsid w:val="004177E5"/>
    <w:rsid w:val="004202CB"/>
    <w:rsid w:val="0042065E"/>
    <w:rsid w:val="00422BA8"/>
    <w:rsid w:val="00423AC4"/>
    <w:rsid w:val="00424500"/>
    <w:rsid w:val="0043044B"/>
    <w:rsid w:val="00442A76"/>
    <w:rsid w:val="004444E5"/>
    <w:rsid w:val="004470E4"/>
    <w:rsid w:val="00453864"/>
    <w:rsid w:val="00453DCE"/>
    <w:rsid w:val="004552DA"/>
    <w:rsid w:val="004559B0"/>
    <w:rsid w:val="004565F3"/>
    <w:rsid w:val="004625DC"/>
    <w:rsid w:val="004629DF"/>
    <w:rsid w:val="00472612"/>
    <w:rsid w:val="004750A6"/>
    <w:rsid w:val="00475EF0"/>
    <w:rsid w:val="00476117"/>
    <w:rsid w:val="004765D5"/>
    <w:rsid w:val="00477F7F"/>
    <w:rsid w:val="00481ABD"/>
    <w:rsid w:val="00482B4E"/>
    <w:rsid w:val="00482D2D"/>
    <w:rsid w:val="004872C9"/>
    <w:rsid w:val="0049444D"/>
    <w:rsid w:val="00494559"/>
    <w:rsid w:val="0049598F"/>
    <w:rsid w:val="004A2A58"/>
    <w:rsid w:val="004A3196"/>
    <w:rsid w:val="004A3941"/>
    <w:rsid w:val="004A3BC4"/>
    <w:rsid w:val="004A5F63"/>
    <w:rsid w:val="004A65AC"/>
    <w:rsid w:val="004A7949"/>
    <w:rsid w:val="004B02F3"/>
    <w:rsid w:val="004B12B5"/>
    <w:rsid w:val="004B6CD2"/>
    <w:rsid w:val="004B6E09"/>
    <w:rsid w:val="004B7F95"/>
    <w:rsid w:val="004C100F"/>
    <w:rsid w:val="004C21D4"/>
    <w:rsid w:val="004C616D"/>
    <w:rsid w:val="004D1D3F"/>
    <w:rsid w:val="004E49D9"/>
    <w:rsid w:val="004E7539"/>
    <w:rsid w:val="004F08D1"/>
    <w:rsid w:val="004F2973"/>
    <w:rsid w:val="004F74CF"/>
    <w:rsid w:val="00502CB4"/>
    <w:rsid w:val="00505AAD"/>
    <w:rsid w:val="00505BCB"/>
    <w:rsid w:val="005071D0"/>
    <w:rsid w:val="00507900"/>
    <w:rsid w:val="005103E6"/>
    <w:rsid w:val="005131FB"/>
    <w:rsid w:val="00517D70"/>
    <w:rsid w:val="00517F8B"/>
    <w:rsid w:val="00524538"/>
    <w:rsid w:val="00525730"/>
    <w:rsid w:val="00525D2A"/>
    <w:rsid w:val="00530DF7"/>
    <w:rsid w:val="00532DE6"/>
    <w:rsid w:val="00535481"/>
    <w:rsid w:val="005420AB"/>
    <w:rsid w:val="00551D2A"/>
    <w:rsid w:val="00563374"/>
    <w:rsid w:val="00564CFE"/>
    <w:rsid w:val="0057112E"/>
    <w:rsid w:val="00573E9C"/>
    <w:rsid w:val="00574357"/>
    <w:rsid w:val="00576DE9"/>
    <w:rsid w:val="005806A3"/>
    <w:rsid w:val="0058078A"/>
    <w:rsid w:val="00581259"/>
    <w:rsid w:val="0058212F"/>
    <w:rsid w:val="005837FE"/>
    <w:rsid w:val="00584837"/>
    <w:rsid w:val="0058517B"/>
    <w:rsid w:val="0059310E"/>
    <w:rsid w:val="005973F4"/>
    <w:rsid w:val="005A2C99"/>
    <w:rsid w:val="005A525B"/>
    <w:rsid w:val="005A6CAE"/>
    <w:rsid w:val="005B1100"/>
    <w:rsid w:val="005C5AFE"/>
    <w:rsid w:val="005C5EDD"/>
    <w:rsid w:val="005C69E0"/>
    <w:rsid w:val="005D0CBF"/>
    <w:rsid w:val="005D227B"/>
    <w:rsid w:val="005E192C"/>
    <w:rsid w:val="005E3511"/>
    <w:rsid w:val="005E4B49"/>
    <w:rsid w:val="005E6B9D"/>
    <w:rsid w:val="005E6D39"/>
    <w:rsid w:val="005E7BF8"/>
    <w:rsid w:val="005F1A51"/>
    <w:rsid w:val="005F2294"/>
    <w:rsid w:val="005F23BE"/>
    <w:rsid w:val="005F2D16"/>
    <w:rsid w:val="005F32AE"/>
    <w:rsid w:val="005F56D6"/>
    <w:rsid w:val="005F7A63"/>
    <w:rsid w:val="00600AD3"/>
    <w:rsid w:val="00605EB8"/>
    <w:rsid w:val="00612A42"/>
    <w:rsid w:val="00612CF7"/>
    <w:rsid w:val="00612E6C"/>
    <w:rsid w:val="006136D4"/>
    <w:rsid w:val="0061625E"/>
    <w:rsid w:val="006174E2"/>
    <w:rsid w:val="00617DE7"/>
    <w:rsid w:val="00621640"/>
    <w:rsid w:val="00621BD5"/>
    <w:rsid w:val="00621EDB"/>
    <w:rsid w:val="006228F2"/>
    <w:rsid w:val="00624B46"/>
    <w:rsid w:val="00630487"/>
    <w:rsid w:val="006346B1"/>
    <w:rsid w:val="00635D49"/>
    <w:rsid w:val="00641895"/>
    <w:rsid w:val="00641C88"/>
    <w:rsid w:val="00642280"/>
    <w:rsid w:val="00645CD6"/>
    <w:rsid w:val="0064779C"/>
    <w:rsid w:val="00652B7C"/>
    <w:rsid w:val="00655845"/>
    <w:rsid w:val="00655E92"/>
    <w:rsid w:val="00656B30"/>
    <w:rsid w:val="00657F8D"/>
    <w:rsid w:val="00662B7F"/>
    <w:rsid w:val="00665B5C"/>
    <w:rsid w:val="00666E56"/>
    <w:rsid w:val="00666FE7"/>
    <w:rsid w:val="00673E00"/>
    <w:rsid w:val="00680D47"/>
    <w:rsid w:val="00682D3D"/>
    <w:rsid w:val="00690F74"/>
    <w:rsid w:val="0069128D"/>
    <w:rsid w:val="00691714"/>
    <w:rsid w:val="00693347"/>
    <w:rsid w:val="006937A6"/>
    <w:rsid w:val="006972E0"/>
    <w:rsid w:val="006A05D8"/>
    <w:rsid w:val="006A2C1D"/>
    <w:rsid w:val="006A474E"/>
    <w:rsid w:val="006A5B9F"/>
    <w:rsid w:val="006B5B9B"/>
    <w:rsid w:val="006B7BB1"/>
    <w:rsid w:val="006C4F52"/>
    <w:rsid w:val="006C5345"/>
    <w:rsid w:val="006C7BA2"/>
    <w:rsid w:val="006D183E"/>
    <w:rsid w:val="006D21FA"/>
    <w:rsid w:val="006D45FB"/>
    <w:rsid w:val="006D7E3C"/>
    <w:rsid w:val="006E26A6"/>
    <w:rsid w:val="006E3390"/>
    <w:rsid w:val="006F272E"/>
    <w:rsid w:val="006F5114"/>
    <w:rsid w:val="006F5B22"/>
    <w:rsid w:val="007011D4"/>
    <w:rsid w:val="007103FE"/>
    <w:rsid w:val="00710825"/>
    <w:rsid w:val="00711505"/>
    <w:rsid w:val="00711AC6"/>
    <w:rsid w:val="007147C8"/>
    <w:rsid w:val="00714E6F"/>
    <w:rsid w:val="00717950"/>
    <w:rsid w:val="0072714D"/>
    <w:rsid w:val="007273EA"/>
    <w:rsid w:val="00727A7D"/>
    <w:rsid w:val="0073202D"/>
    <w:rsid w:val="00732BFB"/>
    <w:rsid w:val="007348A6"/>
    <w:rsid w:val="0074308F"/>
    <w:rsid w:val="00750418"/>
    <w:rsid w:val="0075326D"/>
    <w:rsid w:val="00754423"/>
    <w:rsid w:val="00755BDF"/>
    <w:rsid w:val="00760D7B"/>
    <w:rsid w:val="00762CA2"/>
    <w:rsid w:val="00766A2C"/>
    <w:rsid w:val="00774084"/>
    <w:rsid w:val="00776773"/>
    <w:rsid w:val="007770A8"/>
    <w:rsid w:val="007800ED"/>
    <w:rsid w:val="00780A46"/>
    <w:rsid w:val="00780A9C"/>
    <w:rsid w:val="007822C2"/>
    <w:rsid w:val="00782E13"/>
    <w:rsid w:val="0079173A"/>
    <w:rsid w:val="0079391D"/>
    <w:rsid w:val="00795554"/>
    <w:rsid w:val="007A15B2"/>
    <w:rsid w:val="007A2B7C"/>
    <w:rsid w:val="007A4CAC"/>
    <w:rsid w:val="007B060D"/>
    <w:rsid w:val="007B0BD0"/>
    <w:rsid w:val="007B0F0B"/>
    <w:rsid w:val="007B295E"/>
    <w:rsid w:val="007B34F9"/>
    <w:rsid w:val="007B3C3B"/>
    <w:rsid w:val="007B3C7D"/>
    <w:rsid w:val="007B540E"/>
    <w:rsid w:val="007C2E3A"/>
    <w:rsid w:val="007C47F4"/>
    <w:rsid w:val="007D0CD9"/>
    <w:rsid w:val="007D129E"/>
    <w:rsid w:val="007D30AC"/>
    <w:rsid w:val="007D77B6"/>
    <w:rsid w:val="007E128C"/>
    <w:rsid w:val="007E2324"/>
    <w:rsid w:val="007E4777"/>
    <w:rsid w:val="007E5599"/>
    <w:rsid w:val="007E6976"/>
    <w:rsid w:val="007E7CD0"/>
    <w:rsid w:val="007F0CD7"/>
    <w:rsid w:val="007F2BAE"/>
    <w:rsid w:val="00802364"/>
    <w:rsid w:val="00802B9E"/>
    <w:rsid w:val="00805120"/>
    <w:rsid w:val="0080533D"/>
    <w:rsid w:val="00806FCB"/>
    <w:rsid w:val="0080781D"/>
    <w:rsid w:val="008145E9"/>
    <w:rsid w:val="00817F83"/>
    <w:rsid w:val="0082447C"/>
    <w:rsid w:val="008255BD"/>
    <w:rsid w:val="00827FE0"/>
    <w:rsid w:val="00836105"/>
    <w:rsid w:val="00842208"/>
    <w:rsid w:val="008468E6"/>
    <w:rsid w:val="00847AA7"/>
    <w:rsid w:val="00847D0F"/>
    <w:rsid w:val="0085023E"/>
    <w:rsid w:val="00851F4D"/>
    <w:rsid w:val="00852549"/>
    <w:rsid w:val="0086224B"/>
    <w:rsid w:val="008636FE"/>
    <w:rsid w:val="00866247"/>
    <w:rsid w:val="008722CB"/>
    <w:rsid w:val="00873FE8"/>
    <w:rsid w:val="00877097"/>
    <w:rsid w:val="008776CA"/>
    <w:rsid w:val="008813E9"/>
    <w:rsid w:val="00884D9E"/>
    <w:rsid w:val="00887587"/>
    <w:rsid w:val="00887D12"/>
    <w:rsid w:val="00892073"/>
    <w:rsid w:val="0089359C"/>
    <w:rsid w:val="008A2C16"/>
    <w:rsid w:val="008A7AA1"/>
    <w:rsid w:val="008B0F93"/>
    <w:rsid w:val="008B1598"/>
    <w:rsid w:val="008B16E9"/>
    <w:rsid w:val="008B28FA"/>
    <w:rsid w:val="008B37E4"/>
    <w:rsid w:val="008B7A96"/>
    <w:rsid w:val="008C639F"/>
    <w:rsid w:val="008C7CBC"/>
    <w:rsid w:val="008D61D2"/>
    <w:rsid w:val="008E21A1"/>
    <w:rsid w:val="008E3AD7"/>
    <w:rsid w:val="008E6D3B"/>
    <w:rsid w:val="009004DF"/>
    <w:rsid w:val="00901D5D"/>
    <w:rsid w:val="00902145"/>
    <w:rsid w:val="00906089"/>
    <w:rsid w:val="00912025"/>
    <w:rsid w:val="0091732E"/>
    <w:rsid w:val="009201DD"/>
    <w:rsid w:val="00922EF7"/>
    <w:rsid w:val="00924155"/>
    <w:rsid w:val="009256AA"/>
    <w:rsid w:val="00931372"/>
    <w:rsid w:val="00934069"/>
    <w:rsid w:val="0093589D"/>
    <w:rsid w:val="0094024E"/>
    <w:rsid w:val="00943AF0"/>
    <w:rsid w:val="00944FCD"/>
    <w:rsid w:val="0094681C"/>
    <w:rsid w:val="0095384A"/>
    <w:rsid w:val="00954E00"/>
    <w:rsid w:val="00963FD2"/>
    <w:rsid w:val="0096509C"/>
    <w:rsid w:val="009662FD"/>
    <w:rsid w:val="00971692"/>
    <w:rsid w:val="009750B3"/>
    <w:rsid w:val="00976ADE"/>
    <w:rsid w:val="00976E79"/>
    <w:rsid w:val="00980BCB"/>
    <w:rsid w:val="00986CFA"/>
    <w:rsid w:val="009B2788"/>
    <w:rsid w:val="009B2E1E"/>
    <w:rsid w:val="009C0AFD"/>
    <w:rsid w:val="009C2D8C"/>
    <w:rsid w:val="009C3614"/>
    <w:rsid w:val="009C467E"/>
    <w:rsid w:val="009C72D2"/>
    <w:rsid w:val="009C7B25"/>
    <w:rsid w:val="009C7C7B"/>
    <w:rsid w:val="009D392F"/>
    <w:rsid w:val="009D559C"/>
    <w:rsid w:val="009D7300"/>
    <w:rsid w:val="009D75BF"/>
    <w:rsid w:val="009D7617"/>
    <w:rsid w:val="009F0525"/>
    <w:rsid w:val="009F2A36"/>
    <w:rsid w:val="009F47C5"/>
    <w:rsid w:val="009F52B3"/>
    <w:rsid w:val="009F72CD"/>
    <w:rsid w:val="00A02AA9"/>
    <w:rsid w:val="00A10C0A"/>
    <w:rsid w:val="00A1455B"/>
    <w:rsid w:val="00A15850"/>
    <w:rsid w:val="00A16E6E"/>
    <w:rsid w:val="00A20DC8"/>
    <w:rsid w:val="00A2163A"/>
    <w:rsid w:val="00A30FCB"/>
    <w:rsid w:val="00A330B6"/>
    <w:rsid w:val="00A43195"/>
    <w:rsid w:val="00A44C77"/>
    <w:rsid w:val="00A4540A"/>
    <w:rsid w:val="00A51014"/>
    <w:rsid w:val="00A556DC"/>
    <w:rsid w:val="00A5756E"/>
    <w:rsid w:val="00A61A8F"/>
    <w:rsid w:val="00A637A9"/>
    <w:rsid w:val="00A667EB"/>
    <w:rsid w:val="00A70789"/>
    <w:rsid w:val="00A72459"/>
    <w:rsid w:val="00A72AA8"/>
    <w:rsid w:val="00A73F26"/>
    <w:rsid w:val="00A7545A"/>
    <w:rsid w:val="00A76C26"/>
    <w:rsid w:val="00A771B8"/>
    <w:rsid w:val="00A84EE7"/>
    <w:rsid w:val="00A86510"/>
    <w:rsid w:val="00A9023D"/>
    <w:rsid w:val="00A92202"/>
    <w:rsid w:val="00A94596"/>
    <w:rsid w:val="00A968CD"/>
    <w:rsid w:val="00A97B88"/>
    <w:rsid w:val="00AA2245"/>
    <w:rsid w:val="00AB10EC"/>
    <w:rsid w:val="00AB2B23"/>
    <w:rsid w:val="00AB75EF"/>
    <w:rsid w:val="00AC2DAE"/>
    <w:rsid w:val="00AC4852"/>
    <w:rsid w:val="00AC4BDD"/>
    <w:rsid w:val="00AC4F85"/>
    <w:rsid w:val="00AD036E"/>
    <w:rsid w:val="00AD2235"/>
    <w:rsid w:val="00AE09D7"/>
    <w:rsid w:val="00AE0E81"/>
    <w:rsid w:val="00AE1B0F"/>
    <w:rsid w:val="00AE2FE3"/>
    <w:rsid w:val="00AE724A"/>
    <w:rsid w:val="00AF3B37"/>
    <w:rsid w:val="00B01C82"/>
    <w:rsid w:val="00B043DD"/>
    <w:rsid w:val="00B04F82"/>
    <w:rsid w:val="00B12527"/>
    <w:rsid w:val="00B129BA"/>
    <w:rsid w:val="00B16C77"/>
    <w:rsid w:val="00B21037"/>
    <w:rsid w:val="00B31A83"/>
    <w:rsid w:val="00B34D8E"/>
    <w:rsid w:val="00B35634"/>
    <w:rsid w:val="00B4067D"/>
    <w:rsid w:val="00B44AE8"/>
    <w:rsid w:val="00B505B4"/>
    <w:rsid w:val="00B5566F"/>
    <w:rsid w:val="00B60074"/>
    <w:rsid w:val="00B64744"/>
    <w:rsid w:val="00B66DF8"/>
    <w:rsid w:val="00B803B6"/>
    <w:rsid w:val="00B83365"/>
    <w:rsid w:val="00B8346E"/>
    <w:rsid w:val="00BA2320"/>
    <w:rsid w:val="00BA3258"/>
    <w:rsid w:val="00BA5A4F"/>
    <w:rsid w:val="00BB18DE"/>
    <w:rsid w:val="00BB2502"/>
    <w:rsid w:val="00BB72FB"/>
    <w:rsid w:val="00BC1529"/>
    <w:rsid w:val="00BC51A9"/>
    <w:rsid w:val="00BC74FE"/>
    <w:rsid w:val="00BD361A"/>
    <w:rsid w:val="00BE02E4"/>
    <w:rsid w:val="00BE40DB"/>
    <w:rsid w:val="00BE45AF"/>
    <w:rsid w:val="00BF279E"/>
    <w:rsid w:val="00BF31AC"/>
    <w:rsid w:val="00BF4536"/>
    <w:rsid w:val="00BF5FA8"/>
    <w:rsid w:val="00C02327"/>
    <w:rsid w:val="00C12419"/>
    <w:rsid w:val="00C16CE6"/>
    <w:rsid w:val="00C202D5"/>
    <w:rsid w:val="00C214FD"/>
    <w:rsid w:val="00C23860"/>
    <w:rsid w:val="00C23E8B"/>
    <w:rsid w:val="00C268F9"/>
    <w:rsid w:val="00C26CB0"/>
    <w:rsid w:val="00C3666A"/>
    <w:rsid w:val="00C36D05"/>
    <w:rsid w:val="00C371F8"/>
    <w:rsid w:val="00C40CD2"/>
    <w:rsid w:val="00C41AC4"/>
    <w:rsid w:val="00C44088"/>
    <w:rsid w:val="00C529E6"/>
    <w:rsid w:val="00C53A7F"/>
    <w:rsid w:val="00C5492D"/>
    <w:rsid w:val="00C606CC"/>
    <w:rsid w:val="00C625C6"/>
    <w:rsid w:val="00C64B50"/>
    <w:rsid w:val="00C66444"/>
    <w:rsid w:val="00C66646"/>
    <w:rsid w:val="00C677FD"/>
    <w:rsid w:val="00C70204"/>
    <w:rsid w:val="00C72007"/>
    <w:rsid w:val="00C72590"/>
    <w:rsid w:val="00C72B07"/>
    <w:rsid w:val="00C72C89"/>
    <w:rsid w:val="00C74F8A"/>
    <w:rsid w:val="00C77132"/>
    <w:rsid w:val="00C81873"/>
    <w:rsid w:val="00C83205"/>
    <w:rsid w:val="00C9492E"/>
    <w:rsid w:val="00C9659A"/>
    <w:rsid w:val="00CA3505"/>
    <w:rsid w:val="00CA4DA4"/>
    <w:rsid w:val="00CB42DF"/>
    <w:rsid w:val="00CB5C3D"/>
    <w:rsid w:val="00CC1DA9"/>
    <w:rsid w:val="00CC26DD"/>
    <w:rsid w:val="00CC69DB"/>
    <w:rsid w:val="00CC6ACA"/>
    <w:rsid w:val="00CD1585"/>
    <w:rsid w:val="00CD1935"/>
    <w:rsid w:val="00CD4359"/>
    <w:rsid w:val="00CE073E"/>
    <w:rsid w:val="00CE1F31"/>
    <w:rsid w:val="00CE5443"/>
    <w:rsid w:val="00CF1C23"/>
    <w:rsid w:val="00CF6B99"/>
    <w:rsid w:val="00D0377E"/>
    <w:rsid w:val="00D0500D"/>
    <w:rsid w:val="00D21D32"/>
    <w:rsid w:val="00D239D6"/>
    <w:rsid w:val="00D26346"/>
    <w:rsid w:val="00D267B9"/>
    <w:rsid w:val="00D31195"/>
    <w:rsid w:val="00D33242"/>
    <w:rsid w:val="00D33C0F"/>
    <w:rsid w:val="00D5670A"/>
    <w:rsid w:val="00D605A9"/>
    <w:rsid w:val="00D6461C"/>
    <w:rsid w:val="00D648D4"/>
    <w:rsid w:val="00D65534"/>
    <w:rsid w:val="00D67E64"/>
    <w:rsid w:val="00D83802"/>
    <w:rsid w:val="00D839FE"/>
    <w:rsid w:val="00D83ED1"/>
    <w:rsid w:val="00D8457D"/>
    <w:rsid w:val="00D87193"/>
    <w:rsid w:val="00D90ABF"/>
    <w:rsid w:val="00D93C43"/>
    <w:rsid w:val="00D94AAB"/>
    <w:rsid w:val="00D95379"/>
    <w:rsid w:val="00D96ABF"/>
    <w:rsid w:val="00DA4A03"/>
    <w:rsid w:val="00DA7651"/>
    <w:rsid w:val="00DB08E4"/>
    <w:rsid w:val="00DB450A"/>
    <w:rsid w:val="00DB71BC"/>
    <w:rsid w:val="00DB7967"/>
    <w:rsid w:val="00DB7CA7"/>
    <w:rsid w:val="00DC352F"/>
    <w:rsid w:val="00DD008D"/>
    <w:rsid w:val="00DD11D0"/>
    <w:rsid w:val="00DD4078"/>
    <w:rsid w:val="00DE16CB"/>
    <w:rsid w:val="00DE6F21"/>
    <w:rsid w:val="00DF0EAE"/>
    <w:rsid w:val="00DF3286"/>
    <w:rsid w:val="00E01C60"/>
    <w:rsid w:val="00E022C0"/>
    <w:rsid w:val="00E025BB"/>
    <w:rsid w:val="00E03A55"/>
    <w:rsid w:val="00E11075"/>
    <w:rsid w:val="00E133EE"/>
    <w:rsid w:val="00E1483F"/>
    <w:rsid w:val="00E2454D"/>
    <w:rsid w:val="00E261C9"/>
    <w:rsid w:val="00E31845"/>
    <w:rsid w:val="00E359AD"/>
    <w:rsid w:val="00E36DC6"/>
    <w:rsid w:val="00E406C5"/>
    <w:rsid w:val="00E42C4A"/>
    <w:rsid w:val="00E43390"/>
    <w:rsid w:val="00E46217"/>
    <w:rsid w:val="00E46F58"/>
    <w:rsid w:val="00E47266"/>
    <w:rsid w:val="00E50B43"/>
    <w:rsid w:val="00E541D4"/>
    <w:rsid w:val="00E61387"/>
    <w:rsid w:val="00E62E5A"/>
    <w:rsid w:val="00E64D72"/>
    <w:rsid w:val="00E67425"/>
    <w:rsid w:val="00E7709F"/>
    <w:rsid w:val="00E77F69"/>
    <w:rsid w:val="00E83A83"/>
    <w:rsid w:val="00E84545"/>
    <w:rsid w:val="00E912C8"/>
    <w:rsid w:val="00E94446"/>
    <w:rsid w:val="00E95410"/>
    <w:rsid w:val="00E971F6"/>
    <w:rsid w:val="00EA6BBE"/>
    <w:rsid w:val="00EB289E"/>
    <w:rsid w:val="00EB2D8D"/>
    <w:rsid w:val="00EB638D"/>
    <w:rsid w:val="00EB6548"/>
    <w:rsid w:val="00EB7607"/>
    <w:rsid w:val="00EC4D96"/>
    <w:rsid w:val="00EC6B50"/>
    <w:rsid w:val="00ED1F0C"/>
    <w:rsid w:val="00ED6103"/>
    <w:rsid w:val="00ED76ED"/>
    <w:rsid w:val="00EE25AF"/>
    <w:rsid w:val="00EE46A6"/>
    <w:rsid w:val="00EE4C55"/>
    <w:rsid w:val="00EE67C3"/>
    <w:rsid w:val="00EF5011"/>
    <w:rsid w:val="00F01C1B"/>
    <w:rsid w:val="00F03D41"/>
    <w:rsid w:val="00F14D21"/>
    <w:rsid w:val="00F16811"/>
    <w:rsid w:val="00F23856"/>
    <w:rsid w:val="00F24126"/>
    <w:rsid w:val="00F24D8B"/>
    <w:rsid w:val="00F31A3D"/>
    <w:rsid w:val="00F31C7B"/>
    <w:rsid w:val="00F33F48"/>
    <w:rsid w:val="00F3477A"/>
    <w:rsid w:val="00F352B2"/>
    <w:rsid w:val="00F36925"/>
    <w:rsid w:val="00F36B73"/>
    <w:rsid w:val="00F43395"/>
    <w:rsid w:val="00F4564A"/>
    <w:rsid w:val="00F47136"/>
    <w:rsid w:val="00F474E9"/>
    <w:rsid w:val="00F56909"/>
    <w:rsid w:val="00F62971"/>
    <w:rsid w:val="00F63FE9"/>
    <w:rsid w:val="00F6523E"/>
    <w:rsid w:val="00F67892"/>
    <w:rsid w:val="00F711A2"/>
    <w:rsid w:val="00F7365C"/>
    <w:rsid w:val="00F84CD7"/>
    <w:rsid w:val="00F87E4C"/>
    <w:rsid w:val="00F907E9"/>
    <w:rsid w:val="00FA0F37"/>
    <w:rsid w:val="00FA340E"/>
    <w:rsid w:val="00FA5084"/>
    <w:rsid w:val="00FA548C"/>
    <w:rsid w:val="00FA5A47"/>
    <w:rsid w:val="00FB7D96"/>
    <w:rsid w:val="00FD08E3"/>
    <w:rsid w:val="00FD171A"/>
    <w:rsid w:val="00FD670A"/>
    <w:rsid w:val="00FD7909"/>
    <w:rsid w:val="00FE1B41"/>
    <w:rsid w:val="00FE1E0B"/>
    <w:rsid w:val="00FE7A8B"/>
    <w:rsid w:val="00FF31CA"/>
    <w:rsid w:val="00FF4673"/>
    <w:rsid w:val="00FF5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A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Phan I,Chapter,Heading 1 - Tiêu đề chính,1 ghost,g,Heading 1 Char Char,Chương,VN,MVA,h1,heading,h11,h12,h13,BSL,H-1,SW-Heading 1,D&amp;M,D&amp;M 1,CHUONG,HG-Level 1,ch­¬ng Char,Chương 1,Heading,Heading 11,proj,proj1,proj5,proj6,proj7,proj8,proj9"/>
    <w:basedOn w:val="Normal"/>
    <w:link w:val="Heading1Char"/>
    <w:qFormat/>
    <w:rsid w:val="00D96ABF"/>
    <w:pPr>
      <w:spacing w:before="100" w:beforeAutospacing="1" w:after="100" w:afterAutospacing="1" w:line="240" w:lineRule="auto"/>
      <w:jc w:val="both"/>
      <w:outlineLvl w:val="0"/>
    </w:pPr>
    <w:rPr>
      <w:rFonts w:ascii="Times New Roman" w:eastAsia="Times New Roman" w:hAnsi="Times New Roman" w:cs="Times New Roman"/>
      <w:b/>
      <w:bCs/>
      <w:kern w:val="36"/>
      <w:sz w:val="48"/>
      <w:szCs w:val="48"/>
    </w:rPr>
  </w:style>
  <w:style w:type="paragraph" w:styleId="Heading2">
    <w:name w:val="heading 2"/>
    <w:aliases w:val="Muc I.1,Heading 2 - Tiêu đề phụ,(suindext),BVI2,Heading 2-BVI,RepHead2,l2,H2,HeadB,HeadB Char Char,Heading 21,BVI21,Heading 2-BVI1,RepHead21,l21,H21,2 headline,dau muc,(Chuong),Muclon,Tua2,8.4.1 Heading 2,H 2 Char Char,7.1,H 2,标题 2XW,白鹤滩标题 2,1"/>
    <w:basedOn w:val="Normal"/>
    <w:link w:val="Heading2Char"/>
    <w:uiPriority w:val="9"/>
    <w:qFormat/>
    <w:rsid w:val="00605EB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aliases w:val="Muc I.1.1,Heading 3 - Tiêu đề nhỏ,Heading 3 Char Char,so 3,3 bullet,b,2,Heading 3 Char Char Char Char Char Char Char Char,Heading 3 Char Char Char Char Char Char Char Char Char Char,h3,Bod,Heading 3 Char Char Char Char,Heading 31.2.1,RepHead3"/>
    <w:basedOn w:val="Normal"/>
    <w:link w:val="Heading3Char"/>
    <w:uiPriority w:val="9"/>
    <w:qFormat/>
    <w:rsid w:val="00605EB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CC1DA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aliases w:val="a b c,Heading 51,Heading 5 Char Char,Char,Heading 5 Char1,Heading 5 Char1 Char,RepHead5,Paragraph,Heading 5 Char2 Char Char1,Paragraph Char1 Char Char1,Heading 5 Char Char1 Char Char1,Heading 5 Char1 Char Char Char1,H 5,8.1,H 5 Char, Char"/>
    <w:basedOn w:val="Normal"/>
    <w:next w:val="Normal"/>
    <w:link w:val="Heading5Char"/>
    <w:unhideWhenUsed/>
    <w:qFormat/>
    <w:rsid w:val="0096509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n I Char,Chapter Char,Heading 1 - Tiêu đề chính Char,1 ghost Char,g Char,Heading 1 Char Char Char,Chương Char,VN Char,MVA Char,h1 Char,heading Char,h11 Char,h12 Char,h13 Char,BSL Char,H-1 Char,SW-Heading 1 Char,D&amp;M Char,D&amp;M 1 Char"/>
    <w:basedOn w:val="DefaultParagraphFont"/>
    <w:link w:val="Heading1"/>
    <w:uiPriority w:val="9"/>
    <w:rsid w:val="00D96ABF"/>
    <w:rPr>
      <w:rFonts w:ascii="Times New Roman" w:eastAsia="Times New Roman" w:hAnsi="Times New Roman" w:cs="Times New Roman"/>
      <w:b/>
      <w:bCs/>
      <w:kern w:val="36"/>
      <w:sz w:val="48"/>
      <w:szCs w:val="48"/>
    </w:rPr>
  </w:style>
  <w:style w:type="character" w:customStyle="1" w:styleId="Heading2Char">
    <w:name w:val="Heading 2 Char"/>
    <w:aliases w:val="Muc I.1 Char,Heading 2 - Tiêu đề phụ Char,(suindext) Char,BVI2 Char,Heading 2-BVI Char,RepHead2 Char,l2 Char,H2 Char,HeadB Char,HeadB Char Char Char,Heading 21 Char,BVI21 Char,Heading 2-BVI1 Char,RepHead21 Char,l21 Char,H21 Char,Tua2 Char"/>
    <w:basedOn w:val="DefaultParagraphFont"/>
    <w:link w:val="Heading2"/>
    <w:uiPriority w:val="9"/>
    <w:rsid w:val="00605EB8"/>
    <w:rPr>
      <w:rFonts w:ascii="Times New Roman" w:eastAsia="Times New Roman" w:hAnsi="Times New Roman" w:cs="Times New Roman"/>
      <w:b/>
      <w:bCs/>
      <w:sz w:val="36"/>
      <w:szCs w:val="36"/>
    </w:rPr>
  </w:style>
  <w:style w:type="character" w:customStyle="1" w:styleId="Heading3Char">
    <w:name w:val="Heading 3 Char"/>
    <w:aliases w:val="Muc I.1.1 Char,Heading 3 - Tiêu đề nhỏ Char,Heading 3 Char Char Char,so 3 Char,3 bullet Char,b Char,2 Char,Heading 3 Char Char Char Char Char Char Char Char Char,Heading 3 Char Char Char Char Char Char Char Char Char Char Char,h3 Char"/>
    <w:basedOn w:val="DefaultParagraphFont"/>
    <w:link w:val="Heading3"/>
    <w:uiPriority w:val="9"/>
    <w:rsid w:val="00605EB8"/>
    <w:rPr>
      <w:rFonts w:ascii="Times New Roman" w:eastAsia="Times New Roman" w:hAnsi="Times New Roman" w:cs="Times New Roman"/>
      <w:b/>
      <w:bCs/>
      <w:sz w:val="27"/>
      <w:szCs w:val="27"/>
    </w:rPr>
  </w:style>
  <w:style w:type="paragraph" w:styleId="NormalWeb">
    <w:name w:val="Normal (Web)"/>
    <w:basedOn w:val="Normal"/>
    <w:uiPriority w:val="99"/>
    <w:unhideWhenUsed/>
    <w:rsid w:val="00605EB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05EB8"/>
    <w:rPr>
      <w:i/>
      <w:iCs/>
    </w:rPr>
  </w:style>
  <w:style w:type="character" w:styleId="Strong">
    <w:name w:val="Strong"/>
    <w:basedOn w:val="DefaultParagraphFont"/>
    <w:uiPriority w:val="22"/>
    <w:qFormat/>
    <w:rsid w:val="00322A39"/>
    <w:rPr>
      <w:b/>
      <w:bCs/>
    </w:rPr>
  </w:style>
  <w:style w:type="paragraph" w:styleId="ListParagraph">
    <w:name w:val="List Paragraph"/>
    <w:basedOn w:val="Normal"/>
    <w:qFormat/>
    <w:rsid w:val="00030ACD"/>
    <w:pPr>
      <w:ind w:left="720"/>
      <w:contextualSpacing/>
    </w:pPr>
  </w:style>
  <w:style w:type="character" w:customStyle="1" w:styleId="Heading4Char">
    <w:name w:val="Heading 4 Char"/>
    <w:basedOn w:val="DefaultParagraphFont"/>
    <w:link w:val="Heading4"/>
    <w:uiPriority w:val="9"/>
    <w:semiHidden/>
    <w:rsid w:val="00CC1DA9"/>
    <w:rPr>
      <w:rFonts w:asciiTheme="majorHAnsi" w:eastAsiaTheme="majorEastAsia" w:hAnsiTheme="majorHAnsi" w:cstheme="majorBidi"/>
      <w:i/>
      <w:iCs/>
      <w:color w:val="2E74B5" w:themeColor="accent1" w:themeShade="BF"/>
    </w:rPr>
  </w:style>
  <w:style w:type="paragraph" w:styleId="z-TopofForm">
    <w:name w:val="HTML Top of Form"/>
    <w:basedOn w:val="Normal"/>
    <w:next w:val="Normal"/>
    <w:link w:val="z-TopofFormChar"/>
    <w:hidden/>
    <w:uiPriority w:val="99"/>
    <w:semiHidden/>
    <w:unhideWhenUsed/>
    <w:rsid w:val="00F36B7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36B73"/>
    <w:rPr>
      <w:rFonts w:ascii="Arial" w:eastAsia="Times New Roman" w:hAnsi="Arial" w:cs="Arial"/>
      <w:vanish/>
      <w:sz w:val="16"/>
      <w:szCs w:val="16"/>
    </w:rPr>
  </w:style>
  <w:style w:type="paragraph" w:customStyle="1" w:styleId="placeholder">
    <w:name w:val="placeholder"/>
    <w:basedOn w:val="Normal"/>
    <w:rsid w:val="00F36B73"/>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36B7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36B73"/>
    <w:rPr>
      <w:rFonts w:ascii="Arial" w:eastAsia="Times New Roman" w:hAnsi="Arial" w:cs="Arial"/>
      <w:vanish/>
      <w:sz w:val="16"/>
      <w:szCs w:val="16"/>
    </w:rPr>
  </w:style>
  <w:style w:type="table" w:styleId="TableGrid">
    <w:name w:val="Table Grid"/>
    <w:basedOn w:val="TableNormal"/>
    <w:uiPriority w:val="59"/>
    <w:rsid w:val="008E3A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9C2D8C"/>
    <w:rPr>
      <w:color w:val="0000FF"/>
      <w:u w:val="single"/>
    </w:rPr>
  </w:style>
  <w:style w:type="paragraph" w:styleId="TOC2">
    <w:name w:val="toc 2"/>
    <w:basedOn w:val="Normal"/>
    <w:next w:val="Normal"/>
    <w:autoRedefine/>
    <w:uiPriority w:val="39"/>
    <w:rsid w:val="00D267B9"/>
    <w:pPr>
      <w:tabs>
        <w:tab w:val="right" w:leader="dot" w:pos="9062"/>
      </w:tabs>
      <w:spacing w:before="120" w:after="120" w:line="240" w:lineRule="auto"/>
      <w:jc w:val="both"/>
      <w:outlineLvl w:val="0"/>
    </w:pPr>
    <w:rPr>
      <w:rFonts w:ascii="Times New Roman" w:eastAsia="Times New Roman" w:hAnsi="Times New Roman" w:cs="Times New Roman"/>
      <w:b/>
      <w:iCs/>
      <w:noProof/>
      <w:sz w:val="28"/>
      <w:szCs w:val="28"/>
    </w:rPr>
  </w:style>
  <w:style w:type="paragraph" w:styleId="Footer">
    <w:name w:val="footer"/>
    <w:basedOn w:val="Normal"/>
    <w:link w:val="FooterChar"/>
    <w:uiPriority w:val="99"/>
    <w:rsid w:val="00CA4DA4"/>
    <w:pPr>
      <w:tabs>
        <w:tab w:val="center" w:pos="4513"/>
        <w:tab w:val="right" w:pos="9026"/>
      </w:tabs>
      <w:spacing w:after="0" w:line="240" w:lineRule="auto"/>
    </w:pPr>
    <w:rPr>
      <w:rFonts w:ascii="Arial" w:eastAsia="Times New Roman" w:hAnsi="Arial" w:cs="Times New Roman"/>
      <w:szCs w:val="20"/>
      <w:lang w:val="vi-VN" w:eastAsia="vi-VN"/>
    </w:rPr>
  </w:style>
  <w:style w:type="character" w:customStyle="1" w:styleId="FooterChar">
    <w:name w:val="Footer Char"/>
    <w:basedOn w:val="DefaultParagraphFont"/>
    <w:link w:val="Footer"/>
    <w:uiPriority w:val="99"/>
    <w:rsid w:val="00CA4DA4"/>
    <w:rPr>
      <w:rFonts w:ascii="Arial" w:eastAsia="Times New Roman" w:hAnsi="Arial" w:cs="Times New Roman"/>
      <w:szCs w:val="20"/>
      <w:lang w:val="vi-VN" w:eastAsia="vi-VN"/>
    </w:rPr>
  </w:style>
  <w:style w:type="character" w:styleId="PageNumber">
    <w:name w:val="page number"/>
    <w:rsid w:val="00CA4DA4"/>
  </w:style>
  <w:style w:type="paragraph" w:customStyle="1" w:styleId="0Normal">
    <w:name w:val="0. Normal"/>
    <w:basedOn w:val="Normal"/>
    <w:qFormat/>
    <w:rsid w:val="00CA4DA4"/>
    <w:pPr>
      <w:widowControl w:val="0"/>
      <w:spacing w:after="120" w:line="240" w:lineRule="auto"/>
      <w:ind w:firstLine="720"/>
      <w:jc w:val="both"/>
    </w:pPr>
    <w:rPr>
      <w:rFonts w:ascii="Times New Roman" w:eastAsia="Calibri" w:hAnsi="Times New Roman" w:cs="Times New Roman"/>
      <w:bCs/>
      <w:iCs/>
      <w:sz w:val="28"/>
      <w:szCs w:val="28"/>
      <w:shd w:val="clear" w:color="auto" w:fill="FFFFFF"/>
    </w:rPr>
  </w:style>
  <w:style w:type="paragraph" w:customStyle="1" w:styleId="0Normal1">
    <w:name w:val="0. Normal 1"/>
    <w:basedOn w:val="0Normal"/>
    <w:qFormat/>
    <w:rsid w:val="00CA4DA4"/>
    <w:pPr>
      <w:shd w:val="clear" w:color="auto" w:fill="FFFFFF"/>
      <w:spacing w:before="60" w:after="60" w:line="276" w:lineRule="auto"/>
      <w:ind w:firstLine="0"/>
    </w:pPr>
    <w:rPr>
      <w:shd w:val="clear" w:color="auto" w:fill="auto"/>
    </w:rPr>
  </w:style>
  <w:style w:type="paragraph" w:customStyle="1" w:styleId="Normal0">
    <w:name w:val="Normal.0"/>
    <w:basedOn w:val="Normal"/>
    <w:qFormat/>
    <w:rsid w:val="00CA4DA4"/>
    <w:pPr>
      <w:widowControl w:val="0"/>
      <w:spacing w:before="60" w:after="60" w:line="276" w:lineRule="auto"/>
      <w:ind w:firstLine="720"/>
      <w:jc w:val="both"/>
    </w:pPr>
    <w:rPr>
      <w:rFonts w:ascii="Times New Roman" w:eastAsia="Segoe UI" w:hAnsi="Times New Roman" w:cs="Calibri Light"/>
      <w:bCs/>
      <w:iCs/>
      <w:sz w:val="28"/>
      <w:szCs w:val="28"/>
      <w:shd w:val="clear" w:color="auto" w:fill="FFFFFF"/>
    </w:rPr>
  </w:style>
  <w:style w:type="paragraph" w:styleId="BalloonText">
    <w:name w:val="Balloon Text"/>
    <w:basedOn w:val="Normal"/>
    <w:link w:val="BalloonTextChar"/>
    <w:uiPriority w:val="99"/>
    <w:semiHidden/>
    <w:unhideWhenUsed/>
    <w:rsid w:val="00F47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4E9"/>
    <w:rPr>
      <w:rFonts w:ascii="Tahoma" w:hAnsi="Tahoma" w:cs="Tahoma"/>
      <w:sz w:val="16"/>
      <w:szCs w:val="16"/>
    </w:rPr>
  </w:style>
  <w:style w:type="paragraph" w:styleId="Header">
    <w:name w:val="header"/>
    <w:basedOn w:val="Normal"/>
    <w:link w:val="HeaderChar"/>
    <w:uiPriority w:val="99"/>
    <w:unhideWhenUsed/>
    <w:rsid w:val="00F47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4E9"/>
  </w:style>
  <w:style w:type="character" w:styleId="CommentReference">
    <w:name w:val="annotation reference"/>
    <w:basedOn w:val="DefaultParagraphFont"/>
    <w:uiPriority w:val="99"/>
    <w:semiHidden/>
    <w:unhideWhenUsed/>
    <w:rsid w:val="00E46217"/>
    <w:rPr>
      <w:sz w:val="16"/>
      <w:szCs w:val="16"/>
    </w:rPr>
  </w:style>
  <w:style w:type="paragraph" w:styleId="CommentText">
    <w:name w:val="annotation text"/>
    <w:basedOn w:val="Normal"/>
    <w:link w:val="CommentTextChar"/>
    <w:uiPriority w:val="99"/>
    <w:semiHidden/>
    <w:unhideWhenUsed/>
    <w:rsid w:val="00E46217"/>
    <w:pPr>
      <w:spacing w:line="240" w:lineRule="auto"/>
    </w:pPr>
    <w:rPr>
      <w:sz w:val="20"/>
      <w:szCs w:val="20"/>
    </w:rPr>
  </w:style>
  <w:style w:type="character" w:customStyle="1" w:styleId="CommentTextChar">
    <w:name w:val="Comment Text Char"/>
    <w:basedOn w:val="DefaultParagraphFont"/>
    <w:link w:val="CommentText"/>
    <w:uiPriority w:val="99"/>
    <w:semiHidden/>
    <w:rsid w:val="00E46217"/>
    <w:rPr>
      <w:sz w:val="20"/>
      <w:szCs w:val="20"/>
    </w:rPr>
  </w:style>
  <w:style w:type="paragraph" w:styleId="CommentSubject">
    <w:name w:val="annotation subject"/>
    <w:basedOn w:val="CommentText"/>
    <w:next w:val="CommentText"/>
    <w:link w:val="CommentSubjectChar"/>
    <w:uiPriority w:val="99"/>
    <w:semiHidden/>
    <w:unhideWhenUsed/>
    <w:rsid w:val="00E46217"/>
    <w:rPr>
      <w:b/>
      <w:bCs/>
    </w:rPr>
  </w:style>
  <w:style w:type="character" w:customStyle="1" w:styleId="CommentSubjectChar">
    <w:name w:val="Comment Subject Char"/>
    <w:basedOn w:val="CommentTextChar"/>
    <w:link w:val="CommentSubject"/>
    <w:uiPriority w:val="99"/>
    <w:semiHidden/>
    <w:rsid w:val="00E46217"/>
    <w:rPr>
      <w:b/>
      <w:bCs/>
      <w:sz w:val="20"/>
      <w:szCs w:val="20"/>
    </w:r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semiHidden/>
    <w:locked/>
    <w:rsid w:val="00E46217"/>
    <w:rPr>
      <w:sz w:val="28"/>
    </w:rPr>
  </w:style>
  <w:style w:type="paragraph" w:styleId="BodyTextIndent">
    <w:name w:val="Body Text Indent"/>
    <w:aliases w:val="Body Text Indent Char Char,Body Text Indent Char Char Char Char Char Char,Body Text Indent Char Char Char"/>
    <w:basedOn w:val="Normal"/>
    <w:link w:val="BodyTextIndentChar"/>
    <w:semiHidden/>
    <w:unhideWhenUsed/>
    <w:rsid w:val="00E46217"/>
    <w:pPr>
      <w:spacing w:after="0" w:line="240" w:lineRule="auto"/>
      <w:ind w:firstLine="720"/>
      <w:jc w:val="both"/>
    </w:pPr>
    <w:rPr>
      <w:sz w:val="28"/>
    </w:rPr>
  </w:style>
  <w:style w:type="character" w:customStyle="1" w:styleId="BodyTextIndentChar1">
    <w:name w:val="Body Text Indent Char1"/>
    <w:basedOn w:val="DefaultParagraphFont"/>
    <w:uiPriority w:val="99"/>
    <w:semiHidden/>
    <w:rsid w:val="00E46217"/>
  </w:style>
  <w:style w:type="paragraph" w:styleId="TOCHeading">
    <w:name w:val="TOC Heading"/>
    <w:basedOn w:val="Heading1"/>
    <w:next w:val="Normal"/>
    <w:uiPriority w:val="39"/>
    <w:unhideWhenUsed/>
    <w:qFormat/>
    <w:rsid w:val="0006073A"/>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06073A"/>
    <w:pPr>
      <w:spacing w:after="100"/>
    </w:pPr>
  </w:style>
  <w:style w:type="paragraph" w:customStyle="1" w:styleId="isselectedend">
    <w:name w:val="isselectedend"/>
    <w:basedOn w:val="Normal"/>
    <w:rsid w:val="00D83ED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43390"/>
    <w:pPr>
      <w:spacing w:after="0" w:line="240" w:lineRule="auto"/>
    </w:p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
    <w:link w:val="FootnoteCharCharCharCharCharCharCharCharCharCharCharCharCharCharCharCharCharChar"/>
    <w:uiPriority w:val="99"/>
    <w:unhideWhenUsed/>
    <w:qFormat/>
    <w:rsid w:val="0096509C"/>
    <w:rPr>
      <w:vertAlign w:val="superscript"/>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
    <w:link w:val="FootnoteTextChar"/>
    <w:uiPriority w:val="99"/>
    <w:unhideWhenUsed/>
    <w:qFormat/>
    <w:rsid w:val="0096509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qFormat/>
    <w:rsid w:val="0096509C"/>
    <w:rPr>
      <w:rFonts w:ascii="Times New Roman" w:eastAsia="Times New Roman" w:hAnsi="Times New Roman" w:cs="Times New Roman"/>
      <w:sz w:val="20"/>
      <w:szCs w:val="20"/>
    </w:rPr>
  </w:style>
  <w:style w:type="paragraph" w:customStyle="1" w:styleId="Noidung">
    <w:name w:val="Noidung"/>
    <w:basedOn w:val="Normal"/>
    <w:link w:val="NoidungChar"/>
    <w:qFormat/>
    <w:rsid w:val="0096509C"/>
    <w:pPr>
      <w:tabs>
        <w:tab w:val="left" w:pos="12191"/>
      </w:tabs>
      <w:spacing w:before="120" w:after="120" w:line="240" w:lineRule="auto"/>
      <w:ind w:firstLine="567"/>
      <w:jc w:val="both"/>
    </w:pPr>
    <w:rPr>
      <w:rFonts w:ascii="Times New Roman" w:eastAsia="SimSun" w:hAnsi="Times New Roman" w:cs="Times New Roman"/>
      <w:kern w:val="28"/>
      <w:sz w:val="28"/>
      <w:szCs w:val="26"/>
      <w:lang w:val="nb-NO"/>
    </w:rPr>
  </w:style>
  <w:style w:type="character" w:customStyle="1" w:styleId="NoidungChar">
    <w:name w:val="Noidung Char"/>
    <w:link w:val="Noidung"/>
    <w:locked/>
    <w:rsid w:val="0096509C"/>
    <w:rPr>
      <w:rFonts w:ascii="Times New Roman" w:eastAsia="SimSun" w:hAnsi="Times New Roman" w:cs="Times New Roman"/>
      <w:kern w:val="28"/>
      <w:sz w:val="28"/>
      <w:szCs w:val="26"/>
      <w:lang w:val="nb-NO"/>
    </w:rPr>
  </w:style>
  <w:style w:type="paragraph" w:customStyle="1" w:styleId="Hoathi">
    <w:name w:val="Hoathi"/>
    <w:basedOn w:val="Heading5"/>
    <w:link w:val="HoathiChar"/>
    <w:qFormat/>
    <w:rsid w:val="0096509C"/>
    <w:pPr>
      <w:spacing w:before="120" w:after="120" w:line="240" w:lineRule="auto"/>
      <w:ind w:firstLine="567"/>
      <w:jc w:val="both"/>
      <w:outlineLvl w:val="9"/>
    </w:pPr>
    <w:rPr>
      <w:rFonts w:ascii="Times New Roman" w:hAnsi="Times New Roman"/>
      <w:b/>
      <w:i/>
      <w:color w:val="000000" w:themeColor="text1"/>
      <w:kern w:val="2"/>
      <w:sz w:val="28"/>
      <w:lang w:val="nb-NO"/>
      <w14:ligatures w14:val="standardContextual"/>
    </w:rPr>
  </w:style>
  <w:style w:type="character" w:customStyle="1" w:styleId="HoathiChar">
    <w:name w:val="Hoathi Char"/>
    <w:basedOn w:val="DefaultParagraphFont"/>
    <w:link w:val="Hoathi"/>
    <w:rsid w:val="0096509C"/>
    <w:rPr>
      <w:rFonts w:ascii="Times New Roman" w:eastAsiaTheme="majorEastAsia" w:hAnsi="Times New Roman" w:cstheme="majorBidi"/>
      <w:b/>
      <w:i/>
      <w:color w:val="000000" w:themeColor="text1"/>
      <w:kern w:val="2"/>
      <w:sz w:val="28"/>
      <w:lang w:val="nb-NO"/>
      <w14:ligatures w14:val="standardContextual"/>
    </w:rPr>
  </w:style>
  <w:style w:type="paragraph" w:customStyle="1" w:styleId="FootnoteCharCharCharCharCharCharCharCharCharCharCharCharCharCharCharCharCharChar">
    <w:name w:val="Footnote Char Char Char Char Char Char Char Char Char Char Char Char Char Char Char Char Char Char"/>
    <w:aliases w:val="Footnote text Char Char Char Char Char Char Char Char Char Char Char Char Char Char Char Char Char Char"/>
    <w:basedOn w:val="Normal"/>
    <w:link w:val="FootnoteReference"/>
    <w:uiPriority w:val="99"/>
    <w:rsid w:val="0096509C"/>
    <w:pPr>
      <w:spacing w:before="100" w:after="0" w:line="240" w:lineRule="exact"/>
    </w:pPr>
    <w:rPr>
      <w:vertAlign w:val="superscript"/>
    </w:rPr>
  </w:style>
  <w:style w:type="character" w:customStyle="1" w:styleId="Heading5Char">
    <w:name w:val="Heading 5 Char"/>
    <w:aliases w:val="a b c Char,Heading 51 Char,Heading 5 Char Char Char,Char Char,Heading 5 Char1 Char1,Heading 5 Char1 Char Char,RepHead5 Char,Paragraph Char,Heading 5 Char2 Char Char1 Char,Paragraph Char1 Char Char1 Char,H 5 Char1,8.1 Char,H 5 Char Char"/>
    <w:basedOn w:val="DefaultParagraphFont"/>
    <w:link w:val="Heading5"/>
    <w:uiPriority w:val="9"/>
    <w:semiHidden/>
    <w:rsid w:val="0096509C"/>
    <w:rPr>
      <w:rFonts w:asciiTheme="majorHAnsi" w:eastAsiaTheme="majorEastAsia" w:hAnsiTheme="majorHAnsi" w:cstheme="majorBidi"/>
      <w:color w:val="2E74B5" w:themeColor="accent1" w:themeShade="BF"/>
    </w:rPr>
  </w:style>
  <w:style w:type="numbering" w:customStyle="1" w:styleId="Bng31316">
    <w:name w:val="Bảng 31316"/>
    <w:rsid w:val="00AE2FE3"/>
    <w:pPr>
      <w:numPr>
        <w:numId w:val="9"/>
      </w:numPr>
    </w:pPr>
  </w:style>
  <w:style w:type="paragraph" w:customStyle="1" w:styleId="MucI111">
    <w:name w:val="Muc I.1.1.1"/>
    <w:basedOn w:val="Heading3"/>
    <w:link w:val="MucI111Char"/>
    <w:qFormat/>
    <w:rsid w:val="00A84EE7"/>
    <w:pPr>
      <w:keepNext/>
      <w:keepLines/>
      <w:spacing w:before="120" w:beforeAutospacing="0" w:after="120" w:afterAutospacing="0"/>
      <w:ind w:firstLine="567"/>
      <w:jc w:val="both"/>
      <w:outlineLvl w:val="3"/>
    </w:pPr>
    <w:rPr>
      <w:rFonts w:eastAsiaTheme="majorEastAsia" w:cstheme="majorBidi"/>
      <w:bCs w:val="0"/>
      <w:color w:val="000000" w:themeColor="text1"/>
      <w:kern w:val="2"/>
      <w:sz w:val="28"/>
      <w:szCs w:val="24"/>
      <w14:ligatures w14:val="standardContextual"/>
    </w:rPr>
  </w:style>
  <w:style w:type="character" w:customStyle="1" w:styleId="MucI111Char">
    <w:name w:val="Muc I.1.1.1 Char"/>
    <w:basedOn w:val="DefaultParagraphFont"/>
    <w:link w:val="MucI111"/>
    <w:rsid w:val="00A84EE7"/>
    <w:rPr>
      <w:rFonts w:ascii="Times New Roman" w:eastAsiaTheme="majorEastAsia" w:hAnsi="Times New Roman" w:cstheme="majorBidi"/>
      <w:b/>
      <w:color w:val="000000" w:themeColor="text1"/>
      <w:kern w:val="2"/>
      <w:sz w:val="28"/>
      <w:szCs w:val="24"/>
      <w14:ligatures w14:val="standardContextual"/>
    </w:rPr>
  </w:style>
  <w:style w:type="numbering" w:customStyle="1" w:styleId="Bng313178">
    <w:name w:val="Bảng 313178"/>
    <w:rsid w:val="00A84EE7"/>
    <w:pPr>
      <w:numPr>
        <w:numId w:val="10"/>
      </w:numPr>
    </w:pPr>
  </w:style>
  <w:style w:type="table" w:customStyle="1" w:styleId="HocTable1">
    <w:name w:val="HocTable1"/>
    <w:basedOn w:val="TableNormal"/>
    <w:next w:val="TableGrid"/>
    <w:uiPriority w:val="39"/>
    <w:qFormat/>
    <w:rsid w:val="00A84EE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1qcye">
    <w:name w:val="z1qcye"/>
    <w:basedOn w:val="Normal"/>
    <w:rsid w:val="00F4564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Bang1">
    <w:name w:val="Lưới Bảng1"/>
    <w:basedOn w:val="TableNormal"/>
    <w:next w:val="TableGrid"/>
    <w:uiPriority w:val="59"/>
    <w:rsid w:val="0094681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2">
    <w:name w:val="Lưới Bảng2"/>
    <w:basedOn w:val="TableNormal"/>
    <w:next w:val="TableGrid"/>
    <w:uiPriority w:val="59"/>
    <w:rsid w:val="003E7F12"/>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3">
    <w:name w:val="Lưới Bảng3"/>
    <w:basedOn w:val="TableNormal"/>
    <w:next w:val="TableGrid"/>
    <w:uiPriority w:val="59"/>
    <w:rsid w:val="009C3614"/>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4">
    <w:name w:val="Lưới Bảng4"/>
    <w:basedOn w:val="TableNormal"/>
    <w:next w:val="TableGrid"/>
    <w:uiPriority w:val="59"/>
    <w:rsid w:val="00901D5D"/>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5">
    <w:name w:val="Lưới Bảng5"/>
    <w:basedOn w:val="TableNormal"/>
    <w:next w:val="TableGrid"/>
    <w:uiPriority w:val="59"/>
    <w:rsid w:val="0089359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6">
    <w:name w:val="Lưới Bảng6"/>
    <w:basedOn w:val="TableNormal"/>
    <w:next w:val="TableGrid"/>
    <w:uiPriority w:val="59"/>
    <w:rsid w:val="00EE46A6"/>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7">
    <w:name w:val="Lưới Bảng7"/>
    <w:basedOn w:val="TableNormal"/>
    <w:next w:val="TableGrid"/>
    <w:uiPriority w:val="59"/>
    <w:rsid w:val="007A15B2"/>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8">
    <w:name w:val="Lưới Bảng8"/>
    <w:basedOn w:val="TableNormal"/>
    <w:next w:val="TableGrid"/>
    <w:uiPriority w:val="59"/>
    <w:rsid w:val="0042065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C70204"/>
    <w:rPr>
      <w:color w:val="954F72" w:themeColor="followedHyperlink"/>
      <w:u w:val="single"/>
    </w:rPr>
  </w:style>
  <w:style w:type="paragraph" w:styleId="EndnoteText">
    <w:name w:val="endnote text"/>
    <w:basedOn w:val="Normal"/>
    <w:link w:val="EndnoteTextChar"/>
    <w:uiPriority w:val="99"/>
    <w:semiHidden/>
    <w:unhideWhenUsed/>
    <w:rsid w:val="000B49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B49A4"/>
    <w:rPr>
      <w:sz w:val="20"/>
      <w:szCs w:val="20"/>
    </w:rPr>
  </w:style>
  <w:style w:type="character" w:styleId="EndnoteReference">
    <w:name w:val="endnote reference"/>
    <w:basedOn w:val="DefaultParagraphFont"/>
    <w:uiPriority w:val="99"/>
    <w:semiHidden/>
    <w:unhideWhenUsed/>
    <w:rsid w:val="000B49A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Phan I,Chapter,Heading 1 - Tiêu đề chính,1 ghost,g,Heading 1 Char Char,Chương,VN,MVA,h1,heading,h11,h12,h13,BSL,H-1,SW-Heading 1,D&amp;M,D&amp;M 1,CHUONG,HG-Level 1,ch­¬ng Char,Chương 1,Heading,Heading 11,proj,proj1,proj5,proj6,proj7,proj8,proj9"/>
    <w:basedOn w:val="Normal"/>
    <w:link w:val="Heading1Char"/>
    <w:qFormat/>
    <w:rsid w:val="00D96ABF"/>
    <w:pPr>
      <w:spacing w:before="100" w:beforeAutospacing="1" w:after="100" w:afterAutospacing="1" w:line="240" w:lineRule="auto"/>
      <w:jc w:val="both"/>
      <w:outlineLvl w:val="0"/>
    </w:pPr>
    <w:rPr>
      <w:rFonts w:ascii="Times New Roman" w:eastAsia="Times New Roman" w:hAnsi="Times New Roman" w:cs="Times New Roman"/>
      <w:b/>
      <w:bCs/>
      <w:kern w:val="36"/>
      <w:sz w:val="48"/>
      <w:szCs w:val="48"/>
    </w:rPr>
  </w:style>
  <w:style w:type="paragraph" w:styleId="Heading2">
    <w:name w:val="heading 2"/>
    <w:aliases w:val="Muc I.1,Heading 2 - Tiêu đề phụ,(suindext),BVI2,Heading 2-BVI,RepHead2,l2,H2,HeadB,HeadB Char Char,Heading 21,BVI21,Heading 2-BVI1,RepHead21,l21,H21,2 headline,dau muc,(Chuong),Muclon,Tua2,8.4.1 Heading 2,H 2 Char Char,7.1,H 2,标题 2XW,白鹤滩标题 2,1"/>
    <w:basedOn w:val="Normal"/>
    <w:link w:val="Heading2Char"/>
    <w:uiPriority w:val="9"/>
    <w:qFormat/>
    <w:rsid w:val="00605EB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aliases w:val="Muc I.1.1,Heading 3 - Tiêu đề nhỏ,Heading 3 Char Char,so 3,3 bullet,b,2,Heading 3 Char Char Char Char Char Char Char Char,Heading 3 Char Char Char Char Char Char Char Char Char Char,h3,Bod,Heading 3 Char Char Char Char,Heading 31.2.1,RepHead3"/>
    <w:basedOn w:val="Normal"/>
    <w:link w:val="Heading3Char"/>
    <w:uiPriority w:val="9"/>
    <w:qFormat/>
    <w:rsid w:val="00605EB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CC1DA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aliases w:val="a b c,Heading 51,Heading 5 Char Char,Char,Heading 5 Char1,Heading 5 Char1 Char,RepHead5,Paragraph,Heading 5 Char2 Char Char1,Paragraph Char1 Char Char1,Heading 5 Char Char1 Char Char1,Heading 5 Char1 Char Char Char1,H 5,8.1,H 5 Char, Char"/>
    <w:basedOn w:val="Normal"/>
    <w:next w:val="Normal"/>
    <w:link w:val="Heading5Char"/>
    <w:unhideWhenUsed/>
    <w:qFormat/>
    <w:rsid w:val="0096509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n I Char,Chapter Char,Heading 1 - Tiêu đề chính Char,1 ghost Char,g Char,Heading 1 Char Char Char,Chương Char,VN Char,MVA Char,h1 Char,heading Char,h11 Char,h12 Char,h13 Char,BSL Char,H-1 Char,SW-Heading 1 Char,D&amp;M Char,D&amp;M 1 Char"/>
    <w:basedOn w:val="DefaultParagraphFont"/>
    <w:link w:val="Heading1"/>
    <w:uiPriority w:val="9"/>
    <w:rsid w:val="00D96ABF"/>
    <w:rPr>
      <w:rFonts w:ascii="Times New Roman" w:eastAsia="Times New Roman" w:hAnsi="Times New Roman" w:cs="Times New Roman"/>
      <w:b/>
      <w:bCs/>
      <w:kern w:val="36"/>
      <w:sz w:val="48"/>
      <w:szCs w:val="48"/>
    </w:rPr>
  </w:style>
  <w:style w:type="character" w:customStyle="1" w:styleId="Heading2Char">
    <w:name w:val="Heading 2 Char"/>
    <w:aliases w:val="Muc I.1 Char,Heading 2 - Tiêu đề phụ Char,(suindext) Char,BVI2 Char,Heading 2-BVI Char,RepHead2 Char,l2 Char,H2 Char,HeadB Char,HeadB Char Char Char,Heading 21 Char,BVI21 Char,Heading 2-BVI1 Char,RepHead21 Char,l21 Char,H21 Char,Tua2 Char"/>
    <w:basedOn w:val="DefaultParagraphFont"/>
    <w:link w:val="Heading2"/>
    <w:uiPriority w:val="9"/>
    <w:rsid w:val="00605EB8"/>
    <w:rPr>
      <w:rFonts w:ascii="Times New Roman" w:eastAsia="Times New Roman" w:hAnsi="Times New Roman" w:cs="Times New Roman"/>
      <w:b/>
      <w:bCs/>
      <w:sz w:val="36"/>
      <w:szCs w:val="36"/>
    </w:rPr>
  </w:style>
  <w:style w:type="character" w:customStyle="1" w:styleId="Heading3Char">
    <w:name w:val="Heading 3 Char"/>
    <w:aliases w:val="Muc I.1.1 Char,Heading 3 - Tiêu đề nhỏ Char,Heading 3 Char Char Char,so 3 Char,3 bullet Char,b Char,2 Char,Heading 3 Char Char Char Char Char Char Char Char Char,Heading 3 Char Char Char Char Char Char Char Char Char Char Char,h3 Char"/>
    <w:basedOn w:val="DefaultParagraphFont"/>
    <w:link w:val="Heading3"/>
    <w:uiPriority w:val="9"/>
    <w:rsid w:val="00605EB8"/>
    <w:rPr>
      <w:rFonts w:ascii="Times New Roman" w:eastAsia="Times New Roman" w:hAnsi="Times New Roman" w:cs="Times New Roman"/>
      <w:b/>
      <w:bCs/>
      <w:sz w:val="27"/>
      <w:szCs w:val="27"/>
    </w:rPr>
  </w:style>
  <w:style w:type="paragraph" w:styleId="NormalWeb">
    <w:name w:val="Normal (Web)"/>
    <w:basedOn w:val="Normal"/>
    <w:uiPriority w:val="99"/>
    <w:unhideWhenUsed/>
    <w:rsid w:val="00605EB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05EB8"/>
    <w:rPr>
      <w:i/>
      <w:iCs/>
    </w:rPr>
  </w:style>
  <w:style w:type="character" w:styleId="Strong">
    <w:name w:val="Strong"/>
    <w:basedOn w:val="DefaultParagraphFont"/>
    <w:uiPriority w:val="22"/>
    <w:qFormat/>
    <w:rsid w:val="00322A39"/>
    <w:rPr>
      <w:b/>
      <w:bCs/>
    </w:rPr>
  </w:style>
  <w:style w:type="paragraph" w:styleId="ListParagraph">
    <w:name w:val="List Paragraph"/>
    <w:basedOn w:val="Normal"/>
    <w:qFormat/>
    <w:rsid w:val="00030ACD"/>
    <w:pPr>
      <w:ind w:left="720"/>
      <w:contextualSpacing/>
    </w:pPr>
  </w:style>
  <w:style w:type="character" w:customStyle="1" w:styleId="Heading4Char">
    <w:name w:val="Heading 4 Char"/>
    <w:basedOn w:val="DefaultParagraphFont"/>
    <w:link w:val="Heading4"/>
    <w:uiPriority w:val="9"/>
    <w:semiHidden/>
    <w:rsid w:val="00CC1DA9"/>
    <w:rPr>
      <w:rFonts w:asciiTheme="majorHAnsi" w:eastAsiaTheme="majorEastAsia" w:hAnsiTheme="majorHAnsi" w:cstheme="majorBidi"/>
      <w:i/>
      <w:iCs/>
      <w:color w:val="2E74B5" w:themeColor="accent1" w:themeShade="BF"/>
    </w:rPr>
  </w:style>
  <w:style w:type="paragraph" w:styleId="z-TopofForm">
    <w:name w:val="HTML Top of Form"/>
    <w:basedOn w:val="Normal"/>
    <w:next w:val="Normal"/>
    <w:link w:val="z-TopofFormChar"/>
    <w:hidden/>
    <w:uiPriority w:val="99"/>
    <w:semiHidden/>
    <w:unhideWhenUsed/>
    <w:rsid w:val="00F36B7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36B73"/>
    <w:rPr>
      <w:rFonts w:ascii="Arial" w:eastAsia="Times New Roman" w:hAnsi="Arial" w:cs="Arial"/>
      <w:vanish/>
      <w:sz w:val="16"/>
      <w:szCs w:val="16"/>
    </w:rPr>
  </w:style>
  <w:style w:type="paragraph" w:customStyle="1" w:styleId="placeholder">
    <w:name w:val="placeholder"/>
    <w:basedOn w:val="Normal"/>
    <w:rsid w:val="00F36B73"/>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36B7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36B73"/>
    <w:rPr>
      <w:rFonts w:ascii="Arial" w:eastAsia="Times New Roman" w:hAnsi="Arial" w:cs="Arial"/>
      <w:vanish/>
      <w:sz w:val="16"/>
      <w:szCs w:val="16"/>
    </w:rPr>
  </w:style>
  <w:style w:type="table" w:styleId="TableGrid">
    <w:name w:val="Table Grid"/>
    <w:basedOn w:val="TableNormal"/>
    <w:uiPriority w:val="59"/>
    <w:rsid w:val="008E3A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9C2D8C"/>
    <w:rPr>
      <w:color w:val="0000FF"/>
      <w:u w:val="single"/>
    </w:rPr>
  </w:style>
  <w:style w:type="paragraph" w:styleId="TOC2">
    <w:name w:val="toc 2"/>
    <w:basedOn w:val="Normal"/>
    <w:next w:val="Normal"/>
    <w:autoRedefine/>
    <w:uiPriority w:val="39"/>
    <w:rsid w:val="00D267B9"/>
    <w:pPr>
      <w:tabs>
        <w:tab w:val="right" w:leader="dot" w:pos="9062"/>
      </w:tabs>
      <w:spacing w:before="120" w:after="120" w:line="240" w:lineRule="auto"/>
      <w:jc w:val="both"/>
      <w:outlineLvl w:val="0"/>
    </w:pPr>
    <w:rPr>
      <w:rFonts w:ascii="Times New Roman" w:eastAsia="Times New Roman" w:hAnsi="Times New Roman" w:cs="Times New Roman"/>
      <w:b/>
      <w:iCs/>
      <w:noProof/>
      <w:sz w:val="28"/>
      <w:szCs w:val="28"/>
    </w:rPr>
  </w:style>
  <w:style w:type="paragraph" w:styleId="Footer">
    <w:name w:val="footer"/>
    <w:basedOn w:val="Normal"/>
    <w:link w:val="FooterChar"/>
    <w:uiPriority w:val="99"/>
    <w:rsid w:val="00CA4DA4"/>
    <w:pPr>
      <w:tabs>
        <w:tab w:val="center" w:pos="4513"/>
        <w:tab w:val="right" w:pos="9026"/>
      </w:tabs>
      <w:spacing w:after="0" w:line="240" w:lineRule="auto"/>
    </w:pPr>
    <w:rPr>
      <w:rFonts w:ascii="Arial" w:eastAsia="Times New Roman" w:hAnsi="Arial" w:cs="Times New Roman"/>
      <w:szCs w:val="20"/>
      <w:lang w:val="vi-VN" w:eastAsia="vi-VN"/>
    </w:rPr>
  </w:style>
  <w:style w:type="character" w:customStyle="1" w:styleId="FooterChar">
    <w:name w:val="Footer Char"/>
    <w:basedOn w:val="DefaultParagraphFont"/>
    <w:link w:val="Footer"/>
    <w:uiPriority w:val="99"/>
    <w:rsid w:val="00CA4DA4"/>
    <w:rPr>
      <w:rFonts w:ascii="Arial" w:eastAsia="Times New Roman" w:hAnsi="Arial" w:cs="Times New Roman"/>
      <w:szCs w:val="20"/>
      <w:lang w:val="vi-VN" w:eastAsia="vi-VN"/>
    </w:rPr>
  </w:style>
  <w:style w:type="character" w:styleId="PageNumber">
    <w:name w:val="page number"/>
    <w:rsid w:val="00CA4DA4"/>
  </w:style>
  <w:style w:type="paragraph" w:customStyle="1" w:styleId="0Normal">
    <w:name w:val="0. Normal"/>
    <w:basedOn w:val="Normal"/>
    <w:qFormat/>
    <w:rsid w:val="00CA4DA4"/>
    <w:pPr>
      <w:widowControl w:val="0"/>
      <w:spacing w:after="120" w:line="240" w:lineRule="auto"/>
      <w:ind w:firstLine="720"/>
      <w:jc w:val="both"/>
    </w:pPr>
    <w:rPr>
      <w:rFonts w:ascii="Times New Roman" w:eastAsia="Calibri" w:hAnsi="Times New Roman" w:cs="Times New Roman"/>
      <w:bCs/>
      <w:iCs/>
      <w:sz w:val="28"/>
      <w:szCs w:val="28"/>
      <w:shd w:val="clear" w:color="auto" w:fill="FFFFFF"/>
    </w:rPr>
  </w:style>
  <w:style w:type="paragraph" w:customStyle="1" w:styleId="0Normal1">
    <w:name w:val="0. Normal 1"/>
    <w:basedOn w:val="0Normal"/>
    <w:qFormat/>
    <w:rsid w:val="00CA4DA4"/>
    <w:pPr>
      <w:shd w:val="clear" w:color="auto" w:fill="FFFFFF"/>
      <w:spacing w:before="60" w:after="60" w:line="276" w:lineRule="auto"/>
      <w:ind w:firstLine="0"/>
    </w:pPr>
    <w:rPr>
      <w:shd w:val="clear" w:color="auto" w:fill="auto"/>
    </w:rPr>
  </w:style>
  <w:style w:type="paragraph" w:customStyle="1" w:styleId="Normal0">
    <w:name w:val="Normal.0"/>
    <w:basedOn w:val="Normal"/>
    <w:qFormat/>
    <w:rsid w:val="00CA4DA4"/>
    <w:pPr>
      <w:widowControl w:val="0"/>
      <w:spacing w:before="60" w:after="60" w:line="276" w:lineRule="auto"/>
      <w:ind w:firstLine="720"/>
      <w:jc w:val="both"/>
    </w:pPr>
    <w:rPr>
      <w:rFonts w:ascii="Times New Roman" w:eastAsia="Segoe UI" w:hAnsi="Times New Roman" w:cs="Calibri Light"/>
      <w:bCs/>
      <w:iCs/>
      <w:sz w:val="28"/>
      <w:szCs w:val="28"/>
      <w:shd w:val="clear" w:color="auto" w:fill="FFFFFF"/>
    </w:rPr>
  </w:style>
  <w:style w:type="paragraph" w:styleId="BalloonText">
    <w:name w:val="Balloon Text"/>
    <w:basedOn w:val="Normal"/>
    <w:link w:val="BalloonTextChar"/>
    <w:uiPriority w:val="99"/>
    <w:semiHidden/>
    <w:unhideWhenUsed/>
    <w:rsid w:val="00F47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4E9"/>
    <w:rPr>
      <w:rFonts w:ascii="Tahoma" w:hAnsi="Tahoma" w:cs="Tahoma"/>
      <w:sz w:val="16"/>
      <w:szCs w:val="16"/>
    </w:rPr>
  </w:style>
  <w:style w:type="paragraph" w:styleId="Header">
    <w:name w:val="header"/>
    <w:basedOn w:val="Normal"/>
    <w:link w:val="HeaderChar"/>
    <w:uiPriority w:val="99"/>
    <w:unhideWhenUsed/>
    <w:rsid w:val="00F47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4E9"/>
  </w:style>
  <w:style w:type="character" w:styleId="CommentReference">
    <w:name w:val="annotation reference"/>
    <w:basedOn w:val="DefaultParagraphFont"/>
    <w:uiPriority w:val="99"/>
    <w:semiHidden/>
    <w:unhideWhenUsed/>
    <w:rsid w:val="00E46217"/>
    <w:rPr>
      <w:sz w:val="16"/>
      <w:szCs w:val="16"/>
    </w:rPr>
  </w:style>
  <w:style w:type="paragraph" w:styleId="CommentText">
    <w:name w:val="annotation text"/>
    <w:basedOn w:val="Normal"/>
    <w:link w:val="CommentTextChar"/>
    <w:uiPriority w:val="99"/>
    <w:semiHidden/>
    <w:unhideWhenUsed/>
    <w:rsid w:val="00E46217"/>
    <w:pPr>
      <w:spacing w:line="240" w:lineRule="auto"/>
    </w:pPr>
    <w:rPr>
      <w:sz w:val="20"/>
      <w:szCs w:val="20"/>
    </w:rPr>
  </w:style>
  <w:style w:type="character" w:customStyle="1" w:styleId="CommentTextChar">
    <w:name w:val="Comment Text Char"/>
    <w:basedOn w:val="DefaultParagraphFont"/>
    <w:link w:val="CommentText"/>
    <w:uiPriority w:val="99"/>
    <w:semiHidden/>
    <w:rsid w:val="00E46217"/>
    <w:rPr>
      <w:sz w:val="20"/>
      <w:szCs w:val="20"/>
    </w:rPr>
  </w:style>
  <w:style w:type="paragraph" w:styleId="CommentSubject">
    <w:name w:val="annotation subject"/>
    <w:basedOn w:val="CommentText"/>
    <w:next w:val="CommentText"/>
    <w:link w:val="CommentSubjectChar"/>
    <w:uiPriority w:val="99"/>
    <w:semiHidden/>
    <w:unhideWhenUsed/>
    <w:rsid w:val="00E46217"/>
    <w:rPr>
      <w:b/>
      <w:bCs/>
    </w:rPr>
  </w:style>
  <w:style w:type="character" w:customStyle="1" w:styleId="CommentSubjectChar">
    <w:name w:val="Comment Subject Char"/>
    <w:basedOn w:val="CommentTextChar"/>
    <w:link w:val="CommentSubject"/>
    <w:uiPriority w:val="99"/>
    <w:semiHidden/>
    <w:rsid w:val="00E46217"/>
    <w:rPr>
      <w:b/>
      <w:bCs/>
      <w:sz w:val="20"/>
      <w:szCs w:val="20"/>
    </w:r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semiHidden/>
    <w:locked/>
    <w:rsid w:val="00E46217"/>
    <w:rPr>
      <w:sz w:val="28"/>
    </w:rPr>
  </w:style>
  <w:style w:type="paragraph" w:styleId="BodyTextIndent">
    <w:name w:val="Body Text Indent"/>
    <w:aliases w:val="Body Text Indent Char Char,Body Text Indent Char Char Char Char Char Char,Body Text Indent Char Char Char"/>
    <w:basedOn w:val="Normal"/>
    <w:link w:val="BodyTextIndentChar"/>
    <w:semiHidden/>
    <w:unhideWhenUsed/>
    <w:rsid w:val="00E46217"/>
    <w:pPr>
      <w:spacing w:after="0" w:line="240" w:lineRule="auto"/>
      <w:ind w:firstLine="720"/>
      <w:jc w:val="both"/>
    </w:pPr>
    <w:rPr>
      <w:sz w:val="28"/>
    </w:rPr>
  </w:style>
  <w:style w:type="character" w:customStyle="1" w:styleId="BodyTextIndentChar1">
    <w:name w:val="Body Text Indent Char1"/>
    <w:basedOn w:val="DefaultParagraphFont"/>
    <w:uiPriority w:val="99"/>
    <w:semiHidden/>
    <w:rsid w:val="00E46217"/>
  </w:style>
  <w:style w:type="paragraph" w:styleId="TOCHeading">
    <w:name w:val="TOC Heading"/>
    <w:basedOn w:val="Heading1"/>
    <w:next w:val="Normal"/>
    <w:uiPriority w:val="39"/>
    <w:unhideWhenUsed/>
    <w:qFormat/>
    <w:rsid w:val="0006073A"/>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06073A"/>
    <w:pPr>
      <w:spacing w:after="100"/>
    </w:pPr>
  </w:style>
  <w:style w:type="paragraph" w:customStyle="1" w:styleId="isselectedend">
    <w:name w:val="isselectedend"/>
    <w:basedOn w:val="Normal"/>
    <w:rsid w:val="00D83ED1"/>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43390"/>
    <w:pPr>
      <w:spacing w:after="0" w:line="240" w:lineRule="auto"/>
    </w:p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
    <w:link w:val="FootnoteCharCharCharCharCharCharCharCharCharCharCharCharCharCharCharCharCharChar"/>
    <w:uiPriority w:val="99"/>
    <w:unhideWhenUsed/>
    <w:qFormat/>
    <w:rsid w:val="0096509C"/>
    <w:rPr>
      <w:vertAlign w:val="superscript"/>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
    <w:link w:val="FootnoteTextChar"/>
    <w:uiPriority w:val="99"/>
    <w:unhideWhenUsed/>
    <w:qFormat/>
    <w:rsid w:val="0096509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qFormat/>
    <w:rsid w:val="0096509C"/>
    <w:rPr>
      <w:rFonts w:ascii="Times New Roman" w:eastAsia="Times New Roman" w:hAnsi="Times New Roman" w:cs="Times New Roman"/>
      <w:sz w:val="20"/>
      <w:szCs w:val="20"/>
    </w:rPr>
  </w:style>
  <w:style w:type="paragraph" w:customStyle="1" w:styleId="Noidung">
    <w:name w:val="Noidung"/>
    <w:basedOn w:val="Normal"/>
    <w:link w:val="NoidungChar"/>
    <w:qFormat/>
    <w:rsid w:val="0096509C"/>
    <w:pPr>
      <w:tabs>
        <w:tab w:val="left" w:pos="12191"/>
      </w:tabs>
      <w:spacing w:before="120" w:after="120" w:line="240" w:lineRule="auto"/>
      <w:ind w:firstLine="567"/>
      <w:jc w:val="both"/>
    </w:pPr>
    <w:rPr>
      <w:rFonts w:ascii="Times New Roman" w:eastAsia="SimSun" w:hAnsi="Times New Roman" w:cs="Times New Roman"/>
      <w:kern w:val="28"/>
      <w:sz w:val="28"/>
      <w:szCs w:val="26"/>
      <w:lang w:val="nb-NO"/>
    </w:rPr>
  </w:style>
  <w:style w:type="character" w:customStyle="1" w:styleId="NoidungChar">
    <w:name w:val="Noidung Char"/>
    <w:link w:val="Noidung"/>
    <w:locked/>
    <w:rsid w:val="0096509C"/>
    <w:rPr>
      <w:rFonts w:ascii="Times New Roman" w:eastAsia="SimSun" w:hAnsi="Times New Roman" w:cs="Times New Roman"/>
      <w:kern w:val="28"/>
      <w:sz w:val="28"/>
      <w:szCs w:val="26"/>
      <w:lang w:val="nb-NO"/>
    </w:rPr>
  </w:style>
  <w:style w:type="paragraph" w:customStyle="1" w:styleId="Hoathi">
    <w:name w:val="Hoathi"/>
    <w:basedOn w:val="Heading5"/>
    <w:link w:val="HoathiChar"/>
    <w:qFormat/>
    <w:rsid w:val="0096509C"/>
    <w:pPr>
      <w:spacing w:before="120" w:after="120" w:line="240" w:lineRule="auto"/>
      <w:ind w:firstLine="567"/>
      <w:jc w:val="both"/>
      <w:outlineLvl w:val="9"/>
    </w:pPr>
    <w:rPr>
      <w:rFonts w:ascii="Times New Roman" w:hAnsi="Times New Roman"/>
      <w:b/>
      <w:i/>
      <w:color w:val="000000" w:themeColor="text1"/>
      <w:kern w:val="2"/>
      <w:sz w:val="28"/>
      <w:lang w:val="nb-NO"/>
      <w14:ligatures w14:val="standardContextual"/>
    </w:rPr>
  </w:style>
  <w:style w:type="character" w:customStyle="1" w:styleId="HoathiChar">
    <w:name w:val="Hoathi Char"/>
    <w:basedOn w:val="DefaultParagraphFont"/>
    <w:link w:val="Hoathi"/>
    <w:rsid w:val="0096509C"/>
    <w:rPr>
      <w:rFonts w:ascii="Times New Roman" w:eastAsiaTheme="majorEastAsia" w:hAnsi="Times New Roman" w:cstheme="majorBidi"/>
      <w:b/>
      <w:i/>
      <w:color w:val="000000" w:themeColor="text1"/>
      <w:kern w:val="2"/>
      <w:sz w:val="28"/>
      <w:lang w:val="nb-NO"/>
      <w14:ligatures w14:val="standardContextual"/>
    </w:rPr>
  </w:style>
  <w:style w:type="paragraph" w:customStyle="1" w:styleId="FootnoteCharCharCharCharCharCharCharCharCharCharCharCharCharCharCharCharCharChar">
    <w:name w:val="Footnote Char Char Char Char Char Char Char Char Char Char Char Char Char Char Char Char Char Char"/>
    <w:aliases w:val="Footnote text Char Char Char Char Char Char Char Char Char Char Char Char Char Char Char Char Char Char"/>
    <w:basedOn w:val="Normal"/>
    <w:link w:val="FootnoteReference"/>
    <w:uiPriority w:val="99"/>
    <w:rsid w:val="0096509C"/>
    <w:pPr>
      <w:spacing w:before="100" w:after="0" w:line="240" w:lineRule="exact"/>
    </w:pPr>
    <w:rPr>
      <w:vertAlign w:val="superscript"/>
    </w:rPr>
  </w:style>
  <w:style w:type="character" w:customStyle="1" w:styleId="Heading5Char">
    <w:name w:val="Heading 5 Char"/>
    <w:aliases w:val="a b c Char,Heading 51 Char,Heading 5 Char Char Char,Char Char,Heading 5 Char1 Char1,Heading 5 Char1 Char Char,RepHead5 Char,Paragraph Char,Heading 5 Char2 Char Char1 Char,Paragraph Char1 Char Char1 Char,H 5 Char1,8.1 Char,H 5 Char Char"/>
    <w:basedOn w:val="DefaultParagraphFont"/>
    <w:link w:val="Heading5"/>
    <w:uiPriority w:val="9"/>
    <w:semiHidden/>
    <w:rsid w:val="0096509C"/>
    <w:rPr>
      <w:rFonts w:asciiTheme="majorHAnsi" w:eastAsiaTheme="majorEastAsia" w:hAnsiTheme="majorHAnsi" w:cstheme="majorBidi"/>
      <w:color w:val="2E74B5" w:themeColor="accent1" w:themeShade="BF"/>
    </w:rPr>
  </w:style>
  <w:style w:type="numbering" w:customStyle="1" w:styleId="Bng31316">
    <w:name w:val="Bảng 31316"/>
    <w:rsid w:val="00AE2FE3"/>
    <w:pPr>
      <w:numPr>
        <w:numId w:val="9"/>
      </w:numPr>
    </w:pPr>
  </w:style>
  <w:style w:type="paragraph" w:customStyle="1" w:styleId="MucI111">
    <w:name w:val="Muc I.1.1.1"/>
    <w:basedOn w:val="Heading3"/>
    <w:link w:val="MucI111Char"/>
    <w:qFormat/>
    <w:rsid w:val="00A84EE7"/>
    <w:pPr>
      <w:keepNext/>
      <w:keepLines/>
      <w:spacing w:before="120" w:beforeAutospacing="0" w:after="120" w:afterAutospacing="0"/>
      <w:ind w:firstLine="567"/>
      <w:jc w:val="both"/>
      <w:outlineLvl w:val="3"/>
    </w:pPr>
    <w:rPr>
      <w:rFonts w:eastAsiaTheme="majorEastAsia" w:cstheme="majorBidi"/>
      <w:bCs w:val="0"/>
      <w:color w:val="000000" w:themeColor="text1"/>
      <w:kern w:val="2"/>
      <w:sz w:val="28"/>
      <w:szCs w:val="24"/>
      <w14:ligatures w14:val="standardContextual"/>
    </w:rPr>
  </w:style>
  <w:style w:type="character" w:customStyle="1" w:styleId="MucI111Char">
    <w:name w:val="Muc I.1.1.1 Char"/>
    <w:basedOn w:val="DefaultParagraphFont"/>
    <w:link w:val="MucI111"/>
    <w:rsid w:val="00A84EE7"/>
    <w:rPr>
      <w:rFonts w:ascii="Times New Roman" w:eastAsiaTheme="majorEastAsia" w:hAnsi="Times New Roman" w:cstheme="majorBidi"/>
      <w:b/>
      <w:color w:val="000000" w:themeColor="text1"/>
      <w:kern w:val="2"/>
      <w:sz w:val="28"/>
      <w:szCs w:val="24"/>
      <w14:ligatures w14:val="standardContextual"/>
    </w:rPr>
  </w:style>
  <w:style w:type="numbering" w:customStyle="1" w:styleId="Bng313178">
    <w:name w:val="Bảng 313178"/>
    <w:rsid w:val="00A84EE7"/>
    <w:pPr>
      <w:numPr>
        <w:numId w:val="10"/>
      </w:numPr>
    </w:pPr>
  </w:style>
  <w:style w:type="table" w:customStyle="1" w:styleId="HocTable1">
    <w:name w:val="HocTable1"/>
    <w:basedOn w:val="TableNormal"/>
    <w:next w:val="TableGrid"/>
    <w:uiPriority w:val="39"/>
    <w:qFormat/>
    <w:rsid w:val="00A84EE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1qcye">
    <w:name w:val="z1qcye"/>
    <w:basedOn w:val="Normal"/>
    <w:rsid w:val="00F4564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Bang1">
    <w:name w:val="Lưới Bảng1"/>
    <w:basedOn w:val="TableNormal"/>
    <w:next w:val="TableGrid"/>
    <w:uiPriority w:val="59"/>
    <w:rsid w:val="0094681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2">
    <w:name w:val="Lưới Bảng2"/>
    <w:basedOn w:val="TableNormal"/>
    <w:next w:val="TableGrid"/>
    <w:uiPriority w:val="59"/>
    <w:rsid w:val="003E7F12"/>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3">
    <w:name w:val="Lưới Bảng3"/>
    <w:basedOn w:val="TableNormal"/>
    <w:next w:val="TableGrid"/>
    <w:uiPriority w:val="59"/>
    <w:rsid w:val="009C3614"/>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4">
    <w:name w:val="Lưới Bảng4"/>
    <w:basedOn w:val="TableNormal"/>
    <w:next w:val="TableGrid"/>
    <w:uiPriority w:val="59"/>
    <w:rsid w:val="00901D5D"/>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5">
    <w:name w:val="Lưới Bảng5"/>
    <w:basedOn w:val="TableNormal"/>
    <w:next w:val="TableGrid"/>
    <w:uiPriority w:val="59"/>
    <w:rsid w:val="0089359C"/>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6">
    <w:name w:val="Lưới Bảng6"/>
    <w:basedOn w:val="TableNormal"/>
    <w:next w:val="TableGrid"/>
    <w:uiPriority w:val="59"/>
    <w:rsid w:val="00EE46A6"/>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7">
    <w:name w:val="Lưới Bảng7"/>
    <w:basedOn w:val="TableNormal"/>
    <w:next w:val="TableGrid"/>
    <w:uiPriority w:val="59"/>
    <w:rsid w:val="007A15B2"/>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8">
    <w:name w:val="Lưới Bảng8"/>
    <w:basedOn w:val="TableNormal"/>
    <w:next w:val="TableGrid"/>
    <w:uiPriority w:val="59"/>
    <w:rsid w:val="0042065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C70204"/>
    <w:rPr>
      <w:color w:val="954F72" w:themeColor="followedHyperlink"/>
      <w:u w:val="single"/>
    </w:rPr>
  </w:style>
  <w:style w:type="paragraph" w:styleId="EndnoteText">
    <w:name w:val="endnote text"/>
    <w:basedOn w:val="Normal"/>
    <w:link w:val="EndnoteTextChar"/>
    <w:uiPriority w:val="99"/>
    <w:semiHidden/>
    <w:unhideWhenUsed/>
    <w:rsid w:val="000B49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B49A4"/>
    <w:rPr>
      <w:sz w:val="20"/>
      <w:szCs w:val="20"/>
    </w:rPr>
  </w:style>
  <w:style w:type="character" w:styleId="EndnoteReference">
    <w:name w:val="endnote reference"/>
    <w:basedOn w:val="DefaultParagraphFont"/>
    <w:uiPriority w:val="99"/>
    <w:semiHidden/>
    <w:unhideWhenUsed/>
    <w:rsid w:val="000B49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6853">
      <w:bodyDiv w:val="1"/>
      <w:marLeft w:val="0"/>
      <w:marRight w:val="0"/>
      <w:marTop w:val="0"/>
      <w:marBottom w:val="0"/>
      <w:divBdr>
        <w:top w:val="none" w:sz="0" w:space="0" w:color="auto"/>
        <w:left w:val="none" w:sz="0" w:space="0" w:color="auto"/>
        <w:bottom w:val="none" w:sz="0" w:space="0" w:color="auto"/>
        <w:right w:val="none" w:sz="0" w:space="0" w:color="auto"/>
      </w:divBdr>
    </w:div>
    <w:div w:id="36509257">
      <w:bodyDiv w:val="1"/>
      <w:marLeft w:val="0"/>
      <w:marRight w:val="0"/>
      <w:marTop w:val="0"/>
      <w:marBottom w:val="0"/>
      <w:divBdr>
        <w:top w:val="none" w:sz="0" w:space="0" w:color="auto"/>
        <w:left w:val="none" w:sz="0" w:space="0" w:color="auto"/>
        <w:bottom w:val="none" w:sz="0" w:space="0" w:color="auto"/>
        <w:right w:val="none" w:sz="0" w:space="0" w:color="auto"/>
      </w:divBdr>
      <w:divsChild>
        <w:div w:id="1749039558">
          <w:marLeft w:val="0"/>
          <w:marRight w:val="0"/>
          <w:marTop w:val="360"/>
          <w:marBottom w:val="180"/>
          <w:divBdr>
            <w:top w:val="none" w:sz="0" w:space="0" w:color="auto"/>
            <w:left w:val="none" w:sz="0" w:space="0" w:color="auto"/>
            <w:bottom w:val="none" w:sz="0" w:space="0" w:color="auto"/>
            <w:right w:val="none" w:sz="0" w:space="0" w:color="auto"/>
          </w:divBdr>
        </w:div>
        <w:div w:id="1097169031">
          <w:marLeft w:val="0"/>
          <w:marRight w:val="0"/>
          <w:marTop w:val="360"/>
          <w:marBottom w:val="180"/>
          <w:divBdr>
            <w:top w:val="none" w:sz="0" w:space="0" w:color="auto"/>
            <w:left w:val="none" w:sz="0" w:space="0" w:color="auto"/>
            <w:bottom w:val="none" w:sz="0" w:space="0" w:color="auto"/>
            <w:right w:val="none" w:sz="0" w:space="0" w:color="auto"/>
          </w:divBdr>
        </w:div>
        <w:div w:id="647978025">
          <w:marLeft w:val="0"/>
          <w:marRight w:val="0"/>
          <w:marTop w:val="360"/>
          <w:marBottom w:val="180"/>
          <w:divBdr>
            <w:top w:val="none" w:sz="0" w:space="0" w:color="auto"/>
            <w:left w:val="none" w:sz="0" w:space="0" w:color="auto"/>
            <w:bottom w:val="none" w:sz="0" w:space="0" w:color="auto"/>
            <w:right w:val="none" w:sz="0" w:space="0" w:color="auto"/>
          </w:divBdr>
        </w:div>
        <w:div w:id="2047635103">
          <w:marLeft w:val="0"/>
          <w:marRight w:val="0"/>
          <w:marTop w:val="360"/>
          <w:marBottom w:val="180"/>
          <w:divBdr>
            <w:top w:val="none" w:sz="0" w:space="0" w:color="auto"/>
            <w:left w:val="none" w:sz="0" w:space="0" w:color="auto"/>
            <w:bottom w:val="none" w:sz="0" w:space="0" w:color="auto"/>
            <w:right w:val="none" w:sz="0" w:space="0" w:color="auto"/>
          </w:divBdr>
        </w:div>
      </w:divsChild>
    </w:div>
    <w:div w:id="41759027">
      <w:bodyDiv w:val="1"/>
      <w:marLeft w:val="0"/>
      <w:marRight w:val="0"/>
      <w:marTop w:val="0"/>
      <w:marBottom w:val="0"/>
      <w:divBdr>
        <w:top w:val="none" w:sz="0" w:space="0" w:color="auto"/>
        <w:left w:val="none" w:sz="0" w:space="0" w:color="auto"/>
        <w:bottom w:val="none" w:sz="0" w:space="0" w:color="auto"/>
        <w:right w:val="none" w:sz="0" w:space="0" w:color="auto"/>
      </w:divBdr>
    </w:div>
    <w:div w:id="47536110">
      <w:bodyDiv w:val="1"/>
      <w:marLeft w:val="0"/>
      <w:marRight w:val="0"/>
      <w:marTop w:val="0"/>
      <w:marBottom w:val="0"/>
      <w:divBdr>
        <w:top w:val="none" w:sz="0" w:space="0" w:color="auto"/>
        <w:left w:val="none" w:sz="0" w:space="0" w:color="auto"/>
        <w:bottom w:val="none" w:sz="0" w:space="0" w:color="auto"/>
        <w:right w:val="none" w:sz="0" w:space="0" w:color="auto"/>
      </w:divBdr>
    </w:div>
    <w:div w:id="50660138">
      <w:bodyDiv w:val="1"/>
      <w:marLeft w:val="0"/>
      <w:marRight w:val="0"/>
      <w:marTop w:val="0"/>
      <w:marBottom w:val="0"/>
      <w:divBdr>
        <w:top w:val="none" w:sz="0" w:space="0" w:color="auto"/>
        <w:left w:val="none" w:sz="0" w:space="0" w:color="auto"/>
        <w:bottom w:val="none" w:sz="0" w:space="0" w:color="auto"/>
        <w:right w:val="none" w:sz="0" w:space="0" w:color="auto"/>
      </w:divBdr>
    </w:div>
    <w:div w:id="51001930">
      <w:bodyDiv w:val="1"/>
      <w:marLeft w:val="0"/>
      <w:marRight w:val="0"/>
      <w:marTop w:val="0"/>
      <w:marBottom w:val="0"/>
      <w:divBdr>
        <w:top w:val="none" w:sz="0" w:space="0" w:color="auto"/>
        <w:left w:val="none" w:sz="0" w:space="0" w:color="auto"/>
        <w:bottom w:val="none" w:sz="0" w:space="0" w:color="auto"/>
        <w:right w:val="none" w:sz="0" w:space="0" w:color="auto"/>
      </w:divBdr>
    </w:div>
    <w:div w:id="76170853">
      <w:bodyDiv w:val="1"/>
      <w:marLeft w:val="0"/>
      <w:marRight w:val="0"/>
      <w:marTop w:val="0"/>
      <w:marBottom w:val="0"/>
      <w:divBdr>
        <w:top w:val="none" w:sz="0" w:space="0" w:color="auto"/>
        <w:left w:val="none" w:sz="0" w:space="0" w:color="auto"/>
        <w:bottom w:val="none" w:sz="0" w:space="0" w:color="auto"/>
        <w:right w:val="none" w:sz="0" w:space="0" w:color="auto"/>
      </w:divBdr>
    </w:div>
    <w:div w:id="80684751">
      <w:bodyDiv w:val="1"/>
      <w:marLeft w:val="0"/>
      <w:marRight w:val="0"/>
      <w:marTop w:val="0"/>
      <w:marBottom w:val="0"/>
      <w:divBdr>
        <w:top w:val="none" w:sz="0" w:space="0" w:color="auto"/>
        <w:left w:val="none" w:sz="0" w:space="0" w:color="auto"/>
        <w:bottom w:val="none" w:sz="0" w:space="0" w:color="auto"/>
        <w:right w:val="none" w:sz="0" w:space="0" w:color="auto"/>
      </w:divBdr>
    </w:div>
    <w:div w:id="105737302">
      <w:bodyDiv w:val="1"/>
      <w:marLeft w:val="0"/>
      <w:marRight w:val="0"/>
      <w:marTop w:val="0"/>
      <w:marBottom w:val="0"/>
      <w:divBdr>
        <w:top w:val="none" w:sz="0" w:space="0" w:color="auto"/>
        <w:left w:val="none" w:sz="0" w:space="0" w:color="auto"/>
        <w:bottom w:val="none" w:sz="0" w:space="0" w:color="auto"/>
        <w:right w:val="none" w:sz="0" w:space="0" w:color="auto"/>
      </w:divBdr>
    </w:div>
    <w:div w:id="108166945">
      <w:bodyDiv w:val="1"/>
      <w:marLeft w:val="0"/>
      <w:marRight w:val="0"/>
      <w:marTop w:val="0"/>
      <w:marBottom w:val="0"/>
      <w:divBdr>
        <w:top w:val="none" w:sz="0" w:space="0" w:color="auto"/>
        <w:left w:val="none" w:sz="0" w:space="0" w:color="auto"/>
        <w:bottom w:val="none" w:sz="0" w:space="0" w:color="auto"/>
        <w:right w:val="none" w:sz="0" w:space="0" w:color="auto"/>
      </w:divBdr>
      <w:divsChild>
        <w:div w:id="942616419">
          <w:marLeft w:val="0"/>
          <w:marRight w:val="0"/>
          <w:marTop w:val="0"/>
          <w:marBottom w:val="0"/>
          <w:divBdr>
            <w:top w:val="none" w:sz="0" w:space="0" w:color="auto"/>
            <w:left w:val="none" w:sz="0" w:space="0" w:color="auto"/>
            <w:bottom w:val="none" w:sz="0" w:space="0" w:color="auto"/>
            <w:right w:val="none" w:sz="0" w:space="0" w:color="auto"/>
          </w:divBdr>
          <w:divsChild>
            <w:div w:id="1744722535">
              <w:marLeft w:val="0"/>
              <w:marRight w:val="0"/>
              <w:marTop w:val="0"/>
              <w:marBottom w:val="0"/>
              <w:divBdr>
                <w:top w:val="none" w:sz="0" w:space="0" w:color="auto"/>
                <w:left w:val="none" w:sz="0" w:space="0" w:color="auto"/>
                <w:bottom w:val="none" w:sz="0" w:space="0" w:color="auto"/>
                <w:right w:val="none" w:sz="0" w:space="0" w:color="auto"/>
              </w:divBdr>
              <w:divsChild>
                <w:div w:id="1860506845">
                  <w:marLeft w:val="0"/>
                  <w:marRight w:val="0"/>
                  <w:marTop w:val="0"/>
                  <w:marBottom w:val="0"/>
                  <w:divBdr>
                    <w:top w:val="none" w:sz="0" w:space="0" w:color="auto"/>
                    <w:left w:val="none" w:sz="0" w:space="0" w:color="auto"/>
                    <w:bottom w:val="none" w:sz="0" w:space="0" w:color="auto"/>
                    <w:right w:val="none" w:sz="0" w:space="0" w:color="auto"/>
                  </w:divBdr>
                  <w:divsChild>
                    <w:div w:id="1874880242">
                      <w:marLeft w:val="0"/>
                      <w:marRight w:val="0"/>
                      <w:marTop w:val="0"/>
                      <w:marBottom w:val="0"/>
                      <w:divBdr>
                        <w:top w:val="none" w:sz="0" w:space="0" w:color="auto"/>
                        <w:left w:val="none" w:sz="0" w:space="0" w:color="auto"/>
                        <w:bottom w:val="none" w:sz="0" w:space="0" w:color="auto"/>
                        <w:right w:val="none" w:sz="0" w:space="0" w:color="auto"/>
                      </w:divBdr>
                      <w:divsChild>
                        <w:div w:id="1374430377">
                          <w:marLeft w:val="0"/>
                          <w:marRight w:val="0"/>
                          <w:marTop w:val="0"/>
                          <w:marBottom w:val="0"/>
                          <w:divBdr>
                            <w:top w:val="none" w:sz="0" w:space="0" w:color="auto"/>
                            <w:left w:val="none" w:sz="0" w:space="0" w:color="auto"/>
                            <w:bottom w:val="none" w:sz="0" w:space="0" w:color="auto"/>
                            <w:right w:val="none" w:sz="0" w:space="0" w:color="auto"/>
                          </w:divBdr>
                          <w:divsChild>
                            <w:div w:id="45549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22084">
      <w:bodyDiv w:val="1"/>
      <w:marLeft w:val="0"/>
      <w:marRight w:val="0"/>
      <w:marTop w:val="0"/>
      <w:marBottom w:val="0"/>
      <w:divBdr>
        <w:top w:val="none" w:sz="0" w:space="0" w:color="auto"/>
        <w:left w:val="none" w:sz="0" w:space="0" w:color="auto"/>
        <w:bottom w:val="none" w:sz="0" w:space="0" w:color="auto"/>
        <w:right w:val="none" w:sz="0" w:space="0" w:color="auto"/>
      </w:divBdr>
    </w:div>
    <w:div w:id="127675979">
      <w:bodyDiv w:val="1"/>
      <w:marLeft w:val="0"/>
      <w:marRight w:val="0"/>
      <w:marTop w:val="0"/>
      <w:marBottom w:val="0"/>
      <w:divBdr>
        <w:top w:val="none" w:sz="0" w:space="0" w:color="auto"/>
        <w:left w:val="none" w:sz="0" w:space="0" w:color="auto"/>
        <w:bottom w:val="none" w:sz="0" w:space="0" w:color="auto"/>
        <w:right w:val="none" w:sz="0" w:space="0" w:color="auto"/>
      </w:divBdr>
    </w:div>
    <w:div w:id="137842800">
      <w:bodyDiv w:val="1"/>
      <w:marLeft w:val="0"/>
      <w:marRight w:val="0"/>
      <w:marTop w:val="0"/>
      <w:marBottom w:val="0"/>
      <w:divBdr>
        <w:top w:val="none" w:sz="0" w:space="0" w:color="auto"/>
        <w:left w:val="none" w:sz="0" w:space="0" w:color="auto"/>
        <w:bottom w:val="none" w:sz="0" w:space="0" w:color="auto"/>
        <w:right w:val="none" w:sz="0" w:space="0" w:color="auto"/>
      </w:divBdr>
      <w:divsChild>
        <w:div w:id="669992955">
          <w:marLeft w:val="0"/>
          <w:marRight w:val="0"/>
          <w:marTop w:val="0"/>
          <w:marBottom w:val="0"/>
          <w:divBdr>
            <w:top w:val="none" w:sz="0" w:space="0" w:color="auto"/>
            <w:left w:val="none" w:sz="0" w:space="0" w:color="auto"/>
            <w:bottom w:val="none" w:sz="0" w:space="0" w:color="auto"/>
            <w:right w:val="none" w:sz="0" w:space="0" w:color="auto"/>
          </w:divBdr>
          <w:divsChild>
            <w:div w:id="1337423614">
              <w:marLeft w:val="0"/>
              <w:marRight w:val="0"/>
              <w:marTop w:val="0"/>
              <w:marBottom w:val="0"/>
              <w:divBdr>
                <w:top w:val="none" w:sz="0" w:space="0" w:color="auto"/>
                <w:left w:val="none" w:sz="0" w:space="0" w:color="auto"/>
                <w:bottom w:val="none" w:sz="0" w:space="0" w:color="auto"/>
                <w:right w:val="none" w:sz="0" w:space="0" w:color="auto"/>
              </w:divBdr>
              <w:divsChild>
                <w:div w:id="611282480">
                  <w:marLeft w:val="0"/>
                  <w:marRight w:val="0"/>
                  <w:marTop w:val="0"/>
                  <w:marBottom w:val="0"/>
                  <w:divBdr>
                    <w:top w:val="none" w:sz="0" w:space="0" w:color="auto"/>
                    <w:left w:val="none" w:sz="0" w:space="0" w:color="auto"/>
                    <w:bottom w:val="none" w:sz="0" w:space="0" w:color="auto"/>
                    <w:right w:val="none" w:sz="0" w:space="0" w:color="auto"/>
                  </w:divBdr>
                  <w:divsChild>
                    <w:div w:id="854266932">
                      <w:marLeft w:val="0"/>
                      <w:marRight w:val="0"/>
                      <w:marTop w:val="0"/>
                      <w:marBottom w:val="0"/>
                      <w:divBdr>
                        <w:top w:val="none" w:sz="0" w:space="0" w:color="auto"/>
                        <w:left w:val="none" w:sz="0" w:space="0" w:color="auto"/>
                        <w:bottom w:val="none" w:sz="0" w:space="0" w:color="auto"/>
                        <w:right w:val="none" w:sz="0" w:space="0" w:color="auto"/>
                      </w:divBdr>
                      <w:divsChild>
                        <w:div w:id="1894804385">
                          <w:marLeft w:val="0"/>
                          <w:marRight w:val="0"/>
                          <w:marTop w:val="0"/>
                          <w:marBottom w:val="0"/>
                          <w:divBdr>
                            <w:top w:val="none" w:sz="0" w:space="0" w:color="auto"/>
                            <w:left w:val="none" w:sz="0" w:space="0" w:color="auto"/>
                            <w:bottom w:val="none" w:sz="0" w:space="0" w:color="auto"/>
                            <w:right w:val="none" w:sz="0" w:space="0" w:color="auto"/>
                          </w:divBdr>
                          <w:divsChild>
                            <w:div w:id="1631326729">
                              <w:marLeft w:val="0"/>
                              <w:marRight w:val="0"/>
                              <w:marTop w:val="0"/>
                              <w:marBottom w:val="0"/>
                              <w:divBdr>
                                <w:top w:val="none" w:sz="0" w:space="0" w:color="auto"/>
                                <w:left w:val="none" w:sz="0" w:space="0" w:color="auto"/>
                                <w:bottom w:val="none" w:sz="0" w:space="0" w:color="auto"/>
                                <w:right w:val="none" w:sz="0" w:space="0" w:color="auto"/>
                              </w:divBdr>
                              <w:divsChild>
                                <w:div w:id="543522357">
                                  <w:marLeft w:val="0"/>
                                  <w:marRight w:val="0"/>
                                  <w:marTop w:val="0"/>
                                  <w:marBottom w:val="0"/>
                                  <w:divBdr>
                                    <w:top w:val="none" w:sz="0" w:space="0" w:color="auto"/>
                                    <w:left w:val="none" w:sz="0" w:space="0" w:color="auto"/>
                                    <w:bottom w:val="none" w:sz="0" w:space="0" w:color="auto"/>
                                    <w:right w:val="none" w:sz="0" w:space="0" w:color="auto"/>
                                  </w:divBdr>
                                  <w:divsChild>
                                    <w:div w:id="167135034">
                                      <w:marLeft w:val="0"/>
                                      <w:marRight w:val="0"/>
                                      <w:marTop w:val="0"/>
                                      <w:marBottom w:val="0"/>
                                      <w:divBdr>
                                        <w:top w:val="none" w:sz="0" w:space="0" w:color="auto"/>
                                        <w:left w:val="none" w:sz="0" w:space="0" w:color="auto"/>
                                        <w:bottom w:val="none" w:sz="0" w:space="0" w:color="auto"/>
                                        <w:right w:val="none" w:sz="0" w:space="0" w:color="auto"/>
                                      </w:divBdr>
                                      <w:divsChild>
                                        <w:div w:id="306252043">
                                          <w:marLeft w:val="0"/>
                                          <w:marRight w:val="0"/>
                                          <w:marTop w:val="0"/>
                                          <w:marBottom w:val="0"/>
                                          <w:divBdr>
                                            <w:top w:val="none" w:sz="0" w:space="0" w:color="auto"/>
                                            <w:left w:val="none" w:sz="0" w:space="0" w:color="auto"/>
                                            <w:bottom w:val="none" w:sz="0" w:space="0" w:color="auto"/>
                                            <w:right w:val="none" w:sz="0" w:space="0" w:color="auto"/>
                                          </w:divBdr>
                                          <w:divsChild>
                                            <w:div w:id="215894118">
                                              <w:marLeft w:val="0"/>
                                              <w:marRight w:val="0"/>
                                              <w:marTop w:val="0"/>
                                              <w:marBottom w:val="0"/>
                                              <w:divBdr>
                                                <w:top w:val="none" w:sz="0" w:space="0" w:color="auto"/>
                                                <w:left w:val="none" w:sz="0" w:space="0" w:color="auto"/>
                                                <w:bottom w:val="none" w:sz="0" w:space="0" w:color="auto"/>
                                                <w:right w:val="none" w:sz="0" w:space="0" w:color="auto"/>
                                              </w:divBdr>
                                              <w:divsChild>
                                                <w:div w:id="759911984">
                                                  <w:marLeft w:val="0"/>
                                                  <w:marRight w:val="0"/>
                                                  <w:marTop w:val="0"/>
                                                  <w:marBottom w:val="0"/>
                                                  <w:divBdr>
                                                    <w:top w:val="none" w:sz="0" w:space="0" w:color="auto"/>
                                                    <w:left w:val="none" w:sz="0" w:space="0" w:color="auto"/>
                                                    <w:bottom w:val="none" w:sz="0" w:space="0" w:color="auto"/>
                                                    <w:right w:val="none" w:sz="0" w:space="0" w:color="auto"/>
                                                  </w:divBdr>
                                                  <w:divsChild>
                                                    <w:div w:id="1795051904">
                                                      <w:marLeft w:val="0"/>
                                                      <w:marRight w:val="0"/>
                                                      <w:marTop w:val="0"/>
                                                      <w:marBottom w:val="0"/>
                                                      <w:divBdr>
                                                        <w:top w:val="none" w:sz="0" w:space="0" w:color="auto"/>
                                                        <w:left w:val="none" w:sz="0" w:space="0" w:color="auto"/>
                                                        <w:bottom w:val="none" w:sz="0" w:space="0" w:color="auto"/>
                                                        <w:right w:val="none" w:sz="0" w:space="0" w:color="auto"/>
                                                      </w:divBdr>
                                                      <w:divsChild>
                                                        <w:div w:id="282931893">
                                                          <w:marLeft w:val="0"/>
                                                          <w:marRight w:val="0"/>
                                                          <w:marTop w:val="0"/>
                                                          <w:marBottom w:val="0"/>
                                                          <w:divBdr>
                                                            <w:top w:val="none" w:sz="0" w:space="0" w:color="auto"/>
                                                            <w:left w:val="none" w:sz="0" w:space="0" w:color="auto"/>
                                                            <w:bottom w:val="none" w:sz="0" w:space="0" w:color="auto"/>
                                                            <w:right w:val="none" w:sz="0" w:space="0" w:color="auto"/>
                                                          </w:divBdr>
                                                          <w:divsChild>
                                                            <w:div w:id="2146120624">
                                                              <w:marLeft w:val="0"/>
                                                              <w:marRight w:val="0"/>
                                                              <w:marTop w:val="0"/>
                                                              <w:marBottom w:val="0"/>
                                                              <w:divBdr>
                                                                <w:top w:val="none" w:sz="0" w:space="0" w:color="auto"/>
                                                                <w:left w:val="none" w:sz="0" w:space="0" w:color="auto"/>
                                                                <w:bottom w:val="none" w:sz="0" w:space="0" w:color="auto"/>
                                                                <w:right w:val="none" w:sz="0" w:space="0" w:color="auto"/>
                                                              </w:divBdr>
                                                              <w:divsChild>
                                                                <w:div w:id="1404454256">
                                                                  <w:marLeft w:val="0"/>
                                                                  <w:marRight w:val="0"/>
                                                                  <w:marTop w:val="0"/>
                                                                  <w:marBottom w:val="0"/>
                                                                  <w:divBdr>
                                                                    <w:top w:val="none" w:sz="0" w:space="0" w:color="auto"/>
                                                                    <w:left w:val="none" w:sz="0" w:space="0" w:color="auto"/>
                                                                    <w:bottom w:val="none" w:sz="0" w:space="0" w:color="auto"/>
                                                                    <w:right w:val="none" w:sz="0" w:space="0" w:color="auto"/>
                                                                  </w:divBdr>
                                                                  <w:divsChild>
                                                                    <w:div w:id="8052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872154">
                                          <w:marLeft w:val="0"/>
                                          <w:marRight w:val="0"/>
                                          <w:marTop w:val="0"/>
                                          <w:marBottom w:val="0"/>
                                          <w:divBdr>
                                            <w:top w:val="none" w:sz="0" w:space="0" w:color="auto"/>
                                            <w:left w:val="none" w:sz="0" w:space="0" w:color="auto"/>
                                            <w:bottom w:val="none" w:sz="0" w:space="0" w:color="auto"/>
                                            <w:right w:val="none" w:sz="0" w:space="0" w:color="auto"/>
                                          </w:divBdr>
                                          <w:divsChild>
                                            <w:div w:id="1612204966">
                                              <w:marLeft w:val="0"/>
                                              <w:marRight w:val="0"/>
                                              <w:marTop w:val="0"/>
                                              <w:marBottom w:val="0"/>
                                              <w:divBdr>
                                                <w:top w:val="none" w:sz="0" w:space="0" w:color="auto"/>
                                                <w:left w:val="none" w:sz="0" w:space="0" w:color="auto"/>
                                                <w:bottom w:val="none" w:sz="0" w:space="0" w:color="auto"/>
                                                <w:right w:val="none" w:sz="0" w:space="0" w:color="auto"/>
                                              </w:divBdr>
                                              <w:divsChild>
                                                <w:div w:id="877813879">
                                                  <w:marLeft w:val="0"/>
                                                  <w:marRight w:val="0"/>
                                                  <w:marTop w:val="0"/>
                                                  <w:marBottom w:val="0"/>
                                                  <w:divBdr>
                                                    <w:top w:val="none" w:sz="0" w:space="0" w:color="auto"/>
                                                    <w:left w:val="none" w:sz="0" w:space="0" w:color="auto"/>
                                                    <w:bottom w:val="none" w:sz="0" w:space="0" w:color="auto"/>
                                                    <w:right w:val="none" w:sz="0" w:space="0" w:color="auto"/>
                                                  </w:divBdr>
                                                  <w:divsChild>
                                                    <w:div w:id="1528834936">
                                                      <w:marLeft w:val="0"/>
                                                      <w:marRight w:val="0"/>
                                                      <w:marTop w:val="0"/>
                                                      <w:marBottom w:val="0"/>
                                                      <w:divBdr>
                                                        <w:top w:val="none" w:sz="0" w:space="0" w:color="auto"/>
                                                        <w:left w:val="none" w:sz="0" w:space="0" w:color="auto"/>
                                                        <w:bottom w:val="none" w:sz="0" w:space="0" w:color="auto"/>
                                                        <w:right w:val="none" w:sz="0" w:space="0" w:color="auto"/>
                                                      </w:divBdr>
                                                      <w:divsChild>
                                                        <w:div w:id="1782726112">
                                                          <w:marLeft w:val="0"/>
                                                          <w:marRight w:val="0"/>
                                                          <w:marTop w:val="0"/>
                                                          <w:marBottom w:val="0"/>
                                                          <w:divBdr>
                                                            <w:top w:val="none" w:sz="0" w:space="0" w:color="auto"/>
                                                            <w:left w:val="none" w:sz="0" w:space="0" w:color="auto"/>
                                                            <w:bottom w:val="none" w:sz="0" w:space="0" w:color="auto"/>
                                                            <w:right w:val="none" w:sz="0" w:space="0" w:color="auto"/>
                                                          </w:divBdr>
                                                          <w:divsChild>
                                                            <w:div w:id="1298534757">
                                                              <w:marLeft w:val="0"/>
                                                              <w:marRight w:val="0"/>
                                                              <w:marTop w:val="0"/>
                                                              <w:marBottom w:val="0"/>
                                                              <w:divBdr>
                                                                <w:top w:val="none" w:sz="0" w:space="0" w:color="auto"/>
                                                                <w:left w:val="none" w:sz="0" w:space="0" w:color="auto"/>
                                                                <w:bottom w:val="none" w:sz="0" w:space="0" w:color="auto"/>
                                                                <w:right w:val="none" w:sz="0" w:space="0" w:color="auto"/>
                                                              </w:divBdr>
                                                              <w:divsChild>
                                                                <w:div w:id="215312697">
                                                                  <w:marLeft w:val="0"/>
                                                                  <w:marRight w:val="0"/>
                                                                  <w:marTop w:val="0"/>
                                                                  <w:marBottom w:val="0"/>
                                                                  <w:divBdr>
                                                                    <w:top w:val="none" w:sz="0" w:space="0" w:color="auto"/>
                                                                    <w:left w:val="none" w:sz="0" w:space="0" w:color="auto"/>
                                                                    <w:bottom w:val="none" w:sz="0" w:space="0" w:color="auto"/>
                                                                    <w:right w:val="none" w:sz="0" w:space="0" w:color="auto"/>
                                                                  </w:divBdr>
                                                                  <w:divsChild>
                                                                    <w:div w:id="1049182877">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sChild>
                                                                            <w:div w:id="316155157">
                                                                              <w:marLeft w:val="0"/>
                                                                              <w:marRight w:val="0"/>
                                                                              <w:marTop w:val="0"/>
                                                                              <w:marBottom w:val="0"/>
                                                                              <w:divBdr>
                                                                                <w:top w:val="none" w:sz="0" w:space="0" w:color="auto"/>
                                                                                <w:left w:val="none" w:sz="0" w:space="0" w:color="auto"/>
                                                                                <w:bottom w:val="none" w:sz="0" w:space="0" w:color="auto"/>
                                                                                <w:right w:val="none" w:sz="0" w:space="0" w:color="auto"/>
                                                                              </w:divBdr>
                                                                              <w:divsChild>
                                                                                <w:div w:id="171442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143140">
      <w:bodyDiv w:val="1"/>
      <w:marLeft w:val="0"/>
      <w:marRight w:val="0"/>
      <w:marTop w:val="0"/>
      <w:marBottom w:val="0"/>
      <w:divBdr>
        <w:top w:val="none" w:sz="0" w:space="0" w:color="auto"/>
        <w:left w:val="none" w:sz="0" w:space="0" w:color="auto"/>
        <w:bottom w:val="none" w:sz="0" w:space="0" w:color="auto"/>
        <w:right w:val="none" w:sz="0" w:space="0" w:color="auto"/>
      </w:divBdr>
    </w:div>
    <w:div w:id="161703257">
      <w:bodyDiv w:val="1"/>
      <w:marLeft w:val="0"/>
      <w:marRight w:val="0"/>
      <w:marTop w:val="0"/>
      <w:marBottom w:val="0"/>
      <w:divBdr>
        <w:top w:val="none" w:sz="0" w:space="0" w:color="auto"/>
        <w:left w:val="none" w:sz="0" w:space="0" w:color="auto"/>
        <w:bottom w:val="none" w:sz="0" w:space="0" w:color="auto"/>
        <w:right w:val="none" w:sz="0" w:space="0" w:color="auto"/>
      </w:divBdr>
    </w:div>
    <w:div w:id="177350838">
      <w:bodyDiv w:val="1"/>
      <w:marLeft w:val="0"/>
      <w:marRight w:val="0"/>
      <w:marTop w:val="0"/>
      <w:marBottom w:val="0"/>
      <w:divBdr>
        <w:top w:val="none" w:sz="0" w:space="0" w:color="auto"/>
        <w:left w:val="none" w:sz="0" w:space="0" w:color="auto"/>
        <w:bottom w:val="none" w:sz="0" w:space="0" w:color="auto"/>
        <w:right w:val="none" w:sz="0" w:space="0" w:color="auto"/>
      </w:divBdr>
    </w:div>
    <w:div w:id="188759824">
      <w:bodyDiv w:val="1"/>
      <w:marLeft w:val="0"/>
      <w:marRight w:val="0"/>
      <w:marTop w:val="0"/>
      <w:marBottom w:val="0"/>
      <w:divBdr>
        <w:top w:val="none" w:sz="0" w:space="0" w:color="auto"/>
        <w:left w:val="none" w:sz="0" w:space="0" w:color="auto"/>
        <w:bottom w:val="none" w:sz="0" w:space="0" w:color="auto"/>
        <w:right w:val="none" w:sz="0" w:space="0" w:color="auto"/>
      </w:divBdr>
    </w:div>
    <w:div w:id="192503278">
      <w:bodyDiv w:val="1"/>
      <w:marLeft w:val="0"/>
      <w:marRight w:val="0"/>
      <w:marTop w:val="0"/>
      <w:marBottom w:val="0"/>
      <w:divBdr>
        <w:top w:val="none" w:sz="0" w:space="0" w:color="auto"/>
        <w:left w:val="none" w:sz="0" w:space="0" w:color="auto"/>
        <w:bottom w:val="none" w:sz="0" w:space="0" w:color="auto"/>
        <w:right w:val="none" w:sz="0" w:space="0" w:color="auto"/>
      </w:divBdr>
      <w:divsChild>
        <w:div w:id="291450073">
          <w:marLeft w:val="0"/>
          <w:marRight w:val="0"/>
          <w:marTop w:val="360"/>
          <w:marBottom w:val="180"/>
          <w:divBdr>
            <w:top w:val="none" w:sz="0" w:space="0" w:color="auto"/>
            <w:left w:val="none" w:sz="0" w:space="0" w:color="auto"/>
            <w:bottom w:val="none" w:sz="0" w:space="0" w:color="auto"/>
            <w:right w:val="none" w:sz="0" w:space="0" w:color="auto"/>
          </w:divBdr>
        </w:div>
        <w:div w:id="289169148">
          <w:marLeft w:val="0"/>
          <w:marRight w:val="0"/>
          <w:marTop w:val="360"/>
          <w:marBottom w:val="180"/>
          <w:divBdr>
            <w:top w:val="none" w:sz="0" w:space="0" w:color="auto"/>
            <w:left w:val="none" w:sz="0" w:space="0" w:color="auto"/>
            <w:bottom w:val="none" w:sz="0" w:space="0" w:color="auto"/>
            <w:right w:val="none" w:sz="0" w:space="0" w:color="auto"/>
          </w:divBdr>
        </w:div>
        <w:div w:id="227693389">
          <w:marLeft w:val="0"/>
          <w:marRight w:val="0"/>
          <w:marTop w:val="360"/>
          <w:marBottom w:val="180"/>
          <w:divBdr>
            <w:top w:val="none" w:sz="0" w:space="0" w:color="auto"/>
            <w:left w:val="none" w:sz="0" w:space="0" w:color="auto"/>
            <w:bottom w:val="none" w:sz="0" w:space="0" w:color="auto"/>
            <w:right w:val="none" w:sz="0" w:space="0" w:color="auto"/>
          </w:divBdr>
        </w:div>
        <w:div w:id="973947655">
          <w:marLeft w:val="0"/>
          <w:marRight w:val="0"/>
          <w:marTop w:val="360"/>
          <w:marBottom w:val="180"/>
          <w:divBdr>
            <w:top w:val="none" w:sz="0" w:space="0" w:color="auto"/>
            <w:left w:val="none" w:sz="0" w:space="0" w:color="auto"/>
            <w:bottom w:val="none" w:sz="0" w:space="0" w:color="auto"/>
            <w:right w:val="none" w:sz="0" w:space="0" w:color="auto"/>
          </w:divBdr>
        </w:div>
      </w:divsChild>
    </w:div>
    <w:div w:id="198592656">
      <w:bodyDiv w:val="1"/>
      <w:marLeft w:val="0"/>
      <w:marRight w:val="0"/>
      <w:marTop w:val="0"/>
      <w:marBottom w:val="0"/>
      <w:divBdr>
        <w:top w:val="none" w:sz="0" w:space="0" w:color="auto"/>
        <w:left w:val="none" w:sz="0" w:space="0" w:color="auto"/>
        <w:bottom w:val="none" w:sz="0" w:space="0" w:color="auto"/>
        <w:right w:val="none" w:sz="0" w:space="0" w:color="auto"/>
      </w:divBdr>
    </w:div>
    <w:div w:id="205532150">
      <w:bodyDiv w:val="1"/>
      <w:marLeft w:val="0"/>
      <w:marRight w:val="0"/>
      <w:marTop w:val="0"/>
      <w:marBottom w:val="0"/>
      <w:divBdr>
        <w:top w:val="none" w:sz="0" w:space="0" w:color="auto"/>
        <w:left w:val="none" w:sz="0" w:space="0" w:color="auto"/>
        <w:bottom w:val="none" w:sz="0" w:space="0" w:color="auto"/>
        <w:right w:val="none" w:sz="0" w:space="0" w:color="auto"/>
      </w:divBdr>
    </w:div>
    <w:div w:id="218900565">
      <w:bodyDiv w:val="1"/>
      <w:marLeft w:val="0"/>
      <w:marRight w:val="0"/>
      <w:marTop w:val="0"/>
      <w:marBottom w:val="0"/>
      <w:divBdr>
        <w:top w:val="none" w:sz="0" w:space="0" w:color="auto"/>
        <w:left w:val="none" w:sz="0" w:space="0" w:color="auto"/>
        <w:bottom w:val="none" w:sz="0" w:space="0" w:color="auto"/>
        <w:right w:val="none" w:sz="0" w:space="0" w:color="auto"/>
      </w:divBdr>
    </w:div>
    <w:div w:id="234825906">
      <w:bodyDiv w:val="1"/>
      <w:marLeft w:val="0"/>
      <w:marRight w:val="0"/>
      <w:marTop w:val="0"/>
      <w:marBottom w:val="0"/>
      <w:divBdr>
        <w:top w:val="none" w:sz="0" w:space="0" w:color="auto"/>
        <w:left w:val="none" w:sz="0" w:space="0" w:color="auto"/>
        <w:bottom w:val="none" w:sz="0" w:space="0" w:color="auto"/>
        <w:right w:val="none" w:sz="0" w:space="0" w:color="auto"/>
      </w:divBdr>
    </w:div>
    <w:div w:id="245530143">
      <w:bodyDiv w:val="1"/>
      <w:marLeft w:val="0"/>
      <w:marRight w:val="0"/>
      <w:marTop w:val="0"/>
      <w:marBottom w:val="0"/>
      <w:divBdr>
        <w:top w:val="none" w:sz="0" w:space="0" w:color="auto"/>
        <w:left w:val="none" w:sz="0" w:space="0" w:color="auto"/>
        <w:bottom w:val="none" w:sz="0" w:space="0" w:color="auto"/>
        <w:right w:val="none" w:sz="0" w:space="0" w:color="auto"/>
      </w:divBdr>
    </w:div>
    <w:div w:id="246159592">
      <w:bodyDiv w:val="1"/>
      <w:marLeft w:val="0"/>
      <w:marRight w:val="0"/>
      <w:marTop w:val="0"/>
      <w:marBottom w:val="0"/>
      <w:divBdr>
        <w:top w:val="none" w:sz="0" w:space="0" w:color="auto"/>
        <w:left w:val="none" w:sz="0" w:space="0" w:color="auto"/>
        <w:bottom w:val="none" w:sz="0" w:space="0" w:color="auto"/>
        <w:right w:val="none" w:sz="0" w:space="0" w:color="auto"/>
      </w:divBdr>
    </w:div>
    <w:div w:id="249312067">
      <w:bodyDiv w:val="1"/>
      <w:marLeft w:val="0"/>
      <w:marRight w:val="0"/>
      <w:marTop w:val="0"/>
      <w:marBottom w:val="0"/>
      <w:divBdr>
        <w:top w:val="none" w:sz="0" w:space="0" w:color="auto"/>
        <w:left w:val="none" w:sz="0" w:space="0" w:color="auto"/>
        <w:bottom w:val="none" w:sz="0" w:space="0" w:color="auto"/>
        <w:right w:val="none" w:sz="0" w:space="0" w:color="auto"/>
      </w:divBdr>
    </w:div>
    <w:div w:id="259996109">
      <w:bodyDiv w:val="1"/>
      <w:marLeft w:val="0"/>
      <w:marRight w:val="0"/>
      <w:marTop w:val="0"/>
      <w:marBottom w:val="0"/>
      <w:divBdr>
        <w:top w:val="none" w:sz="0" w:space="0" w:color="auto"/>
        <w:left w:val="none" w:sz="0" w:space="0" w:color="auto"/>
        <w:bottom w:val="none" w:sz="0" w:space="0" w:color="auto"/>
        <w:right w:val="none" w:sz="0" w:space="0" w:color="auto"/>
      </w:divBdr>
    </w:div>
    <w:div w:id="282735851">
      <w:bodyDiv w:val="1"/>
      <w:marLeft w:val="0"/>
      <w:marRight w:val="0"/>
      <w:marTop w:val="0"/>
      <w:marBottom w:val="0"/>
      <w:divBdr>
        <w:top w:val="none" w:sz="0" w:space="0" w:color="auto"/>
        <w:left w:val="none" w:sz="0" w:space="0" w:color="auto"/>
        <w:bottom w:val="none" w:sz="0" w:space="0" w:color="auto"/>
        <w:right w:val="none" w:sz="0" w:space="0" w:color="auto"/>
      </w:divBdr>
    </w:div>
    <w:div w:id="303239834">
      <w:bodyDiv w:val="1"/>
      <w:marLeft w:val="0"/>
      <w:marRight w:val="0"/>
      <w:marTop w:val="0"/>
      <w:marBottom w:val="0"/>
      <w:divBdr>
        <w:top w:val="none" w:sz="0" w:space="0" w:color="auto"/>
        <w:left w:val="none" w:sz="0" w:space="0" w:color="auto"/>
        <w:bottom w:val="none" w:sz="0" w:space="0" w:color="auto"/>
        <w:right w:val="none" w:sz="0" w:space="0" w:color="auto"/>
      </w:divBdr>
    </w:div>
    <w:div w:id="315495521">
      <w:bodyDiv w:val="1"/>
      <w:marLeft w:val="0"/>
      <w:marRight w:val="0"/>
      <w:marTop w:val="0"/>
      <w:marBottom w:val="0"/>
      <w:divBdr>
        <w:top w:val="none" w:sz="0" w:space="0" w:color="auto"/>
        <w:left w:val="none" w:sz="0" w:space="0" w:color="auto"/>
        <w:bottom w:val="none" w:sz="0" w:space="0" w:color="auto"/>
        <w:right w:val="none" w:sz="0" w:space="0" w:color="auto"/>
      </w:divBdr>
      <w:divsChild>
        <w:div w:id="1391156027">
          <w:marLeft w:val="0"/>
          <w:marRight w:val="0"/>
          <w:marTop w:val="0"/>
          <w:marBottom w:val="0"/>
          <w:divBdr>
            <w:top w:val="none" w:sz="0" w:space="0" w:color="auto"/>
            <w:left w:val="none" w:sz="0" w:space="0" w:color="auto"/>
            <w:bottom w:val="none" w:sz="0" w:space="0" w:color="auto"/>
            <w:right w:val="none" w:sz="0" w:space="0" w:color="auto"/>
          </w:divBdr>
          <w:divsChild>
            <w:div w:id="1141458023">
              <w:marLeft w:val="0"/>
              <w:marRight w:val="0"/>
              <w:marTop w:val="0"/>
              <w:marBottom w:val="0"/>
              <w:divBdr>
                <w:top w:val="none" w:sz="0" w:space="0" w:color="auto"/>
                <w:left w:val="none" w:sz="0" w:space="0" w:color="auto"/>
                <w:bottom w:val="none" w:sz="0" w:space="0" w:color="auto"/>
                <w:right w:val="none" w:sz="0" w:space="0" w:color="auto"/>
              </w:divBdr>
              <w:divsChild>
                <w:div w:id="360713632">
                  <w:marLeft w:val="0"/>
                  <w:marRight w:val="0"/>
                  <w:marTop w:val="0"/>
                  <w:marBottom w:val="0"/>
                  <w:divBdr>
                    <w:top w:val="none" w:sz="0" w:space="0" w:color="auto"/>
                    <w:left w:val="none" w:sz="0" w:space="0" w:color="auto"/>
                    <w:bottom w:val="none" w:sz="0" w:space="0" w:color="auto"/>
                    <w:right w:val="none" w:sz="0" w:space="0" w:color="auto"/>
                  </w:divBdr>
                  <w:divsChild>
                    <w:div w:id="230046868">
                      <w:marLeft w:val="0"/>
                      <w:marRight w:val="0"/>
                      <w:marTop w:val="0"/>
                      <w:marBottom w:val="0"/>
                      <w:divBdr>
                        <w:top w:val="none" w:sz="0" w:space="0" w:color="auto"/>
                        <w:left w:val="none" w:sz="0" w:space="0" w:color="auto"/>
                        <w:bottom w:val="none" w:sz="0" w:space="0" w:color="auto"/>
                        <w:right w:val="none" w:sz="0" w:space="0" w:color="auto"/>
                      </w:divBdr>
                      <w:divsChild>
                        <w:div w:id="2121685148">
                          <w:marLeft w:val="0"/>
                          <w:marRight w:val="0"/>
                          <w:marTop w:val="0"/>
                          <w:marBottom w:val="0"/>
                          <w:divBdr>
                            <w:top w:val="none" w:sz="0" w:space="0" w:color="auto"/>
                            <w:left w:val="none" w:sz="0" w:space="0" w:color="auto"/>
                            <w:bottom w:val="none" w:sz="0" w:space="0" w:color="auto"/>
                            <w:right w:val="none" w:sz="0" w:space="0" w:color="auto"/>
                          </w:divBdr>
                          <w:divsChild>
                            <w:div w:id="533929926">
                              <w:marLeft w:val="0"/>
                              <w:marRight w:val="0"/>
                              <w:marTop w:val="0"/>
                              <w:marBottom w:val="0"/>
                              <w:divBdr>
                                <w:top w:val="none" w:sz="0" w:space="0" w:color="auto"/>
                                <w:left w:val="none" w:sz="0" w:space="0" w:color="auto"/>
                                <w:bottom w:val="none" w:sz="0" w:space="0" w:color="auto"/>
                                <w:right w:val="none" w:sz="0" w:space="0" w:color="auto"/>
                              </w:divBdr>
                              <w:divsChild>
                                <w:div w:id="1253320757">
                                  <w:marLeft w:val="0"/>
                                  <w:marRight w:val="0"/>
                                  <w:marTop w:val="0"/>
                                  <w:marBottom w:val="0"/>
                                  <w:divBdr>
                                    <w:top w:val="none" w:sz="0" w:space="0" w:color="auto"/>
                                    <w:left w:val="none" w:sz="0" w:space="0" w:color="auto"/>
                                    <w:bottom w:val="none" w:sz="0" w:space="0" w:color="auto"/>
                                    <w:right w:val="none" w:sz="0" w:space="0" w:color="auto"/>
                                  </w:divBdr>
                                  <w:divsChild>
                                    <w:div w:id="177859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2679229">
      <w:bodyDiv w:val="1"/>
      <w:marLeft w:val="0"/>
      <w:marRight w:val="0"/>
      <w:marTop w:val="0"/>
      <w:marBottom w:val="0"/>
      <w:divBdr>
        <w:top w:val="none" w:sz="0" w:space="0" w:color="auto"/>
        <w:left w:val="none" w:sz="0" w:space="0" w:color="auto"/>
        <w:bottom w:val="none" w:sz="0" w:space="0" w:color="auto"/>
        <w:right w:val="none" w:sz="0" w:space="0" w:color="auto"/>
      </w:divBdr>
    </w:div>
    <w:div w:id="413360123">
      <w:bodyDiv w:val="1"/>
      <w:marLeft w:val="0"/>
      <w:marRight w:val="0"/>
      <w:marTop w:val="0"/>
      <w:marBottom w:val="0"/>
      <w:divBdr>
        <w:top w:val="none" w:sz="0" w:space="0" w:color="auto"/>
        <w:left w:val="none" w:sz="0" w:space="0" w:color="auto"/>
        <w:bottom w:val="none" w:sz="0" w:space="0" w:color="auto"/>
        <w:right w:val="none" w:sz="0" w:space="0" w:color="auto"/>
      </w:divBdr>
    </w:div>
    <w:div w:id="443036127">
      <w:bodyDiv w:val="1"/>
      <w:marLeft w:val="0"/>
      <w:marRight w:val="0"/>
      <w:marTop w:val="0"/>
      <w:marBottom w:val="0"/>
      <w:divBdr>
        <w:top w:val="none" w:sz="0" w:space="0" w:color="auto"/>
        <w:left w:val="none" w:sz="0" w:space="0" w:color="auto"/>
        <w:bottom w:val="none" w:sz="0" w:space="0" w:color="auto"/>
        <w:right w:val="none" w:sz="0" w:space="0" w:color="auto"/>
      </w:divBdr>
    </w:div>
    <w:div w:id="462191198">
      <w:bodyDiv w:val="1"/>
      <w:marLeft w:val="0"/>
      <w:marRight w:val="0"/>
      <w:marTop w:val="0"/>
      <w:marBottom w:val="0"/>
      <w:divBdr>
        <w:top w:val="none" w:sz="0" w:space="0" w:color="auto"/>
        <w:left w:val="none" w:sz="0" w:space="0" w:color="auto"/>
        <w:bottom w:val="none" w:sz="0" w:space="0" w:color="auto"/>
        <w:right w:val="none" w:sz="0" w:space="0" w:color="auto"/>
      </w:divBdr>
    </w:div>
    <w:div w:id="488983466">
      <w:bodyDiv w:val="1"/>
      <w:marLeft w:val="0"/>
      <w:marRight w:val="0"/>
      <w:marTop w:val="0"/>
      <w:marBottom w:val="0"/>
      <w:divBdr>
        <w:top w:val="none" w:sz="0" w:space="0" w:color="auto"/>
        <w:left w:val="none" w:sz="0" w:space="0" w:color="auto"/>
        <w:bottom w:val="none" w:sz="0" w:space="0" w:color="auto"/>
        <w:right w:val="none" w:sz="0" w:space="0" w:color="auto"/>
      </w:divBdr>
    </w:div>
    <w:div w:id="507526533">
      <w:bodyDiv w:val="1"/>
      <w:marLeft w:val="0"/>
      <w:marRight w:val="0"/>
      <w:marTop w:val="0"/>
      <w:marBottom w:val="0"/>
      <w:divBdr>
        <w:top w:val="none" w:sz="0" w:space="0" w:color="auto"/>
        <w:left w:val="none" w:sz="0" w:space="0" w:color="auto"/>
        <w:bottom w:val="none" w:sz="0" w:space="0" w:color="auto"/>
        <w:right w:val="none" w:sz="0" w:space="0" w:color="auto"/>
      </w:divBdr>
    </w:div>
    <w:div w:id="516233697">
      <w:bodyDiv w:val="1"/>
      <w:marLeft w:val="0"/>
      <w:marRight w:val="0"/>
      <w:marTop w:val="0"/>
      <w:marBottom w:val="0"/>
      <w:divBdr>
        <w:top w:val="none" w:sz="0" w:space="0" w:color="auto"/>
        <w:left w:val="none" w:sz="0" w:space="0" w:color="auto"/>
        <w:bottom w:val="none" w:sz="0" w:space="0" w:color="auto"/>
        <w:right w:val="none" w:sz="0" w:space="0" w:color="auto"/>
      </w:divBdr>
    </w:div>
    <w:div w:id="526024691">
      <w:bodyDiv w:val="1"/>
      <w:marLeft w:val="0"/>
      <w:marRight w:val="0"/>
      <w:marTop w:val="0"/>
      <w:marBottom w:val="0"/>
      <w:divBdr>
        <w:top w:val="none" w:sz="0" w:space="0" w:color="auto"/>
        <w:left w:val="none" w:sz="0" w:space="0" w:color="auto"/>
        <w:bottom w:val="none" w:sz="0" w:space="0" w:color="auto"/>
        <w:right w:val="none" w:sz="0" w:space="0" w:color="auto"/>
      </w:divBdr>
    </w:div>
    <w:div w:id="547300489">
      <w:bodyDiv w:val="1"/>
      <w:marLeft w:val="0"/>
      <w:marRight w:val="0"/>
      <w:marTop w:val="0"/>
      <w:marBottom w:val="0"/>
      <w:divBdr>
        <w:top w:val="none" w:sz="0" w:space="0" w:color="auto"/>
        <w:left w:val="none" w:sz="0" w:space="0" w:color="auto"/>
        <w:bottom w:val="none" w:sz="0" w:space="0" w:color="auto"/>
        <w:right w:val="none" w:sz="0" w:space="0" w:color="auto"/>
      </w:divBdr>
    </w:div>
    <w:div w:id="561869726">
      <w:bodyDiv w:val="1"/>
      <w:marLeft w:val="0"/>
      <w:marRight w:val="0"/>
      <w:marTop w:val="0"/>
      <w:marBottom w:val="0"/>
      <w:divBdr>
        <w:top w:val="none" w:sz="0" w:space="0" w:color="auto"/>
        <w:left w:val="none" w:sz="0" w:space="0" w:color="auto"/>
        <w:bottom w:val="none" w:sz="0" w:space="0" w:color="auto"/>
        <w:right w:val="none" w:sz="0" w:space="0" w:color="auto"/>
      </w:divBdr>
    </w:div>
    <w:div w:id="587278359">
      <w:bodyDiv w:val="1"/>
      <w:marLeft w:val="0"/>
      <w:marRight w:val="0"/>
      <w:marTop w:val="0"/>
      <w:marBottom w:val="0"/>
      <w:divBdr>
        <w:top w:val="none" w:sz="0" w:space="0" w:color="auto"/>
        <w:left w:val="none" w:sz="0" w:space="0" w:color="auto"/>
        <w:bottom w:val="none" w:sz="0" w:space="0" w:color="auto"/>
        <w:right w:val="none" w:sz="0" w:space="0" w:color="auto"/>
      </w:divBdr>
    </w:div>
    <w:div w:id="605887602">
      <w:bodyDiv w:val="1"/>
      <w:marLeft w:val="0"/>
      <w:marRight w:val="0"/>
      <w:marTop w:val="0"/>
      <w:marBottom w:val="0"/>
      <w:divBdr>
        <w:top w:val="none" w:sz="0" w:space="0" w:color="auto"/>
        <w:left w:val="none" w:sz="0" w:space="0" w:color="auto"/>
        <w:bottom w:val="none" w:sz="0" w:space="0" w:color="auto"/>
        <w:right w:val="none" w:sz="0" w:space="0" w:color="auto"/>
      </w:divBdr>
    </w:div>
    <w:div w:id="612637805">
      <w:bodyDiv w:val="1"/>
      <w:marLeft w:val="0"/>
      <w:marRight w:val="0"/>
      <w:marTop w:val="0"/>
      <w:marBottom w:val="0"/>
      <w:divBdr>
        <w:top w:val="none" w:sz="0" w:space="0" w:color="auto"/>
        <w:left w:val="none" w:sz="0" w:space="0" w:color="auto"/>
        <w:bottom w:val="none" w:sz="0" w:space="0" w:color="auto"/>
        <w:right w:val="none" w:sz="0" w:space="0" w:color="auto"/>
      </w:divBdr>
    </w:div>
    <w:div w:id="614098507">
      <w:bodyDiv w:val="1"/>
      <w:marLeft w:val="0"/>
      <w:marRight w:val="0"/>
      <w:marTop w:val="0"/>
      <w:marBottom w:val="0"/>
      <w:divBdr>
        <w:top w:val="none" w:sz="0" w:space="0" w:color="auto"/>
        <w:left w:val="none" w:sz="0" w:space="0" w:color="auto"/>
        <w:bottom w:val="none" w:sz="0" w:space="0" w:color="auto"/>
        <w:right w:val="none" w:sz="0" w:space="0" w:color="auto"/>
      </w:divBdr>
    </w:div>
    <w:div w:id="617686877">
      <w:bodyDiv w:val="1"/>
      <w:marLeft w:val="0"/>
      <w:marRight w:val="0"/>
      <w:marTop w:val="0"/>
      <w:marBottom w:val="0"/>
      <w:divBdr>
        <w:top w:val="none" w:sz="0" w:space="0" w:color="auto"/>
        <w:left w:val="none" w:sz="0" w:space="0" w:color="auto"/>
        <w:bottom w:val="none" w:sz="0" w:space="0" w:color="auto"/>
        <w:right w:val="none" w:sz="0" w:space="0" w:color="auto"/>
      </w:divBdr>
    </w:div>
    <w:div w:id="624698473">
      <w:bodyDiv w:val="1"/>
      <w:marLeft w:val="0"/>
      <w:marRight w:val="0"/>
      <w:marTop w:val="0"/>
      <w:marBottom w:val="0"/>
      <w:divBdr>
        <w:top w:val="none" w:sz="0" w:space="0" w:color="auto"/>
        <w:left w:val="none" w:sz="0" w:space="0" w:color="auto"/>
        <w:bottom w:val="none" w:sz="0" w:space="0" w:color="auto"/>
        <w:right w:val="none" w:sz="0" w:space="0" w:color="auto"/>
      </w:divBdr>
    </w:div>
    <w:div w:id="649821858">
      <w:bodyDiv w:val="1"/>
      <w:marLeft w:val="0"/>
      <w:marRight w:val="0"/>
      <w:marTop w:val="0"/>
      <w:marBottom w:val="0"/>
      <w:divBdr>
        <w:top w:val="none" w:sz="0" w:space="0" w:color="auto"/>
        <w:left w:val="none" w:sz="0" w:space="0" w:color="auto"/>
        <w:bottom w:val="none" w:sz="0" w:space="0" w:color="auto"/>
        <w:right w:val="none" w:sz="0" w:space="0" w:color="auto"/>
      </w:divBdr>
    </w:div>
    <w:div w:id="652607609">
      <w:bodyDiv w:val="1"/>
      <w:marLeft w:val="0"/>
      <w:marRight w:val="0"/>
      <w:marTop w:val="0"/>
      <w:marBottom w:val="0"/>
      <w:divBdr>
        <w:top w:val="none" w:sz="0" w:space="0" w:color="auto"/>
        <w:left w:val="none" w:sz="0" w:space="0" w:color="auto"/>
        <w:bottom w:val="none" w:sz="0" w:space="0" w:color="auto"/>
        <w:right w:val="none" w:sz="0" w:space="0" w:color="auto"/>
      </w:divBdr>
    </w:div>
    <w:div w:id="676422811">
      <w:bodyDiv w:val="1"/>
      <w:marLeft w:val="0"/>
      <w:marRight w:val="0"/>
      <w:marTop w:val="0"/>
      <w:marBottom w:val="0"/>
      <w:divBdr>
        <w:top w:val="none" w:sz="0" w:space="0" w:color="auto"/>
        <w:left w:val="none" w:sz="0" w:space="0" w:color="auto"/>
        <w:bottom w:val="none" w:sz="0" w:space="0" w:color="auto"/>
        <w:right w:val="none" w:sz="0" w:space="0" w:color="auto"/>
      </w:divBdr>
    </w:div>
    <w:div w:id="746848297">
      <w:bodyDiv w:val="1"/>
      <w:marLeft w:val="0"/>
      <w:marRight w:val="0"/>
      <w:marTop w:val="0"/>
      <w:marBottom w:val="0"/>
      <w:divBdr>
        <w:top w:val="none" w:sz="0" w:space="0" w:color="auto"/>
        <w:left w:val="none" w:sz="0" w:space="0" w:color="auto"/>
        <w:bottom w:val="none" w:sz="0" w:space="0" w:color="auto"/>
        <w:right w:val="none" w:sz="0" w:space="0" w:color="auto"/>
      </w:divBdr>
    </w:div>
    <w:div w:id="771900303">
      <w:bodyDiv w:val="1"/>
      <w:marLeft w:val="0"/>
      <w:marRight w:val="0"/>
      <w:marTop w:val="0"/>
      <w:marBottom w:val="0"/>
      <w:divBdr>
        <w:top w:val="none" w:sz="0" w:space="0" w:color="auto"/>
        <w:left w:val="none" w:sz="0" w:space="0" w:color="auto"/>
        <w:bottom w:val="none" w:sz="0" w:space="0" w:color="auto"/>
        <w:right w:val="none" w:sz="0" w:space="0" w:color="auto"/>
      </w:divBdr>
      <w:divsChild>
        <w:div w:id="689141436">
          <w:marLeft w:val="0"/>
          <w:marRight w:val="0"/>
          <w:marTop w:val="0"/>
          <w:marBottom w:val="0"/>
          <w:divBdr>
            <w:top w:val="none" w:sz="0" w:space="0" w:color="auto"/>
            <w:left w:val="none" w:sz="0" w:space="0" w:color="auto"/>
            <w:bottom w:val="none" w:sz="0" w:space="0" w:color="auto"/>
            <w:right w:val="none" w:sz="0" w:space="0" w:color="auto"/>
          </w:divBdr>
          <w:divsChild>
            <w:div w:id="1685983905">
              <w:marLeft w:val="0"/>
              <w:marRight w:val="0"/>
              <w:marTop w:val="0"/>
              <w:marBottom w:val="0"/>
              <w:divBdr>
                <w:top w:val="none" w:sz="0" w:space="0" w:color="auto"/>
                <w:left w:val="none" w:sz="0" w:space="0" w:color="auto"/>
                <w:bottom w:val="none" w:sz="0" w:space="0" w:color="auto"/>
                <w:right w:val="none" w:sz="0" w:space="0" w:color="auto"/>
              </w:divBdr>
              <w:divsChild>
                <w:div w:id="1181705913">
                  <w:marLeft w:val="0"/>
                  <w:marRight w:val="0"/>
                  <w:marTop w:val="0"/>
                  <w:marBottom w:val="0"/>
                  <w:divBdr>
                    <w:top w:val="none" w:sz="0" w:space="0" w:color="auto"/>
                    <w:left w:val="none" w:sz="0" w:space="0" w:color="auto"/>
                    <w:bottom w:val="none" w:sz="0" w:space="0" w:color="auto"/>
                    <w:right w:val="none" w:sz="0" w:space="0" w:color="auto"/>
                  </w:divBdr>
                  <w:divsChild>
                    <w:div w:id="1704861113">
                      <w:marLeft w:val="0"/>
                      <w:marRight w:val="0"/>
                      <w:marTop w:val="0"/>
                      <w:marBottom w:val="0"/>
                      <w:divBdr>
                        <w:top w:val="none" w:sz="0" w:space="0" w:color="auto"/>
                        <w:left w:val="none" w:sz="0" w:space="0" w:color="auto"/>
                        <w:bottom w:val="none" w:sz="0" w:space="0" w:color="auto"/>
                        <w:right w:val="none" w:sz="0" w:space="0" w:color="auto"/>
                      </w:divBdr>
                      <w:divsChild>
                        <w:div w:id="1487748783">
                          <w:marLeft w:val="0"/>
                          <w:marRight w:val="0"/>
                          <w:marTop w:val="0"/>
                          <w:marBottom w:val="0"/>
                          <w:divBdr>
                            <w:top w:val="none" w:sz="0" w:space="0" w:color="auto"/>
                            <w:left w:val="none" w:sz="0" w:space="0" w:color="auto"/>
                            <w:bottom w:val="none" w:sz="0" w:space="0" w:color="auto"/>
                            <w:right w:val="none" w:sz="0" w:space="0" w:color="auto"/>
                          </w:divBdr>
                          <w:divsChild>
                            <w:div w:id="191689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754997">
      <w:bodyDiv w:val="1"/>
      <w:marLeft w:val="0"/>
      <w:marRight w:val="0"/>
      <w:marTop w:val="0"/>
      <w:marBottom w:val="0"/>
      <w:divBdr>
        <w:top w:val="none" w:sz="0" w:space="0" w:color="auto"/>
        <w:left w:val="none" w:sz="0" w:space="0" w:color="auto"/>
        <w:bottom w:val="none" w:sz="0" w:space="0" w:color="auto"/>
        <w:right w:val="none" w:sz="0" w:space="0" w:color="auto"/>
      </w:divBdr>
    </w:div>
    <w:div w:id="811024198">
      <w:bodyDiv w:val="1"/>
      <w:marLeft w:val="0"/>
      <w:marRight w:val="0"/>
      <w:marTop w:val="0"/>
      <w:marBottom w:val="0"/>
      <w:divBdr>
        <w:top w:val="none" w:sz="0" w:space="0" w:color="auto"/>
        <w:left w:val="none" w:sz="0" w:space="0" w:color="auto"/>
        <w:bottom w:val="none" w:sz="0" w:space="0" w:color="auto"/>
        <w:right w:val="none" w:sz="0" w:space="0" w:color="auto"/>
      </w:divBdr>
      <w:divsChild>
        <w:div w:id="1994871700">
          <w:marLeft w:val="0"/>
          <w:marRight w:val="0"/>
          <w:marTop w:val="360"/>
          <w:marBottom w:val="180"/>
          <w:divBdr>
            <w:top w:val="none" w:sz="0" w:space="0" w:color="auto"/>
            <w:left w:val="none" w:sz="0" w:space="0" w:color="auto"/>
            <w:bottom w:val="none" w:sz="0" w:space="0" w:color="auto"/>
            <w:right w:val="none" w:sz="0" w:space="0" w:color="auto"/>
          </w:divBdr>
        </w:div>
        <w:div w:id="697046968">
          <w:marLeft w:val="0"/>
          <w:marRight w:val="0"/>
          <w:marTop w:val="360"/>
          <w:marBottom w:val="180"/>
          <w:divBdr>
            <w:top w:val="none" w:sz="0" w:space="0" w:color="auto"/>
            <w:left w:val="none" w:sz="0" w:space="0" w:color="auto"/>
            <w:bottom w:val="none" w:sz="0" w:space="0" w:color="auto"/>
            <w:right w:val="none" w:sz="0" w:space="0" w:color="auto"/>
          </w:divBdr>
        </w:div>
        <w:div w:id="237519235">
          <w:marLeft w:val="0"/>
          <w:marRight w:val="0"/>
          <w:marTop w:val="360"/>
          <w:marBottom w:val="180"/>
          <w:divBdr>
            <w:top w:val="none" w:sz="0" w:space="0" w:color="auto"/>
            <w:left w:val="none" w:sz="0" w:space="0" w:color="auto"/>
            <w:bottom w:val="none" w:sz="0" w:space="0" w:color="auto"/>
            <w:right w:val="none" w:sz="0" w:space="0" w:color="auto"/>
          </w:divBdr>
        </w:div>
      </w:divsChild>
    </w:div>
    <w:div w:id="816537136">
      <w:bodyDiv w:val="1"/>
      <w:marLeft w:val="0"/>
      <w:marRight w:val="0"/>
      <w:marTop w:val="0"/>
      <w:marBottom w:val="0"/>
      <w:divBdr>
        <w:top w:val="none" w:sz="0" w:space="0" w:color="auto"/>
        <w:left w:val="none" w:sz="0" w:space="0" w:color="auto"/>
        <w:bottom w:val="none" w:sz="0" w:space="0" w:color="auto"/>
        <w:right w:val="none" w:sz="0" w:space="0" w:color="auto"/>
      </w:divBdr>
    </w:div>
    <w:div w:id="843670281">
      <w:bodyDiv w:val="1"/>
      <w:marLeft w:val="0"/>
      <w:marRight w:val="0"/>
      <w:marTop w:val="0"/>
      <w:marBottom w:val="0"/>
      <w:divBdr>
        <w:top w:val="none" w:sz="0" w:space="0" w:color="auto"/>
        <w:left w:val="none" w:sz="0" w:space="0" w:color="auto"/>
        <w:bottom w:val="none" w:sz="0" w:space="0" w:color="auto"/>
        <w:right w:val="none" w:sz="0" w:space="0" w:color="auto"/>
      </w:divBdr>
    </w:div>
    <w:div w:id="873422026">
      <w:bodyDiv w:val="1"/>
      <w:marLeft w:val="0"/>
      <w:marRight w:val="0"/>
      <w:marTop w:val="0"/>
      <w:marBottom w:val="0"/>
      <w:divBdr>
        <w:top w:val="none" w:sz="0" w:space="0" w:color="auto"/>
        <w:left w:val="none" w:sz="0" w:space="0" w:color="auto"/>
        <w:bottom w:val="none" w:sz="0" w:space="0" w:color="auto"/>
        <w:right w:val="none" w:sz="0" w:space="0" w:color="auto"/>
      </w:divBdr>
    </w:div>
    <w:div w:id="889994771">
      <w:bodyDiv w:val="1"/>
      <w:marLeft w:val="0"/>
      <w:marRight w:val="0"/>
      <w:marTop w:val="0"/>
      <w:marBottom w:val="0"/>
      <w:divBdr>
        <w:top w:val="none" w:sz="0" w:space="0" w:color="auto"/>
        <w:left w:val="none" w:sz="0" w:space="0" w:color="auto"/>
        <w:bottom w:val="none" w:sz="0" w:space="0" w:color="auto"/>
        <w:right w:val="none" w:sz="0" w:space="0" w:color="auto"/>
      </w:divBdr>
    </w:div>
    <w:div w:id="896817020">
      <w:bodyDiv w:val="1"/>
      <w:marLeft w:val="0"/>
      <w:marRight w:val="0"/>
      <w:marTop w:val="0"/>
      <w:marBottom w:val="0"/>
      <w:divBdr>
        <w:top w:val="none" w:sz="0" w:space="0" w:color="auto"/>
        <w:left w:val="none" w:sz="0" w:space="0" w:color="auto"/>
        <w:bottom w:val="none" w:sz="0" w:space="0" w:color="auto"/>
        <w:right w:val="none" w:sz="0" w:space="0" w:color="auto"/>
      </w:divBdr>
      <w:divsChild>
        <w:div w:id="660281511">
          <w:marLeft w:val="0"/>
          <w:marRight w:val="0"/>
          <w:marTop w:val="0"/>
          <w:marBottom w:val="0"/>
          <w:divBdr>
            <w:top w:val="none" w:sz="0" w:space="0" w:color="auto"/>
            <w:left w:val="none" w:sz="0" w:space="0" w:color="auto"/>
            <w:bottom w:val="none" w:sz="0" w:space="0" w:color="auto"/>
            <w:right w:val="none" w:sz="0" w:space="0" w:color="auto"/>
          </w:divBdr>
          <w:divsChild>
            <w:div w:id="1992633922">
              <w:marLeft w:val="0"/>
              <w:marRight w:val="0"/>
              <w:marTop w:val="0"/>
              <w:marBottom w:val="0"/>
              <w:divBdr>
                <w:top w:val="none" w:sz="0" w:space="0" w:color="auto"/>
                <w:left w:val="none" w:sz="0" w:space="0" w:color="auto"/>
                <w:bottom w:val="none" w:sz="0" w:space="0" w:color="auto"/>
                <w:right w:val="none" w:sz="0" w:space="0" w:color="auto"/>
              </w:divBdr>
              <w:divsChild>
                <w:div w:id="913004947">
                  <w:marLeft w:val="0"/>
                  <w:marRight w:val="0"/>
                  <w:marTop w:val="0"/>
                  <w:marBottom w:val="0"/>
                  <w:divBdr>
                    <w:top w:val="none" w:sz="0" w:space="0" w:color="auto"/>
                    <w:left w:val="none" w:sz="0" w:space="0" w:color="auto"/>
                    <w:bottom w:val="none" w:sz="0" w:space="0" w:color="auto"/>
                    <w:right w:val="none" w:sz="0" w:space="0" w:color="auto"/>
                  </w:divBdr>
                  <w:divsChild>
                    <w:div w:id="1712458994">
                      <w:marLeft w:val="0"/>
                      <w:marRight w:val="0"/>
                      <w:marTop w:val="0"/>
                      <w:marBottom w:val="0"/>
                      <w:divBdr>
                        <w:top w:val="none" w:sz="0" w:space="0" w:color="auto"/>
                        <w:left w:val="none" w:sz="0" w:space="0" w:color="auto"/>
                        <w:bottom w:val="none" w:sz="0" w:space="0" w:color="auto"/>
                        <w:right w:val="none" w:sz="0" w:space="0" w:color="auto"/>
                      </w:divBdr>
                      <w:divsChild>
                        <w:div w:id="301273819">
                          <w:marLeft w:val="0"/>
                          <w:marRight w:val="0"/>
                          <w:marTop w:val="0"/>
                          <w:marBottom w:val="0"/>
                          <w:divBdr>
                            <w:top w:val="none" w:sz="0" w:space="0" w:color="auto"/>
                            <w:left w:val="none" w:sz="0" w:space="0" w:color="auto"/>
                            <w:bottom w:val="none" w:sz="0" w:space="0" w:color="auto"/>
                            <w:right w:val="none" w:sz="0" w:space="0" w:color="auto"/>
                          </w:divBdr>
                          <w:divsChild>
                            <w:div w:id="131607719">
                              <w:marLeft w:val="0"/>
                              <w:marRight w:val="0"/>
                              <w:marTop w:val="0"/>
                              <w:marBottom w:val="0"/>
                              <w:divBdr>
                                <w:top w:val="none" w:sz="0" w:space="0" w:color="auto"/>
                                <w:left w:val="none" w:sz="0" w:space="0" w:color="auto"/>
                                <w:bottom w:val="none" w:sz="0" w:space="0" w:color="auto"/>
                                <w:right w:val="none" w:sz="0" w:space="0" w:color="auto"/>
                              </w:divBdr>
                              <w:divsChild>
                                <w:div w:id="598874898">
                                  <w:marLeft w:val="0"/>
                                  <w:marRight w:val="0"/>
                                  <w:marTop w:val="0"/>
                                  <w:marBottom w:val="0"/>
                                  <w:divBdr>
                                    <w:top w:val="none" w:sz="0" w:space="0" w:color="auto"/>
                                    <w:left w:val="none" w:sz="0" w:space="0" w:color="auto"/>
                                    <w:bottom w:val="none" w:sz="0" w:space="0" w:color="auto"/>
                                    <w:right w:val="none" w:sz="0" w:space="0" w:color="auto"/>
                                  </w:divBdr>
                                  <w:divsChild>
                                    <w:div w:id="1245840332">
                                      <w:marLeft w:val="0"/>
                                      <w:marRight w:val="0"/>
                                      <w:marTop w:val="0"/>
                                      <w:marBottom w:val="0"/>
                                      <w:divBdr>
                                        <w:top w:val="none" w:sz="0" w:space="0" w:color="auto"/>
                                        <w:left w:val="none" w:sz="0" w:space="0" w:color="auto"/>
                                        <w:bottom w:val="none" w:sz="0" w:space="0" w:color="auto"/>
                                        <w:right w:val="none" w:sz="0" w:space="0" w:color="auto"/>
                                      </w:divBdr>
                                      <w:divsChild>
                                        <w:div w:id="913783033">
                                          <w:marLeft w:val="0"/>
                                          <w:marRight w:val="0"/>
                                          <w:marTop w:val="0"/>
                                          <w:marBottom w:val="0"/>
                                          <w:divBdr>
                                            <w:top w:val="none" w:sz="0" w:space="0" w:color="auto"/>
                                            <w:left w:val="none" w:sz="0" w:space="0" w:color="auto"/>
                                            <w:bottom w:val="none" w:sz="0" w:space="0" w:color="auto"/>
                                            <w:right w:val="none" w:sz="0" w:space="0" w:color="auto"/>
                                          </w:divBdr>
                                          <w:divsChild>
                                            <w:div w:id="167918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1595959">
          <w:marLeft w:val="0"/>
          <w:marRight w:val="0"/>
          <w:marTop w:val="0"/>
          <w:marBottom w:val="0"/>
          <w:divBdr>
            <w:top w:val="none" w:sz="0" w:space="0" w:color="auto"/>
            <w:left w:val="none" w:sz="0" w:space="0" w:color="auto"/>
            <w:bottom w:val="none" w:sz="0" w:space="0" w:color="auto"/>
            <w:right w:val="none" w:sz="0" w:space="0" w:color="auto"/>
          </w:divBdr>
          <w:divsChild>
            <w:div w:id="1500850983">
              <w:marLeft w:val="0"/>
              <w:marRight w:val="0"/>
              <w:marTop w:val="0"/>
              <w:marBottom w:val="0"/>
              <w:divBdr>
                <w:top w:val="none" w:sz="0" w:space="0" w:color="auto"/>
                <w:left w:val="none" w:sz="0" w:space="0" w:color="auto"/>
                <w:bottom w:val="none" w:sz="0" w:space="0" w:color="auto"/>
                <w:right w:val="none" w:sz="0" w:space="0" w:color="auto"/>
              </w:divBdr>
              <w:divsChild>
                <w:div w:id="165485052">
                  <w:marLeft w:val="0"/>
                  <w:marRight w:val="0"/>
                  <w:marTop w:val="0"/>
                  <w:marBottom w:val="0"/>
                  <w:divBdr>
                    <w:top w:val="none" w:sz="0" w:space="0" w:color="auto"/>
                    <w:left w:val="none" w:sz="0" w:space="0" w:color="auto"/>
                    <w:bottom w:val="none" w:sz="0" w:space="0" w:color="auto"/>
                    <w:right w:val="none" w:sz="0" w:space="0" w:color="auto"/>
                  </w:divBdr>
                  <w:divsChild>
                    <w:div w:id="2132355432">
                      <w:marLeft w:val="0"/>
                      <w:marRight w:val="0"/>
                      <w:marTop w:val="0"/>
                      <w:marBottom w:val="0"/>
                      <w:divBdr>
                        <w:top w:val="none" w:sz="0" w:space="0" w:color="auto"/>
                        <w:left w:val="none" w:sz="0" w:space="0" w:color="auto"/>
                        <w:bottom w:val="none" w:sz="0" w:space="0" w:color="auto"/>
                        <w:right w:val="none" w:sz="0" w:space="0" w:color="auto"/>
                      </w:divBdr>
                      <w:divsChild>
                        <w:div w:id="987245524">
                          <w:marLeft w:val="0"/>
                          <w:marRight w:val="0"/>
                          <w:marTop w:val="0"/>
                          <w:marBottom w:val="0"/>
                          <w:divBdr>
                            <w:top w:val="none" w:sz="0" w:space="0" w:color="auto"/>
                            <w:left w:val="none" w:sz="0" w:space="0" w:color="auto"/>
                            <w:bottom w:val="none" w:sz="0" w:space="0" w:color="auto"/>
                            <w:right w:val="none" w:sz="0" w:space="0" w:color="auto"/>
                          </w:divBdr>
                          <w:divsChild>
                            <w:div w:id="811366066">
                              <w:marLeft w:val="0"/>
                              <w:marRight w:val="0"/>
                              <w:marTop w:val="0"/>
                              <w:marBottom w:val="0"/>
                              <w:divBdr>
                                <w:top w:val="none" w:sz="0" w:space="0" w:color="auto"/>
                                <w:left w:val="none" w:sz="0" w:space="0" w:color="auto"/>
                                <w:bottom w:val="none" w:sz="0" w:space="0" w:color="auto"/>
                                <w:right w:val="none" w:sz="0" w:space="0" w:color="auto"/>
                              </w:divBdr>
                              <w:divsChild>
                                <w:div w:id="797377988">
                                  <w:marLeft w:val="0"/>
                                  <w:marRight w:val="0"/>
                                  <w:marTop w:val="0"/>
                                  <w:marBottom w:val="0"/>
                                  <w:divBdr>
                                    <w:top w:val="none" w:sz="0" w:space="0" w:color="auto"/>
                                    <w:left w:val="none" w:sz="0" w:space="0" w:color="auto"/>
                                    <w:bottom w:val="none" w:sz="0" w:space="0" w:color="auto"/>
                                    <w:right w:val="none" w:sz="0" w:space="0" w:color="auto"/>
                                  </w:divBdr>
                                  <w:divsChild>
                                    <w:div w:id="1152141495">
                                      <w:marLeft w:val="0"/>
                                      <w:marRight w:val="0"/>
                                      <w:marTop w:val="0"/>
                                      <w:marBottom w:val="0"/>
                                      <w:divBdr>
                                        <w:top w:val="none" w:sz="0" w:space="0" w:color="auto"/>
                                        <w:left w:val="none" w:sz="0" w:space="0" w:color="auto"/>
                                        <w:bottom w:val="none" w:sz="0" w:space="0" w:color="auto"/>
                                        <w:right w:val="none" w:sz="0" w:space="0" w:color="auto"/>
                                      </w:divBdr>
                                      <w:divsChild>
                                        <w:div w:id="271330055">
                                          <w:marLeft w:val="0"/>
                                          <w:marRight w:val="0"/>
                                          <w:marTop w:val="0"/>
                                          <w:marBottom w:val="0"/>
                                          <w:divBdr>
                                            <w:top w:val="none" w:sz="0" w:space="0" w:color="auto"/>
                                            <w:left w:val="none" w:sz="0" w:space="0" w:color="auto"/>
                                            <w:bottom w:val="none" w:sz="0" w:space="0" w:color="auto"/>
                                            <w:right w:val="none" w:sz="0" w:space="0" w:color="auto"/>
                                          </w:divBdr>
                                          <w:divsChild>
                                            <w:div w:id="693187855">
                                              <w:marLeft w:val="0"/>
                                              <w:marRight w:val="0"/>
                                              <w:marTop w:val="0"/>
                                              <w:marBottom w:val="0"/>
                                              <w:divBdr>
                                                <w:top w:val="none" w:sz="0" w:space="0" w:color="auto"/>
                                                <w:left w:val="none" w:sz="0" w:space="0" w:color="auto"/>
                                                <w:bottom w:val="none" w:sz="0" w:space="0" w:color="auto"/>
                                                <w:right w:val="none" w:sz="0" w:space="0" w:color="auto"/>
                                              </w:divBdr>
                                              <w:divsChild>
                                                <w:div w:id="876240490">
                                                  <w:marLeft w:val="0"/>
                                                  <w:marRight w:val="0"/>
                                                  <w:marTop w:val="0"/>
                                                  <w:marBottom w:val="0"/>
                                                  <w:divBdr>
                                                    <w:top w:val="none" w:sz="0" w:space="0" w:color="auto"/>
                                                    <w:left w:val="none" w:sz="0" w:space="0" w:color="auto"/>
                                                    <w:bottom w:val="none" w:sz="0" w:space="0" w:color="auto"/>
                                                    <w:right w:val="none" w:sz="0" w:space="0" w:color="auto"/>
                                                  </w:divBdr>
                                                  <w:divsChild>
                                                    <w:div w:id="99518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3826572">
      <w:bodyDiv w:val="1"/>
      <w:marLeft w:val="0"/>
      <w:marRight w:val="0"/>
      <w:marTop w:val="0"/>
      <w:marBottom w:val="0"/>
      <w:divBdr>
        <w:top w:val="none" w:sz="0" w:space="0" w:color="auto"/>
        <w:left w:val="none" w:sz="0" w:space="0" w:color="auto"/>
        <w:bottom w:val="none" w:sz="0" w:space="0" w:color="auto"/>
        <w:right w:val="none" w:sz="0" w:space="0" w:color="auto"/>
      </w:divBdr>
    </w:div>
    <w:div w:id="936138375">
      <w:bodyDiv w:val="1"/>
      <w:marLeft w:val="0"/>
      <w:marRight w:val="0"/>
      <w:marTop w:val="0"/>
      <w:marBottom w:val="0"/>
      <w:divBdr>
        <w:top w:val="none" w:sz="0" w:space="0" w:color="auto"/>
        <w:left w:val="none" w:sz="0" w:space="0" w:color="auto"/>
        <w:bottom w:val="none" w:sz="0" w:space="0" w:color="auto"/>
        <w:right w:val="none" w:sz="0" w:space="0" w:color="auto"/>
      </w:divBdr>
    </w:div>
    <w:div w:id="936254151">
      <w:bodyDiv w:val="1"/>
      <w:marLeft w:val="0"/>
      <w:marRight w:val="0"/>
      <w:marTop w:val="0"/>
      <w:marBottom w:val="0"/>
      <w:divBdr>
        <w:top w:val="none" w:sz="0" w:space="0" w:color="auto"/>
        <w:left w:val="none" w:sz="0" w:space="0" w:color="auto"/>
        <w:bottom w:val="none" w:sz="0" w:space="0" w:color="auto"/>
        <w:right w:val="none" w:sz="0" w:space="0" w:color="auto"/>
      </w:divBdr>
    </w:div>
    <w:div w:id="947392324">
      <w:bodyDiv w:val="1"/>
      <w:marLeft w:val="0"/>
      <w:marRight w:val="0"/>
      <w:marTop w:val="0"/>
      <w:marBottom w:val="0"/>
      <w:divBdr>
        <w:top w:val="none" w:sz="0" w:space="0" w:color="auto"/>
        <w:left w:val="none" w:sz="0" w:space="0" w:color="auto"/>
        <w:bottom w:val="none" w:sz="0" w:space="0" w:color="auto"/>
        <w:right w:val="none" w:sz="0" w:space="0" w:color="auto"/>
      </w:divBdr>
    </w:div>
    <w:div w:id="957447492">
      <w:bodyDiv w:val="1"/>
      <w:marLeft w:val="0"/>
      <w:marRight w:val="0"/>
      <w:marTop w:val="0"/>
      <w:marBottom w:val="0"/>
      <w:divBdr>
        <w:top w:val="none" w:sz="0" w:space="0" w:color="auto"/>
        <w:left w:val="none" w:sz="0" w:space="0" w:color="auto"/>
        <w:bottom w:val="none" w:sz="0" w:space="0" w:color="auto"/>
        <w:right w:val="none" w:sz="0" w:space="0" w:color="auto"/>
      </w:divBdr>
    </w:div>
    <w:div w:id="972324625">
      <w:bodyDiv w:val="1"/>
      <w:marLeft w:val="0"/>
      <w:marRight w:val="0"/>
      <w:marTop w:val="0"/>
      <w:marBottom w:val="0"/>
      <w:divBdr>
        <w:top w:val="none" w:sz="0" w:space="0" w:color="auto"/>
        <w:left w:val="none" w:sz="0" w:space="0" w:color="auto"/>
        <w:bottom w:val="none" w:sz="0" w:space="0" w:color="auto"/>
        <w:right w:val="none" w:sz="0" w:space="0" w:color="auto"/>
      </w:divBdr>
    </w:div>
    <w:div w:id="997347056">
      <w:bodyDiv w:val="1"/>
      <w:marLeft w:val="0"/>
      <w:marRight w:val="0"/>
      <w:marTop w:val="0"/>
      <w:marBottom w:val="0"/>
      <w:divBdr>
        <w:top w:val="none" w:sz="0" w:space="0" w:color="auto"/>
        <w:left w:val="none" w:sz="0" w:space="0" w:color="auto"/>
        <w:bottom w:val="none" w:sz="0" w:space="0" w:color="auto"/>
        <w:right w:val="none" w:sz="0" w:space="0" w:color="auto"/>
      </w:divBdr>
    </w:div>
    <w:div w:id="1049646965">
      <w:bodyDiv w:val="1"/>
      <w:marLeft w:val="0"/>
      <w:marRight w:val="0"/>
      <w:marTop w:val="0"/>
      <w:marBottom w:val="0"/>
      <w:divBdr>
        <w:top w:val="none" w:sz="0" w:space="0" w:color="auto"/>
        <w:left w:val="none" w:sz="0" w:space="0" w:color="auto"/>
        <w:bottom w:val="none" w:sz="0" w:space="0" w:color="auto"/>
        <w:right w:val="none" w:sz="0" w:space="0" w:color="auto"/>
      </w:divBdr>
    </w:div>
    <w:div w:id="1074551693">
      <w:bodyDiv w:val="1"/>
      <w:marLeft w:val="0"/>
      <w:marRight w:val="0"/>
      <w:marTop w:val="0"/>
      <w:marBottom w:val="0"/>
      <w:divBdr>
        <w:top w:val="none" w:sz="0" w:space="0" w:color="auto"/>
        <w:left w:val="none" w:sz="0" w:space="0" w:color="auto"/>
        <w:bottom w:val="none" w:sz="0" w:space="0" w:color="auto"/>
        <w:right w:val="none" w:sz="0" w:space="0" w:color="auto"/>
      </w:divBdr>
    </w:div>
    <w:div w:id="1075005431">
      <w:bodyDiv w:val="1"/>
      <w:marLeft w:val="0"/>
      <w:marRight w:val="0"/>
      <w:marTop w:val="0"/>
      <w:marBottom w:val="0"/>
      <w:divBdr>
        <w:top w:val="none" w:sz="0" w:space="0" w:color="auto"/>
        <w:left w:val="none" w:sz="0" w:space="0" w:color="auto"/>
        <w:bottom w:val="none" w:sz="0" w:space="0" w:color="auto"/>
        <w:right w:val="none" w:sz="0" w:space="0" w:color="auto"/>
      </w:divBdr>
      <w:divsChild>
        <w:div w:id="762803270">
          <w:marLeft w:val="0"/>
          <w:marRight w:val="0"/>
          <w:marTop w:val="0"/>
          <w:marBottom w:val="0"/>
          <w:divBdr>
            <w:top w:val="none" w:sz="0" w:space="0" w:color="auto"/>
            <w:left w:val="none" w:sz="0" w:space="0" w:color="auto"/>
            <w:bottom w:val="none" w:sz="0" w:space="0" w:color="auto"/>
            <w:right w:val="none" w:sz="0" w:space="0" w:color="auto"/>
          </w:divBdr>
          <w:divsChild>
            <w:div w:id="1806972332">
              <w:marLeft w:val="0"/>
              <w:marRight w:val="0"/>
              <w:marTop w:val="0"/>
              <w:marBottom w:val="0"/>
              <w:divBdr>
                <w:top w:val="none" w:sz="0" w:space="0" w:color="auto"/>
                <w:left w:val="none" w:sz="0" w:space="0" w:color="auto"/>
                <w:bottom w:val="none" w:sz="0" w:space="0" w:color="auto"/>
                <w:right w:val="none" w:sz="0" w:space="0" w:color="auto"/>
              </w:divBdr>
              <w:divsChild>
                <w:div w:id="1357777159">
                  <w:marLeft w:val="0"/>
                  <w:marRight w:val="0"/>
                  <w:marTop w:val="0"/>
                  <w:marBottom w:val="0"/>
                  <w:divBdr>
                    <w:top w:val="none" w:sz="0" w:space="0" w:color="auto"/>
                    <w:left w:val="none" w:sz="0" w:space="0" w:color="auto"/>
                    <w:bottom w:val="none" w:sz="0" w:space="0" w:color="auto"/>
                    <w:right w:val="none" w:sz="0" w:space="0" w:color="auto"/>
                  </w:divBdr>
                  <w:divsChild>
                    <w:div w:id="1672371419">
                      <w:marLeft w:val="0"/>
                      <w:marRight w:val="0"/>
                      <w:marTop w:val="0"/>
                      <w:marBottom w:val="0"/>
                      <w:divBdr>
                        <w:top w:val="none" w:sz="0" w:space="0" w:color="auto"/>
                        <w:left w:val="none" w:sz="0" w:space="0" w:color="auto"/>
                        <w:bottom w:val="none" w:sz="0" w:space="0" w:color="auto"/>
                        <w:right w:val="none" w:sz="0" w:space="0" w:color="auto"/>
                      </w:divBdr>
                      <w:divsChild>
                        <w:div w:id="1067190549">
                          <w:marLeft w:val="0"/>
                          <w:marRight w:val="0"/>
                          <w:marTop w:val="0"/>
                          <w:marBottom w:val="0"/>
                          <w:divBdr>
                            <w:top w:val="none" w:sz="0" w:space="0" w:color="auto"/>
                            <w:left w:val="none" w:sz="0" w:space="0" w:color="auto"/>
                            <w:bottom w:val="none" w:sz="0" w:space="0" w:color="auto"/>
                            <w:right w:val="none" w:sz="0" w:space="0" w:color="auto"/>
                          </w:divBdr>
                          <w:divsChild>
                            <w:div w:id="176318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564315">
      <w:bodyDiv w:val="1"/>
      <w:marLeft w:val="0"/>
      <w:marRight w:val="0"/>
      <w:marTop w:val="0"/>
      <w:marBottom w:val="0"/>
      <w:divBdr>
        <w:top w:val="none" w:sz="0" w:space="0" w:color="auto"/>
        <w:left w:val="none" w:sz="0" w:space="0" w:color="auto"/>
        <w:bottom w:val="none" w:sz="0" w:space="0" w:color="auto"/>
        <w:right w:val="none" w:sz="0" w:space="0" w:color="auto"/>
      </w:divBdr>
    </w:div>
    <w:div w:id="1121264815">
      <w:bodyDiv w:val="1"/>
      <w:marLeft w:val="0"/>
      <w:marRight w:val="0"/>
      <w:marTop w:val="0"/>
      <w:marBottom w:val="0"/>
      <w:divBdr>
        <w:top w:val="none" w:sz="0" w:space="0" w:color="auto"/>
        <w:left w:val="none" w:sz="0" w:space="0" w:color="auto"/>
        <w:bottom w:val="none" w:sz="0" w:space="0" w:color="auto"/>
        <w:right w:val="none" w:sz="0" w:space="0" w:color="auto"/>
      </w:divBdr>
    </w:div>
    <w:div w:id="1132282356">
      <w:bodyDiv w:val="1"/>
      <w:marLeft w:val="0"/>
      <w:marRight w:val="0"/>
      <w:marTop w:val="0"/>
      <w:marBottom w:val="0"/>
      <w:divBdr>
        <w:top w:val="none" w:sz="0" w:space="0" w:color="auto"/>
        <w:left w:val="none" w:sz="0" w:space="0" w:color="auto"/>
        <w:bottom w:val="none" w:sz="0" w:space="0" w:color="auto"/>
        <w:right w:val="none" w:sz="0" w:space="0" w:color="auto"/>
      </w:divBdr>
    </w:div>
    <w:div w:id="1147163621">
      <w:bodyDiv w:val="1"/>
      <w:marLeft w:val="0"/>
      <w:marRight w:val="0"/>
      <w:marTop w:val="0"/>
      <w:marBottom w:val="0"/>
      <w:divBdr>
        <w:top w:val="none" w:sz="0" w:space="0" w:color="auto"/>
        <w:left w:val="none" w:sz="0" w:space="0" w:color="auto"/>
        <w:bottom w:val="none" w:sz="0" w:space="0" w:color="auto"/>
        <w:right w:val="none" w:sz="0" w:space="0" w:color="auto"/>
      </w:divBdr>
      <w:divsChild>
        <w:div w:id="531844689">
          <w:marLeft w:val="0"/>
          <w:marRight w:val="0"/>
          <w:marTop w:val="360"/>
          <w:marBottom w:val="180"/>
          <w:divBdr>
            <w:top w:val="none" w:sz="0" w:space="0" w:color="auto"/>
            <w:left w:val="none" w:sz="0" w:space="0" w:color="auto"/>
            <w:bottom w:val="none" w:sz="0" w:space="0" w:color="auto"/>
            <w:right w:val="none" w:sz="0" w:space="0" w:color="auto"/>
          </w:divBdr>
        </w:div>
      </w:divsChild>
    </w:div>
    <w:div w:id="1152213221">
      <w:bodyDiv w:val="1"/>
      <w:marLeft w:val="0"/>
      <w:marRight w:val="0"/>
      <w:marTop w:val="0"/>
      <w:marBottom w:val="0"/>
      <w:divBdr>
        <w:top w:val="none" w:sz="0" w:space="0" w:color="auto"/>
        <w:left w:val="none" w:sz="0" w:space="0" w:color="auto"/>
        <w:bottom w:val="none" w:sz="0" w:space="0" w:color="auto"/>
        <w:right w:val="none" w:sz="0" w:space="0" w:color="auto"/>
      </w:divBdr>
    </w:div>
    <w:div w:id="1180511155">
      <w:bodyDiv w:val="1"/>
      <w:marLeft w:val="0"/>
      <w:marRight w:val="0"/>
      <w:marTop w:val="0"/>
      <w:marBottom w:val="0"/>
      <w:divBdr>
        <w:top w:val="none" w:sz="0" w:space="0" w:color="auto"/>
        <w:left w:val="none" w:sz="0" w:space="0" w:color="auto"/>
        <w:bottom w:val="none" w:sz="0" w:space="0" w:color="auto"/>
        <w:right w:val="none" w:sz="0" w:space="0" w:color="auto"/>
      </w:divBdr>
    </w:div>
    <w:div w:id="1195463369">
      <w:bodyDiv w:val="1"/>
      <w:marLeft w:val="0"/>
      <w:marRight w:val="0"/>
      <w:marTop w:val="0"/>
      <w:marBottom w:val="0"/>
      <w:divBdr>
        <w:top w:val="none" w:sz="0" w:space="0" w:color="auto"/>
        <w:left w:val="none" w:sz="0" w:space="0" w:color="auto"/>
        <w:bottom w:val="none" w:sz="0" w:space="0" w:color="auto"/>
        <w:right w:val="none" w:sz="0" w:space="0" w:color="auto"/>
      </w:divBdr>
    </w:div>
    <w:div w:id="1209028602">
      <w:bodyDiv w:val="1"/>
      <w:marLeft w:val="0"/>
      <w:marRight w:val="0"/>
      <w:marTop w:val="0"/>
      <w:marBottom w:val="0"/>
      <w:divBdr>
        <w:top w:val="none" w:sz="0" w:space="0" w:color="auto"/>
        <w:left w:val="none" w:sz="0" w:space="0" w:color="auto"/>
        <w:bottom w:val="none" w:sz="0" w:space="0" w:color="auto"/>
        <w:right w:val="none" w:sz="0" w:space="0" w:color="auto"/>
      </w:divBdr>
    </w:div>
    <w:div w:id="1209532921">
      <w:bodyDiv w:val="1"/>
      <w:marLeft w:val="0"/>
      <w:marRight w:val="0"/>
      <w:marTop w:val="0"/>
      <w:marBottom w:val="0"/>
      <w:divBdr>
        <w:top w:val="none" w:sz="0" w:space="0" w:color="auto"/>
        <w:left w:val="none" w:sz="0" w:space="0" w:color="auto"/>
        <w:bottom w:val="none" w:sz="0" w:space="0" w:color="auto"/>
        <w:right w:val="none" w:sz="0" w:space="0" w:color="auto"/>
      </w:divBdr>
    </w:div>
    <w:div w:id="1209950560">
      <w:bodyDiv w:val="1"/>
      <w:marLeft w:val="0"/>
      <w:marRight w:val="0"/>
      <w:marTop w:val="0"/>
      <w:marBottom w:val="0"/>
      <w:divBdr>
        <w:top w:val="none" w:sz="0" w:space="0" w:color="auto"/>
        <w:left w:val="none" w:sz="0" w:space="0" w:color="auto"/>
        <w:bottom w:val="none" w:sz="0" w:space="0" w:color="auto"/>
        <w:right w:val="none" w:sz="0" w:space="0" w:color="auto"/>
      </w:divBdr>
    </w:div>
    <w:div w:id="1225990575">
      <w:bodyDiv w:val="1"/>
      <w:marLeft w:val="0"/>
      <w:marRight w:val="0"/>
      <w:marTop w:val="0"/>
      <w:marBottom w:val="0"/>
      <w:divBdr>
        <w:top w:val="none" w:sz="0" w:space="0" w:color="auto"/>
        <w:left w:val="none" w:sz="0" w:space="0" w:color="auto"/>
        <w:bottom w:val="none" w:sz="0" w:space="0" w:color="auto"/>
        <w:right w:val="none" w:sz="0" w:space="0" w:color="auto"/>
      </w:divBdr>
    </w:div>
    <w:div w:id="1260866746">
      <w:bodyDiv w:val="1"/>
      <w:marLeft w:val="0"/>
      <w:marRight w:val="0"/>
      <w:marTop w:val="0"/>
      <w:marBottom w:val="0"/>
      <w:divBdr>
        <w:top w:val="none" w:sz="0" w:space="0" w:color="auto"/>
        <w:left w:val="none" w:sz="0" w:space="0" w:color="auto"/>
        <w:bottom w:val="none" w:sz="0" w:space="0" w:color="auto"/>
        <w:right w:val="none" w:sz="0" w:space="0" w:color="auto"/>
      </w:divBdr>
    </w:div>
    <w:div w:id="1270621200">
      <w:bodyDiv w:val="1"/>
      <w:marLeft w:val="0"/>
      <w:marRight w:val="0"/>
      <w:marTop w:val="0"/>
      <w:marBottom w:val="0"/>
      <w:divBdr>
        <w:top w:val="none" w:sz="0" w:space="0" w:color="auto"/>
        <w:left w:val="none" w:sz="0" w:space="0" w:color="auto"/>
        <w:bottom w:val="none" w:sz="0" w:space="0" w:color="auto"/>
        <w:right w:val="none" w:sz="0" w:space="0" w:color="auto"/>
      </w:divBdr>
    </w:div>
    <w:div w:id="1283069929">
      <w:bodyDiv w:val="1"/>
      <w:marLeft w:val="0"/>
      <w:marRight w:val="0"/>
      <w:marTop w:val="0"/>
      <w:marBottom w:val="0"/>
      <w:divBdr>
        <w:top w:val="none" w:sz="0" w:space="0" w:color="auto"/>
        <w:left w:val="none" w:sz="0" w:space="0" w:color="auto"/>
        <w:bottom w:val="none" w:sz="0" w:space="0" w:color="auto"/>
        <w:right w:val="none" w:sz="0" w:space="0" w:color="auto"/>
      </w:divBdr>
    </w:div>
    <w:div w:id="1321498408">
      <w:bodyDiv w:val="1"/>
      <w:marLeft w:val="0"/>
      <w:marRight w:val="0"/>
      <w:marTop w:val="0"/>
      <w:marBottom w:val="0"/>
      <w:divBdr>
        <w:top w:val="none" w:sz="0" w:space="0" w:color="auto"/>
        <w:left w:val="none" w:sz="0" w:space="0" w:color="auto"/>
        <w:bottom w:val="none" w:sz="0" w:space="0" w:color="auto"/>
        <w:right w:val="none" w:sz="0" w:space="0" w:color="auto"/>
      </w:divBdr>
      <w:divsChild>
        <w:div w:id="2093624805">
          <w:marLeft w:val="0"/>
          <w:marRight w:val="0"/>
          <w:marTop w:val="0"/>
          <w:marBottom w:val="0"/>
          <w:divBdr>
            <w:top w:val="none" w:sz="0" w:space="0" w:color="auto"/>
            <w:left w:val="none" w:sz="0" w:space="0" w:color="auto"/>
            <w:bottom w:val="none" w:sz="0" w:space="0" w:color="auto"/>
            <w:right w:val="none" w:sz="0" w:space="0" w:color="auto"/>
          </w:divBdr>
          <w:divsChild>
            <w:div w:id="108175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7523">
      <w:bodyDiv w:val="1"/>
      <w:marLeft w:val="0"/>
      <w:marRight w:val="0"/>
      <w:marTop w:val="0"/>
      <w:marBottom w:val="0"/>
      <w:divBdr>
        <w:top w:val="none" w:sz="0" w:space="0" w:color="auto"/>
        <w:left w:val="none" w:sz="0" w:space="0" w:color="auto"/>
        <w:bottom w:val="none" w:sz="0" w:space="0" w:color="auto"/>
        <w:right w:val="none" w:sz="0" w:space="0" w:color="auto"/>
      </w:divBdr>
    </w:div>
    <w:div w:id="1423641566">
      <w:bodyDiv w:val="1"/>
      <w:marLeft w:val="0"/>
      <w:marRight w:val="0"/>
      <w:marTop w:val="0"/>
      <w:marBottom w:val="0"/>
      <w:divBdr>
        <w:top w:val="none" w:sz="0" w:space="0" w:color="auto"/>
        <w:left w:val="none" w:sz="0" w:space="0" w:color="auto"/>
        <w:bottom w:val="none" w:sz="0" w:space="0" w:color="auto"/>
        <w:right w:val="none" w:sz="0" w:space="0" w:color="auto"/>
      </w:divBdr>
    </w:div>
    <w:div w:id="1425876823">
      <w:bodyDiv w:val="1"/>
      <w:marLeft w:val="0"/>
      <w:marRight w:val="0"/>
      <w:marTop w:val="0"/>
      <w:marBottom w:val="0"/>
      <w:divBdr>
        <w:top w:val="none" w:sz="0" w:space="0" w:color="auto"/>
        <w:left w:val="none" w:sz="0" w:space="0" w:color="auto"/>
        <w:bottom w:val="none" w:sz="0" w:space="0" w:color="auto"/>
        <w:right w:val="none" w:sz="0" w:space="0" w:color="auto"/>
      </w:divBdr>
    </w:div>
    <w:div w:id="1427454835">
      <w:bodyDiv w:val="1"/>
      <w:marLeft w:val="0"/>
      <w:marRight w:val="0"/>
      <w:marTop w:val="0"/>
      <w:marBottom w:val="0"/>
      <w:divBdr>
        <w:top w:val="none" w:sz="0" w:space="0" w:color="auto"/>
        <w:left w:val="none" w:sz="0" w:space="0" w:color="auto"/>
        <w:bottom w:val="none" w:sz="0" w:space="0" w:color="auto"/>
        <w:right w:val="none" w:sz="0" w:space="0" w:color="auto"/>
      </w:divBdr>
    </w:div>
    <w:div w:id="1445348987">
      <w:bodyDiv w:val="1"/>
      <w:marLeft w:val="0"/>
      <w:marRight w:val="0"/>
      <w:marTop w:val="0"/>
      <w:marBottom w:val="0"/>
      <w:divBdr>
        <w:top w:val="none" w:sz="0" w:space="0" w:color="auto"/>
        <w:left w:val="none" w:sz="0" w:space="0" w:color="auto"/>
        <w:bottom w:val="none" w:sz="0" w:space="0" w:color="auto"/>
        <w:right w:val="none" w:sz="0" w:space="0" w:color="auto"/>
      </w:divBdr>
    </w:div>
    <w:div w:id="1454321168">
      <w:bodyDiv w:val="1"/>
      <w:marLeft w:val="0"/>
      <w:marRight w:val="0"/>
      <w:marTop w:val="0"/>
      <w:marBottom w:val="0"/>
      <w:divBdr>
        <w:top w:val="none" w:sz="0" w:space="0" w:color="auto"/>
        <w:left w:val="none" w:sz="0" w:space="0" w:color="auto"/>
        <w:bottom w:val="none" w:sz="0" w:space="0" w:color="auto"/>
        <w:right w:val="none" w:sz="0" w:space="0" w:color="auto"/>
      </w:divBdr>
    </w:div>
    <w:div w:id="1480224796">
      <w:bodyDiv w:val="1"/>
      <w:marLeft w:val="0"/>
      <w:marRight w:val="0"/>
      <w:marTop w:val="0"/>
      <w:marBottom w:val="0"/>
      <w:divBdr>
        <w:top w:val="none" w:sz="0" w:space="0" w:color="auto"/>
        <w:left w:val="none" w:sz="0" w:space="0" w:color="auto"/>
        <w:bottom w:val="none" w:sz="0" w:space="0" w:color="auto"/>
        <w:right w:val="none" w:sz="0" w:space="0" w:color="auto"/>
      </w:divBdr>
    </w:div>
    <w:div w:id="1513689365">
      <w:bodyDiv w:val="1"/>
      <w:marLeft w:val="0"/>
      <w:marRight w:val="0"/>
      <w:marTop w:val="0"/>
      <w:marBottom w:val="0"/>
      <w:divBdr>
        <w:top w:val="none" w:sz="0" w:space="0" w:color="auto"/>
        <w:left w:val="none" w:sz="0" w:space="0" w:color="auto"/>
        <w:bottom w:val="none" w:sz="0" w:space="0" w:color="auto"/>
        <w:right w:val="none" w:sz="0" w:space="0" w:color="auto"/>
      </w:divBdr>
    </w:div>
    <w:div w:id="1522469257">
      <w:bodyDiv w:val="1"/>
      <w:marLeft w:val="0"/>
      <w:marRight w:val="0"/>
      <w:marTop w:val="0"/>
      <w:marBottom w:val="0"/>
      <w:divBdr>
        <w:top w:val="none" w:sz="0" w:space="0" w:color="auto"/>
        <w:left w:val="none" w:sz="0" w:space="0" w:color="auto"/>
        <w:bottom w:val="none" w:sz="0" w:space="0" w:color="auto"/>
        <w:right w:val="none" w:sz="0" w:space="0" w:color="auto"/>
      </w:divBdr>
    </w:div>
    <w:div w:id="1549342256">
      <w:bodyDiv w:val="1"/>
      <w:marLeft w:val="0"/>
      <w:marRight w:val="0"/>
      <w:marTop w:val="0"/>
      <w:marBottom w:val="0"/>
      <w:divBdr>
        <w:top w:val="none" w:sz="0" w:space="0" w:color="auto"/>
        <w:left w:val="none" w:sz="0" w:space="0" w:color="auto"/>
        <w:bottom w:val="none" w:sz="0" w:space="0" w:color="auto"/>
        <w:right w:val="none" w:sz="0" w:space="0" w:color="auto"/>
      </w:divBdr>
    </w:div>
    <w:div w:id="1556307880">
      <w:bodyDiv w:val="1"/>
      <w:marLeft w:val="0"/>
      <w:marRight w:val="0"/>
      <w:marTop w:val="0"/>
      <w:marBottom w:val="0"/>
      <w:divBdr>
        <w:top w:val="none" w:sz="0" w:space="0" w:color="auto"/>
        <w:left w:val="none" w:sz="0" w:space="0" w:color="auto"/>
        <w:bottom w:val="none" w:sz="0" w:space="0" w:color="auto"/>
        <w:right w:val="none" w:sz="0" w:space="0" w:color="auto"/>
      </w:divBdr>
      <w:divsChild>
        <w:div w:id="1137992550">
          <w:marLeft w:val="0"/>
          <w:marRight w:val="0"/>
          <w:marTop w:val="360"/>
          <w:marBottom w:val="180"/>
          <w:divBdr>
            <w:top w:val="none" w:sz="0" w:space="0" w:color="auto"/>
            <w:left w:val="none" w:sz="0" w:space="0" w:color="auto"/>
            <w:bottom w:val="none" w:sz="0" w:space="0" w:color="auto"/>
            <w:right w:val="none" w:sz="0" w:space="0" w:color="auto"/>
          </w:divBdr>
        </w:div>
      </w:divsChild>
    </w:div>
    <w:div w:id="1561938501">
      <w:bodyDiv w:val="1"/>
      <w:marLeft w:val="0"/>
      <w:marRight w:val="0"/>
      <w:marTop w:val="0"/>
      <w:marBottom w:val="0"/>
      <w:divBdr>
        <w:top w:val="none" w:sz="0" w:space="0" w:color="auto"/>
        <w:left w:val="none" w:sz="0" w:space="0" w:color="auto"/>
        <w:bottom w:val="none" w:sz="0" w:space="0" w:color="auto"/>
        <w:right w:val="none" w:sz="0" w:space="0" w:color="auto"/>
      </w:divBdr>
    </w:div>
    <w:div w:id="1603370077">
      <w:bodyDiv w:val="1"/>
      <w:marLeft w:val="0"/>
      <w:marRight w:val="0"/>
      <w:marTop w:val="0"/>
      <w:marBottom w:val="0"/>
      <w:divBdr>
        <w:top w:val="none" w:sz="0" w:space="0" w:color="auto"/>
        <w:left w:val="none" w:sz="0" w:space="0" w:color="auto"/>
        <w:bottom w:val="none" w:sz="0" w:space="0" w:color="auto"/>
        <w:right w:val="none" w:sz="0" w:space="0" w:color="auto"/>
      </w:divBdr>
      <w:divsChild>
        <w:div w:id="149492173">
          <w:marLeft w:val="0"/>
          <w:marRight w:val="0"/>
          <w:marTop w:val="360"/>
          <w:marBottom w:val="180"/>
          <w:divBdr>
            <w:top w:val="none" w:sz="0" w:space="0" w:color="auto"/>
            <w:left w:val="none" w:sz="0" w:space="0" w:color="auto"/>
            <w:bottom w:val="none" w:sz="0" w:space="0" w:color="auto"/>
            <w:right w:val="none" w:sz="0" w:space="0" w:color="auto"/>
          </w:divBdr>
        </w:div>
      </w:divsChild>
    </w:div>
    <w:div w:id="1608923352">
      <w:bodyDiv w:val="1"/>
      <w:marLeft w:val="0"/>
      <w:marRight w:val="0"/>
      <w:marTop w:val="0"/>
      <w:marBottom w:val="0"/>
      <w:divBdr>
        <w:top w:val="none" w:sz="0" w:space="0" w:color="auto"/>
        <w:left w:val="none" w:sz="0" w:space="0" w:color="auto"/>
        <w:bottom w:val="none" w:sz="0" w:space="0" w:color="auto"/>
        <w:right w:val="none" w:sz="0" w:space="0" w:color="auto"/>
      </w:divBdr>
    </w:div>
    <w:div w:id="1618759425">
      <w:bodyDiv w:val="1"/>
      <w:marLeft w:val="0"/>
      <w:marRight w:val="0"/>
      <w:marTop w:val="0"/>
      <w:marBottom w:val="0"/>
      <w:divBdr>
        <w:top w:val="none" w:sz="0" w:space="0" w:color="auto"/>
        <w:left w:val="none" w:sz="0" w:space="0" w:color="auto"/>
        <w:bottom w:val="none" w:sz="0" w:space="0" w:color="auto"/>
        <w:right w:val="none" w:sz="0" w:space="0" w:color="auto"/>
      </w:divBdr>
    </w:div>
    <w:div w:id="1632513216">
      <w:bodyDiv w:val="1"/>
      <w:marLeft w:val="0"/>
      <w:marRight w:val="0"/>
      <w:marTop w:val="0"/>
      <w:marBottom w:val="0"/>
      <w:divBdr>
        <w:top w:val="none" w:sz="0" w:space="0" w:color="auto"/>
        <w:left w:val="none" w:sz="0" w:space="0" w:color="auto"/>
        <w:bottom w:val="none" w:sz="0" w:space="0" w:color="auto"/>
        <w:right w:val="none" w:sz="0" w:space="0" w:color="auto"/>
      </w:divBdr>
    </w:div>
    <w:div w:id="1669283256">
      <w:bodyDiv w:val="1"/>
      <w:marLeft w:val="0"/>
      <w:marRight w:val="0"/>
      <w:marTop w:val="0"/>
      <w:marBottom w:val="0"/>
      <w:divBdr>
        <w:top w:val="none" w:sz="0" w:space="0" w:color="auto"/>
        <w:left w:val="none" w:sz="0" w:space="0" w:color="auto"/>
        <w:bottom w:val="none" w:sz="0" w:space="0" w:color="auto"/>
        <w:right w:val="none" w:sz="0" w:space="0" w:color="auto"/>
      </w:divBdr>
    </w:div>
    <w:div w:id="1712684495">
      <w:bodyDiv w:val="1"/>
      <w:marLeft w:val="0"/>
      <w:marRight w:val="0"/>
      <w:marTop w:val="0"/>
      <w:marBottom w:val="0"/>
      <w:divBdr>
        <w:top w:val="none" w:sz="0" w:space="0" w:color="auto"/>
        <w:left w:val="none" w:sz="0" w:space="0" w:color="auto"/>
        <w:bottom w:val="none" w:sz="0" w:space="0" w:color="auto"/>
        <w:right w:val="none" w:sz="0" w:space="0" w:color="auto"/>
      </w:divBdr>
    </w:div>
    <w:div w:id="1725595029">
      <w:bodyDiv w:val="1"/>
      <w:marLeft w:val="0"/>
      <w:marRight w:val="0"/>
      <w:marTop w:val="0"/>
      <w:marBottom w:val="0"/>
      <w:divBdr>
        <w:top w:val="none" w:sz="0" w:space="0" w:color="auto"/>
        <w:left w:val="none" w:sz="0" w:space="0" w:color="auto"/>
        <w:bottom w:val="none" w:sz="0" w:space="0" w:color="auto"/>
        <w:right w:val="none" w:sz="0" w:space="0" w:color="auto"/>
      </w:divBdr>
      <w:divsChild>
        <w:div w:id="787748094">
          <w:marLeft w:val="0"/>
          <w:marRight w:val="0"/>
          <w:marTop w:val="360"/>
          <w:marBottom w:val="180"/>
          <w:divBdr>
            <w:top w:val="none" w:sz="0" w:space="0" w:color="auto"/>
            <w:left w:val="none" w:sz="0" w:space="0" w:color="auto"/>
            <w:bottom w:val="none" w:sz="0" w:space="0" w:color="auto"/>
            <w:right w:val="none" w:sz="0" w:space="0" w:color="auto"/>
          </w:divBdr>
        </w:div>
        <w:div w:id="1948999834">
          <w:marLeft w:val="0"/>
          <w:marRight w:val="0"/>
          <w:marTop w:val="360"/>
          <w:marBottom w:val="180"/>
          <w:divBdr>
            <w:top w:val="none" w:sz="0" w:space="0" w:color="auto"/>
            <w:left w:val="none" w:sz="0" w:space="0" w:color="auto"/>
            <w:bottom w:val="none" w:sz="0" w:space="0" w:color="auto"/>
            <w:right w:val="none" w:sz="0" w:space="0" w:color="auto"/>
          </w:divBdr>
        </w:div>
        <w:div w:id="267395519">
          <w:marLeft w:val="0"/>
          <w:marRight w:val="0"/>
          <w:marTop w:val="360"/>
          <w:marBottom w:val="180"/>
          <w:divBdr>
            <w:top w:val="none" w:sz="0" w:space="0" w:color="auto"/>
            <w:left w:val="none" w:sz="0" w:space="0" w:color="auto"/>
            <w:bottom w:val="none" w:sz="0" w:space="0" w:color="auto"/>
            <w:right w:val="none" w:sz="0" w:space="0" w:color="auto"/>
          </w:divBdr>
        </w:div>
      </w:divsChild>
    </w:div>
    <w:div w:id="1743529845">
      <w:bodyDiv w:val="1"/>
      <w:marLeft w:val="0"/>
      <w:marRight w:val="0"/>
      <w:marTop w:val="0"/>
      <w:marBottom w:val="0"/>
      <w:divBdr>
        <w:top w:val="none" w:sz="0" w:space="0" w:color="auto"/>
        <w:left w:val="none" w:sz="0" w:space="0" w:color="auto"/>
        <w:bottom w:val="none" w:sz="0" w:space="0" w:color="auto"/>
        <w:right w:val="none" w:sz="0" w:space="0" w:color="auto"/>
      </w:divBdr>
    </w:div>
    <w:div w:id="1767995461">
      <w:bodyDiv w:val="1"/>
      <w:marLeft w:val="0"/>
      <w:marRight w:val="0"/>
      <w:marTop w:val="0"/>
      <w:marBottom w:val="0"/>
      <w:divBdr>
        <w:top w:val="none" w:sz="0" w:space="0" w:color="auto"/>
        <w:left w:val="none" w:sz="0" w:space="0" w:color="auto"/>
        <w:bottom w:val="none" w:sz="0" w:space="0" w:color="auto"/>
        <w:right w:val="none" w:sz="0" w:space="0" w:color="auto"/>
      </w:divBdr>
    </w:div>
    <w:div w:id="1776095209">
      <w:bodyDiv w:val="1"/>
      <w:marLeft w:val="0"/>
      <w:marRight w:val="0"/>
      <w:marTop w:val="0"/>
      <w:marBottom w:val="0"/>
      <w:divBdr>
        <w:top w:val="none" w:sz="0" w:space="0" w:color="auto"/>
        <w:left w:val="none" w:sz="0" w:space="0" w:color="auto"/>
        <w:bottom w:val="none" w:sz="0" w:space="0" w:color="auto"/>
        <w:right w:val="none" w:sz="0" w:space="0" w:color="auto"/>
      </w:divBdr>
    </w:div>
    <w:div w:id="1777485630">
      <w:bodyDiv w:val="1"/>
      <w:marLeft w:val="0"/>
      <w:marRight w:val="0"/>
      <w:marTop w:val="0"/>
      <w:marBottom w:val="0"/>
      <w:divBdr>
        <w:top w:val="none" w:sz="0" w:space="0" w:color="auto"/>
        <w:left w:val="none" w:sz="0" w:space="0" w:color="auto"/>
        <w:bottom w:val="none" w:sz="0" w:space="0" w:color="auto"/>
        <w:right w:val="none" w:sz="0" w:space="0" w:color="auto"/>
      </w:divBdr>
    </w:div>
    <w:div w:id="1790665186">
      <w:bodyDiv w:val="1"/>
      <w:marLeft w:val="0"/>
      <w:marRight w:val="0"/>
      <w:marTop w:val="0"/>
      <w:marBottom w:val="0"/>
      <w:divBdr>
        <w:top w:val="none" w:sz="0" w:space="0" w:color="auto"/>
        <w:left w:val="none" w:sz="0" w:space="0" w:color="auto"/>
        <w:bottom w:val="none" w:sz="0" w:space="0" w:color="auto"/>
        <w:right w:val="none" w:sz="0" w:space="0" w:color="auto"/>
      </w:divBdr>
      <w:divsChild>
        <w:div w:id="17896588">
          <w:marLeft w:val="0"/>
          <w:marRight w:val="0"/>
          <w:marTop w:val="360"/>
          <w:marBottom w:val="180"/>
          <w:divBdr>
            <w:top w:val="none" w:sz="0" w:space="0" w:color="auto"/>
            <w:left w:val="none" w:sz="0" w:space="0" w:color="auto"/>
            <w:bottom w:val="none" w:sz="0" w:space="0" w:color="auto"/>
            <w:right w:val="none" w:sz="0" w:space="0" w:color="auto"/>
          </w:divBdr>
        </w:div>
        <w:div w:id="1891114371">
          <w:marLeft w:val="0"/>
          <w:marRight w:val="0"/>
          <w:marTop w:val="360"/>
          <w:marBottom w:val="180"/>
          <w:divBdr>
            <w:top w:val="none" w:sz="0" w:space="0" w:color="auto"/>
            <w:left w:val="none" w:sz="0" w:space="0" w:color="auto"/>
            <w:bottom w:val="none" w:sz="0" w:space="0" w:color="auto"/>
            <w:right w:val="none" w:sz="0" w:space="0" w:color="auto"/>
          </w:divBdr>
        </w:div>
        <w:div w:id="1694502069">
          <w:marLeft w:val="0"/>
          <w:marRight w:val="0"/>
          <w:marTop w:val="360"/>
          <w:marBottom w:val="180"/>
          <w:divBdr>
            <w:top w:val="none" w:sz="0" w:space="0" w:color="auto"/>
            <w:left w:val="none" w:sz="0" w:space="0" w:color="auto"/>
            <w:bottom w:val="none" w:sz="0" w:space="0" w:color="auto"/>
            <w:right w:val="none" w:sz="0" w:space="0" w:color="auto"/>
          </w:divBdr>
        </w:div>
        <w:div w:id="1239175153">
          <w:marLeft w:val="0"/>
          <w:marRight w:val="0"/>
          <w:marTop w:val="360"/>
          <w:marBottom w:val="180"/>
          <w:divBdr>
            <w:top w:val="none" w:sz="0" w:space="0" w:color="auto"/>
            <w:left w:val="none" w:sz="0" w:space="0" w:color="auto"/>
            <w:bottom w:val="none" w:sz="0" w:space="0" w:color="auto"/>
            <w:right w:val="none" w:sz="0" w:space="0" w:color="auto"/>
          </w:divBdr>
        </w:div>
      </w:divsChild>
    </w:div>
    <w:div w:id="1791119768">
      <w:bodyDiv w:val="1"/>
      <w:marLeft w:val="0"/>
      <w:marRight w:val="0"/>
      <w:marTop w:val="0"/>
      <w:marBottom w:val="0"/>
      <w:divBdr>
        <w:top w:val="none" w:sz="0" w:space="0" w:color="auto"/>
        <w:left w:val="none" w:sz="0" w:space="0" w:color="auto"/>
        <w:bottom w:val="none" w:sz="0" w:space="0" w:color="auto"/>
        <w:right w:val="none" w:sz="0" w:space="0" w:color="auto"/>
      </w:divBdr>
    </w:div>
    <w:div w:id="1827821068">
      <w:bodyDiv w:val="1"/>
      <w:marLeft w:val="0"/>
      <w:marRight w:val="0"/>
      <w:marTop w:val="0"/>
      <w:marBottom w:val="0"/>
      <w:divBdr>
        <w:top w:val="none" w:sz="0" w:space="0" w:color="auto"/>
        <w:left w:val="none" w:sz="0" w:space="0" w:color="auto"/>
        <w:bottom w:val="none" w:sz="0" w:space="0" w:color="auto"/>
        <w:right w:val="none" w:sz="0" w:space="0" w:color="auto"/>
      </w:divBdr>
    </w:div>
    <w:div w:id="1831826599">
      <w:bodyDiv w:val="1"/>
      <w:marLeft w:val="0"/>
      <w:marRight w:val="0"/>
      <w:marTop w:val="0"/>
      <w:marBottom w:val="0"/>
      <w:divBdr>
        <w:top w:val="none" w:sz="0" w:space="0" w:color="auto"/>
        <w:left w:val="none" w:sz="0" w:space="0" w:color="auto"/>
        <w:bottom w:val="none" w:sz="0" w:space="0" w:color="auto"/>
        <w:right w:val="none" w:sz="0" w:space="0" w:color="auto"/>
      </w:divBdr>
    </w:div>
    <w:div w:id="1837185976">
      <w:bodyDiv w:val="1"/>
      <w:marLeft w:val="0"/>
      <w:marRight w:val="0"/>
      <w:marTop w:val="0"/>
      <w:marBottom w:val="0"/>
      <w:divBdr>
        <w:top w:val="none" w:sz="0" w:space="0" w:color="auto"/>
        <w:left w:val="none" w:sz="0" w:space="0" w:color="auto"/>
        <w:bottom w:val="none" w:sz="0" w:space="0" w:color="auto"/>
        <w:right w:val="none" w:sz="0" w:space="0" w:color="auto"/>
      </w:divBdr>
    </w:div>
    <w:div w:id="1847281318">
      <w:bodyDiv w:val="1"/>
      <w:marLeft w:val="0"/>
      <w:marRight w:val="0"/>
      <w:marTop w:val="0"/>
      <w:marBottom w:val="0"/>
      <w:divBdr>
        <w:top w:val="none" w:sz="0" w:space="0" w:color="auto"/>
        <w:left w:val="none" w:sz="0" w:space="0" w:color="auto"/>
        <w:bottom w:val="none" w:sz="0" w:space="0" w:color="auto"/>
        <w:right w:val="none" w:sz="0" w:space="0" w:color="auto"/>
      </w:divBdr>
    </w:div>
    <w:div w:id="1886940389">
      <w:bodyDiv w:val="1"/>
      <w:marLeft w:val="0"/>
      <w:marRight w:val="0"/>
      <w:marTop w:val="0"/>
      <w:marBottom w:val="0"/>
      <w:divBdr>
        <w:top w:val="none" w:sz="0" w:space="0" w:color="auto"/>
        <w:left w:val="none" w:sz="0" w:space="0" w:color="auto"/>
        <w:bottom w:val="none" w:sz="0" w:space="0" w:color="auto"/>
        <w:right w:val="none" w:sz="0" w:space="0" w:color="auto"/>
      </w:divBdr>
    </w:div>
    <w:div w:id="1887906840">
      <w:bodyDiv w:val="1"/>
      <w:marLeft w:val="0"/>
      <w:marRight w:val="0"/>
      <w:marTop w:val="0"/>
      <w:marBottom w:val="0"/>
      <w:divBdr>
        <w:top w:val="none" w:sz="0" w:space="0" w:color="auto"/>
        <w:left w:val="none" w:sz="0" w:space="0" w:color="auto"/>
        <w:bottom w:val="none" w:sz="0" w:space="0" w:color="auto"/>
        <w:right w:val="none" w:sz="0" w:space="0" w:color="auto"/>
      </w:divBdr>
      <w:divsChild>
        <w:div w:id="864833689">
          <w:marLeft w:val="0"/>
          <w:marRight w:val="0"/>
          <w:marTop w:val="360"/>
          <w:marBottom w:val="180"/>
          <w:divBdr>
            <w:top w:val="none" w:sz="0" w:space="0" w:color="auto"/>
            <w:left w:val="none" w:sz="0" w:space="0" w:color="auto"/>
            <w:bottom w:val="none" w:sz="0" w:space="0" w:color="auto"/>
            <w:right w:val="none" w:sz="0" w:space="0" w:color="auto"/>
          </w:divBdr>
        </w:div>
        <w:div w:id="1716465172">
          <w:marLeft w:val="0"/>
          <w:marRight w:val="0"/>
          <w:marTop w:val="360"/>
          <w:marBottom w:val="180"/>
          <w:divBdr>
            <w:top w:val="none" w:sz="0" w:space="0" w:color="auto"/>
            <w:left w:val="none" w:sz="0" w:space="0" w:color="auto"/>
            <w:bottom w:val="none" w:sz="0" w:space="0" w:color="auto"/>
            <w:right w:val="none" w:sz="0" w:space="0" w:color="auto"/>
          </w:divBdr>
        </w:div>
        <w:div w:id="332492168">
          <w:marLeft w:val="0"/>
          <w:marRight w:val="0"/>
          <w:marTop w:val="360"/>
          <w:marBottom w:val="180"/>
          <w:divBdr>
            <w:top w:val="none" w:sz="0" w:space="0" w:color="auto"/>
            <w:left w:val="none" w:sz="0" w:space="0" w:color="auto"/>
            <w:bottom w:val="none" w:sz="0" w:space="0" w:color="auto"/>
            <w:right w:val="none" w:sz="0" w:space="0" w:color="auto"/>
          </w:divBdr>
        </w:div>
        <w:div w:id="810319731">
          <w:marLeft w:val="0"/>
          <w:marRight w:val="0"/>
          <w:marTop w:val="360"/>
          <w:marBottom w:val="180"/>
          <w:divBdr>
            <w:top w:val="none" w:sz="0" w:space="0" w:color="auto"/>
            <w:left w:val="none" w:sz="0" w:space="0" w:color="auto"/>
            <w:bottom w:val="none" w:sz="0" w:space="0" w:color="auto"/>
            <w:right w:val="none" w:sz="0" w:space="0" w:color="auto"/>
          </w:divBdr>
        </w:div>
      </w:divsChild>
    </w:div>
    <w:div w:id="1912958824">
      <w:bodyDiv w:val="1"/>
      <w:marLeft w:val="0"/>
      <w:marRight w:val="0"/>
      <w:marTop w:val="0"/>
      <w:marBottom w:val="0"/>
      <w:divBdr>
        <w:top w:val="none" w:sz="0" w:space="0" w:color="auto"/>
        <w:left w:val="none" w:sz="0" w:space="0" w:color="auto"/>
        <w:bottom w:val="none" w:sz="0" w:space="0" w:color="auto"/>
        <w:right w:val="none" w:sz="0" w:space="0" w:color="auto"/>
      </w:divBdr>
    </w:div>
    <w:div w:id="1938051059">
      <w:bodyDiv w:val="1"/>
      <w:marLeft w:val="0"/>
      <w:marRight w:val="0"/>
      <w:marTop w:val="0"/>
      <w:marBottom w:val="0"/>
      <w:divBdr>
        <w:top w:val="none" w:sz="0" w:space="0" w:color="auto"/>
        <w:left w:val="none" w:sz="0" w:space="0" w:color="auto"/>
        <w:bottom w:val="none" w:sz="0" w:space="0" w:color="auto"/>
        <w:right w:val="none" w:sz="0" w:space="0" w:color="auto"/>
      </w:divBdr>
    </w:div>
    <w:div w:id="1944804330">
      <w:bodyDiv w:val="1"/>
      <w:marLeft w:val="0"/>
      <w:marRight w:val="0"/>
      <w:marTop w:val="0"/>
      <w:marBottom w:val="0"/>
      <w:divBdr>
        <w:top w:val="none" w:sz="0" w:space="0" w:color="auto"/>
        <w:left w:val="none" w:sz="0" w:space="0" w:color="auto"/>
        <w:bottom w:val="none" w:sz="0" w:space="0" w:color="auto"/>
        <w:right w:val="none" w:sz="0" w:space="0" w:color="auto"/>
      </w:divBdr>
    </w:div>
    <w:div w:id="1987391996">
      <w:bodyDiv w:val="1"/>
      <w:marLeft w:val="0"/>
      <w:marRight w:val="0"/>
      <w:marTop w:val="0"/>
      <w:marBottom w:val="0"/>
      <w:divBdr>
        <w:top w:val="none" w:sz="0" w:space="0" w:color="auto"/>
        <w:left w:val="none" w:sz="0" w:space="0" w:color="auto"/>
        <w:bottom w:val="none" w:sz="0" w:space="0" w:color="auto"/>
        <w:right w:val="none" w:sz="0" w:space="0" w:color="auto"/>
      </w:divBdr>
    </w:div>
    <w:div w:id="2004234797">
      <w:bodyDiv w:val="1"/>
      <w:marLeft w:val="0"/>
      <w:marRight w:val="0"/>
      <w:marTop w:val="0"/>
      <w:marBottom w:val="0"/>
      <w:divBdr>
        <w:top w:val="none" w:sz="0" w:space="0" w:color="auto"/>
        <w:left w:val="none" w:sz="0" w:space="0" w:color="auto"/>
        <w:bottom w:val="none" w:sz="0" w:space="0" w:color="auto"/>
        <w:right w:val="none" w:sz="0" w:space="0" w:color="auto"/>
      </w:divBdr>
    </w:div>
    <w:div w:id="2015716341">
      <w:bodyDiv w:val="1"/>
      <w:marLeft w:val="0"/>
      <w:marRight w:val="0"/>
      <w:marTop w:val="0"/>
      <w:marBottom w:val="0"/>
      <w:divBdr>
        <w:top w:val="none" w:sz="0" w:space="0" w:color="auto"/>
        <w:left w:val="none" w:sz="0" w:space="0" w:color="auto"/>
        <w:bottom w:val="none" w:sz="0" w:space="0" w:color="auto"/>
        <w:right w:val="none" w:sz="0" w:space="0" w:color="auto"/>
      </w:divBdr>
    </w:div>
    <w:div w:id="2047756610">
      <w:bodyDiv w:val="1"/>
      <w:marLeft w:val="0"/>
      <w:marRight w:val="0"/>
      <w:marTop w:val="0"/>
      <w:marBottom w:val="0"/>
      <w:divBdr>
        <w:top w:val="none" w:sz="0" w:space="0" w:color="auto"/>
        <w:left w:val="none" w:sz="0" w:space="0" w:color="auto"/>
        <w:bottom w:val="none" w:sz="0" w:space="0" w:color="auto"/>
        <w:right w:val="none" w:sz="0" w:space="0" w:color="auto"/>
      </w:divBdr>
    </w:div>
    <w:div w:id="2051879912">
      <w:bodyDiv w:val="1"/>
      <w:marLeft w:val="0"/>
      <w:marRight w:val="0"/>
      <w:marTop w:val="0"/>
      <w:marBottom w:val="0"/>
      <w:divBdr>
        <w:top w:val="none" w:sz="0" w:space="0" w:color="auto"/>
        <w:left w:val="none" w:sz="0" w:space="0" w:color="auto"/>
        <w:bottom w:val="none" w:sz="0" w:space="0" w:color="auto"/>
        <w:right w:val="none" w:sz="0" w:space="0" w:color="auto"/>
      </w:divBdr>
    </w:div>
    <w:div w:id="2066680087">
      <w:bodyDiv w:val="1"/>
      <w:marLeft w:val="0"/>
      <w:marRight w:val="0"/>
      <w:marTop w:val="0"/>
      <w:marBottom w:val="0"/>
      <w:divBdr>
        <w:top w:val="none" w:sz="0" w:space="0" w:color="auto"/>
        <w:left w:val="none" w:sz="0" w:space="0" w:color="auto"/>
        <w:bottom w:val="none" w:sz="0" w:space="0" w:color="auto"/>
        <w:right w:val="none" w:sz="0" w:space="0" w:color="auto"/>
      </w:divBdr>
    </w:div>
    <w:div w:id="2078435806">
      <w:bodyDiv w:val="1"/>
      <w:marLeft w:val="0"/>
      <w:marRight w:val="0"/>
      <w:marTop w:val="0"/>
      <w:marBottom w:val="0"/>
      <w:divBdr>
        <w:top w:val="none" w:sz="0" w:space="0" w:color="auto"/>
        <w:left w:val="none" w:sz="0" w:space="0" w:color="auto"/>
        <w:bottom w:val="none" w:sz="0" w:space="0" w:color="auto"/>
        <w:right w:val="none" w:sz="0" w:space="0" w:color="auto"/>
      </w:divBdr>
    </w:div>
    <w:div w:id="2094086617">
      <w:bodyDiv w:val="1"/>
      <w:marLeft w:val="0"/>
      <w:marRight w:val="0"/>
      <w:marTop w:val="0"/>
      <w:marBottom w:val="0"/>
      <w:divBdr>
        <w:top w:val="none" w:sz="0" w:space="0" w:color="auto"/>
        <w:left w:val="none" w:sz="0" w:space="0" w:color="auto"/>
        <w:bottom w:val="none" w:sz="0" w:space="0" w:color="auto"/>
        <w:right w:val="none" w:sz="0" w:space="0" w:color="auto"/>
      </w:divBdr>
    </w:div>
    <w:div w:id="2097629155">
      <w:bodyDiv w:val="1"/>
      <w:marLeft w:val="0"/>
      <w:marRight w:val="0"/>
      <w:marTop w:val="0"/>
      <w:marBottom w:val="0"/>
      <w:divBdr>
        <w:top w:val="none" w:sz="0" w:space="0" w:color="auto"/>
        <w:left w:val="none" w:sz="0" w:space="0" w:color="auto"/>
        <w:bottom w:val="none" w:sz="0" w:space="0" w:color="auto"/>
        <w:right w:val="none" w:sz="0" w:space="0" w:color="auto"/>
      </w:divBdr>
    </w:div>
    <w:div w:id="2125808126">
      <w:bodyDiv w:val="1"/>
      <w:marLeft w:val="0"/>
      <w:marRight w:val="0"/>
      <w:marTop w:val="0"/>
      <w:marBottom w:val="0"/>
      <w:divBdr>
        <w:top w:val="none" w:sz="0" w:space="0" w:color="auto"/>
        <w:left w:val="none" w:sz="0" w:space="0" w:color="auto"/>
        <w:bottom w:val="none" w:sz="0" w:space="0" w:color="auto"/>
        <w:right w:val="none" w:sz="0" w:space="0" w:color="auto"/>
      </w:divBdr>
    </w:div>
    <w:div w:id="2130472632">
      <w:bodyDiv w:val="1"/>
      <w:marLeft w:val="0"/>
      <w:marRight w:val="0"/>
      <w:marTop w:val="0"/>
      <w:marBottom w:val="0"/>
      <w:divBdr>
        <w:top w:val="none" w:sz="0" w:space="0" w:color="auto"/>
        <w:left w:val="none" w:sz="0" w:space="0" w:color="auto"/>
        <w:bottom w:val="none" w:sz="0" w:space="0" w:color="auto"/>
        <w:right w:val="none" w:sz="0" w:space="0" w:color="auto"/>
      </w:divBdr>
    </w:div>
    <w:div w:id="213162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CF2A7-1D63-44B1-9B39-71C55F0F6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132</Pages>
  <Words>44281</Words>
  <Characters>252406</Characters>
  <Application>Microsoft Office Word</Application>
  <DocSecurity>0</DocSecurity>
  <Lines>2103</Lines>
  <Paragraphs>592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296095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cp:revision>
  <cp:lastPrinted>2026-07-04T01:28:00Z</cp:lastPrinted>
  <dcterms:created xsi:type="dcterms:W3CDTF">2026-09-16T11:23:00Z</dcterms:created>
  <dcterms:modified xsi:type="dcterms:W3CDTF">2026-09-17T03:28:00Z</dcterms:modified>
</cp:coreProperties>
</file>