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426" w:type="dxa"/>
        <w:tblLayout w:type="fixed"/>
        <w:tblLook w:val="0000" w:firstRow="0" w:lastRow="0" w:firstColumn="0" w:lastColumn="0" w:noHBand="0" w:noVBand="0"/>
      </w:tblPr>
      <w:tblGrid>
        <w:gridCol w:w="4395"/>
        <w:gridCol w:w="215"/>
        <w:gridCol w:w="4888"/>
      </w:tblGrid>
      <w:tr w:rsidR="000A3FAC" w:rsidRPr="006F1C6F" w14:paraId="5F137727" w14:textId="77777777" w:rsidTr="00142F53">
        <w:trPr>
          <w:trHeight w:val="497"/>
        </w:trPr>
        <w:tc>
          <w:tcPr>
            <w:tcW w:w="4395" w:type="dxa"/>
          </w:tcPr>
          <w:p w14:paraId="4E403B1A" w14:textId="64124221" w:rsidR="000A3FAC" w:rsidRPr="006F1C6F" w:rsidRDefault="000A3FAC" w:rsidP="004F2C5D">
            <w:pPr>
              <w:ind w:firstLine="567"/>
              <w:jc w:val="center"/>
              <w:rPr>
                <w:lang w:val="en-ID" w:eastAsia="en-US"/>
              </w:rPr>
            </w:pPr>
            <w:r w:rsidRPr="006F1C6F">
              <w:rPr>
                <w:lang w:val="en-ID" w:eastAsia="en-US"/>
              </w:rPr>
              <w:t xml:space="preserve">UBND TỈNH </w:t>
            </w:r>
            <w:r w:rsidR="00AF7EF2" w:rsidRPr="006F1C6F">
              <w:rPr>
                <w:lang w:val="en-ID" w:eastAsia="en-US"/>
              </w:rPr>
              <w:t>QUẢNG NGÃI</w:t>
            </w:r>
          </w:p>
          <w:p w14:paraId="112826F2" w14:textId="34070EC9" w:rsidR="000A3FAC" w:rsidRPr="00142F53" w:rsidRDefault="000A3FAC" w:rsidP="00492B03">
            <w:pPr>
              <w:ind w:firstLine="567"/>
              <w:rPr>
                <w:b/>
                <w:bCs/>
                <w:spacing w:val="-22"/>
                <w:lang w:val="en-ID" w:eastAsia="en-US"/>
              </w:rPr>
            </w:pPr>
            <w:r w:rsidRPr="00142F53">
              <w:rPr>
                <w:b/>
                <w:bCs/>
                <w:spacing w:val="-22"/>
                <w:lang w:val="en-ID" w:eastAsia="en-US"/>
              </w:rPr>
              <w:t xml:space="preserve">SỞ </w:t>
            </w:r>
            <w:r w:rsidR="0015512B" w:rsidRPr="00142F53">
              <w:rPr>
                <w:b/>
                <w:bCs/>
                <w:spacing w:val="-22"/>
                <w:lang w:val="en-ID" w:eastAsia="en-US"/>
              </w:rPr>
              <w:t>NÔNG NGHIỆP</w:t>
            </w:r>
            <w:r w:rsidRPr="00142F53">
              <w:rPr>
                <w:b/>
                <w:bCs/>
                <w:spacing w:val="-22"/>
                <w:lang w:val="en-ID" w:eastAsia="en-US"/>
              </w:rPr>
              <w:t xml:space="preserve"> VÀ MÔI </w:t>
            </w:r>
            <w:r w:rsidR="00492B03" w:rsidRPr="00142F53">
              <w:rPr>
                <w:b/>
                <w:bCs/>
                <w:spacing w:val="-22"/>
                <w:lang w:val="en-ID" w:eastAsia="en-US"/>
              </w:rPr>
              <w:t>T</w:t>
            </w:r>
            <w:r w:rsidRPr="00142F53">
              <w:rPr>
                <w:b/>
                <w:bCs/>
                <w:spacing w:val="-22"/>
                <w:lang w:val="en-ID" w:eastAsia="en-US"/>
              </w:rPr>
              <w:t>RƯỜNG</w:t>
            </w:r>
          </w:p>
        </w:tc>
        <w:tc>
          <w:tcPr>
            <w:tcW w:w="5103" w:type="dxa"/>
            <w:gridSpan w:val="2"/>
          </w:tcPr>
          <w:p w14:paraId="4C6AC4DD" w14:textId="77777777" w:rsidR="000A3FAC" w:rsidRPr="00142F53" w:rsidRDefault="000A3FAC" w:rsidP="00142F53">
            <w:pPr>
              <w:keepNext/>
              <w:jc w:val="center"/>
              <w:outlineLvl w:val="0"/>
              <w:rPr>
                <w:b/>
                <w:bCs/>
                <w:spacing w:val="-22"/>
                <w:lang w:val="en-ID" w:eastAsia="en-US"/>
              </w:rPr>
            </w:pPr>
            <w:r w:rsidRPr="00142F53">
              <w:rPr>
                <w:b/>
                <w:bCs/>
                <w:spacing w:val="-22"/>
                <w:lang w:val="en-ID" w:eastAsia="en-US"/>
              </w:rPr>
              <w:t>CỘNG HÒA XÃ HỘI CHỦ NGHĨA VIỆT NAM</w:t>
            </w:r>
          </w:p>
          <w:p w14:paraId="370F3FE8" w14:textId="77777777" w:rsidR="000A3FAC" w:rsidRPr="006F1C6F" w:rsidRDefault="000A3FAC" w:rsidP="00142F53">
            <w:pPr>
              <w:jc w:val="center"/>
              <w:rPr>
                <w:b/>
                <w:bCs/>
                <w:sz w:val="26"/>
                <w:szCs w:val="26"/>
                <w:lang w:val="en-ID" w:eastAsia="en-US"/>
              </w:rPr>
            </w:pPr>
            <w:r w:rsidRPr="006F1C6F">
              <w:rPr>
                <w:b/>
                <w:bCs/>
                <w:sz w:val="26"/>
                <w:szCs w:val="26"/>
                <w:lang w:val="en-ID" w:eastAsia="en-US"/>
              </w:rPr>
              <w:t>Độc lập - Tự do - Hạnh phúc</w:t>
            </w:r>
          </w:p>
        </w:tc>
      </w:tr>
      <w:tr w:rsidR="000A3FAC" w:rsidRPr="006F1C6F" w14:paraId="18564E3E" w14:textId="77777777" w:rsidTr="00142F53">
        <w:trPr>
          <w:trHeight w:val="1010"/>
        </w:trPr>
        <w:tc>
          <w:tcPr>
            <w:tcW w:w="4610" w:type="dxa"/>
            <w:gridSpan w:val="2"/>
          </w:tcPr>
          <w:p w14:paraId="08CF0523" w14:textId="7F19DCE9" w:rsidR="000A3FAC" w:rsidRPr="006F1C6F" w:rsidRDefault="006F1C6F" w:rsidP="004F2C5D">
            <w:pPr>
              <w:keepNext/>
              <w:spacing w:before="240" w:line="312" w:lineRule="auto"/>
              <w:ind w:firstLine="567"/>
              <w:jc w:val="center"/>
              <w:outlineLvl w:val="0"/>
              <w:rPr>
                <w:b/>
                <w:bCs/>
                <w:lang w:val="en-ID" w:eastAsia="en-US"/>
              </w:rPr>
            </w:pPr>
            <w:r w:rsidRPr="006F1C6F">
              <w:rPr>
                <w:noProof/>
                <w:lang w:val="en-US" w:eastAsia="en-US"/>
              </w:rPr>
              <mc:AlternateContent>
                <mc:Choice Requires="wps">
                  <w:drawing>
                    <wp:anchor distT="4294967295" distB="4294967295" distL="114300" distR="114300" simplePos="0" relativeHeight="251657728" behindDoc="0" locked="0" layoutInCell="1" allowOverlap="1" wp14:anchorId="36510BF7" wp14:editId="0522D04C">
                      <wp:simplePos x="0" y="0"/>
                      <wp:positionH relativeFrom="column">
                        <wp:posOffset>940435</wp:posOffset>
                      </wp:positionH>
                      <wp:positionV relativeFrom="paragraph">
                        <wp:posOffset>33020</wp:posOffset>
                      </wp:positionV>
                      <wp:extent cx="12573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59E60"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05pt,2.6pt" to="173.0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"/>
                  </w:pict>
                </mc:Fallback>
              </mc:AlternateContent>
            </w:r>
            <w:r w:rsidR="000A3FAC" w:rsidRPr="006F1C6F">
              <w:rPr>
                <w:sz w:val="26"/>
                <w:szCs w:val="26"/>
                <w:lang w:val="en-ID" w:eastAsia="en-US"/>
              </w:rPr>
              <w:t>Số:          /</w:t>
            </w:r>
            <w:r w:rsidR="000A3FAC" w:rsidRPr="006F1C6F">
              <w:rPr>
                <w:sz w:val="26"/>
                <w:szCs w:val="26"/>
                <w:lang w:val="vi-VN" w:eastAsia="en-US"/>
              </w:rPr>
              <w:t>TTr</w:t>
            </w:r>
            <w:r w:rsidR="00BC38B2" w:rsidRPr="006F1C6F">
              <w:rPr>
                <w:sz w:val="26"/>
                <w:szCs w:val="26"/>
                <w:lang w:val="en-ID" w:eastAsia="en-US"/>
              </w:rPr>
              <w:t>-S</w:t>
            </w:r>
            <w:r w:rsidR="000A3FAC" w:rsidRPr="006F1C6F">
              <w:rPr>
                <w:sz w:val="26"/>
                <w:szCs w:val="26"/>
                <w:lang w:val="en-ID" w:eastAsia="en-US"/>
              </w:rPr>
              <w:t>N</w:t>
            </w:r>
            <w:r w:rsidR="00BC38B2" w:rsidRPr="006F1C6F">
              <w:rPr>
                <w:sz w:val="26"/>
                <w:szCs w:val="26"/>
                <w:lang w:val="en-ID" w:eastAsia="en-US"/>
              </w:rPr>
              <w:t>N</w:t>
            </w:r>
            <w:r w:rsidR="000A3FAC" w:rsidRPr="006F1C6F">
              <w:rPr>
                <w:sz w:val="26"/>
                <w:szCs w:val="26"/>
                <w:lang w:val="en-ID" w:eastAsia="en-US"/>
              </w:rPr>
              <w:t>MT</w:t>
            </w:r>
          </w:p>
        </w:tc>
        <w:tc>
          <w:tcPr>
            <w:tcW w:w="4888" w:type="dxa"/>
          </w:tcPr>
          <w:p w14:paraId="0904CDC2" w14:textId="2D66CA4A" w:rsidR="000A3FAC" w:rsidRPr="006F1C6F" w:rsidRDefault="005A2A3B" w:rsidP="00142F53">
            <w:pPr>
              <w:spacing w:before="240" w:line="312" w:lineRule="auto"/>
              <w:jc w:val="center"/>
              <w:rPr>
                <w:i/>
                <w:sz w:val="26"/>
                <w:szCs w:val="26"/>
                <w:lang w:val="en-US" w:eastAsia="en-US"/>
              </w:rPr>
            </w:pPr>
            <w:r w:rsidRPr="006F1C6F">
              <w:rPr>
                <w:i/>
                <w:noProof/>
                <w:lang w:val="en-US" w:eastAsia="en-US"/>
              </w:rPr>
              <mc:AlternateContent>
                <mc:Choice Requires="wps">
                  <w:drawing>
                    <wp:anchor distT="4294967295" distB="4294967295" distL="114300" distR="114300" simplePos="0" relativeHeight="251656704" behindDoc="0" locked="0" layoutInCell="1" allowOverlap="1" wp14:anchorId="0FFA3F4E" wp14:editId="73A8FC8A">
                      <wp:simplePos x="0" y="0"/>
                      <wp:positionH relativeFrom="column">
                        <wp:posOffset>408940</wp:posOffset>
                      </wp:positionH>
                      <wp:positionV relativeFrom="paragraph">
                        <wp:posOffset>33020</wp:posOffset>
                      </wp:positionV>
                      <wp:extent cx="194691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16DC6"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2pt,2.6pt" to="18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gm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"/>
                  </w:pict>
                </mc:Fallback>
              </mc:AlternateContent>
            </w:r>
            <w:r w:rsidR="00AF7EF2" w:rsidRPr="006F1C6F">
              <w:rPr>
                <w:i/>
                <w:sz w:val="26"/>
                <w:szCs w:val="26"/>
                <w:lang w:val="en-ID" w:eastAsia="en-US"/>
              </w:rPr>
              <w:t>Quảng Ngãi</w:t>
            </w:r>
            <w:r w:rsidR="000A3FAC" w:rsidRPr="006F1C6F">
              <w:rPr>
                <w:i/>
                <w:sz w:val="26"/>
                <w:szCs w:val="26"/>
                <w:lang w:val="en-ID" w:eastAsia="en-US"/>
              </w:rPr>
              <w:t xml:space="preserve">, ngày  </w:t>
            </w:r>
            <w:r w:rsidR="00142F53">
              <w:rPr>
                <w:i/>
                <w:sz w:val="26"/>
                <w:szCs w:val="26"/>
                <w:lang w:val="en-ID" w:eastAsia="en-US"/>
              </w:rPr>
              <w:t xml:space="preserve"> </w:t>
            </w:r>
            <w:r w:rsidR="000A3FAC" w:rsidRPr="006F1C6F">
              <w:rPr>
                <w:i/>
                <w:sz w:val="26"/>
                <w:szCs w:val="26"/>
                <w:lang w:val="en-ID" w:eastAsia="en-US"/>
              </w:rPr>
              <w:t xml:space="preserve">    tháng </w:t>
            </w:r>
            <w:r w:rsidR="0024371C" w:rsidRPr="006F1C6F">
              <w:rPr>
                <w:i/>
                <w:sz w:val="26"/>
                <w:szCs w:val="26"/>
                <w:lang w:val="en-ID" w:eastAsia="en-US"/>
              </w:rPr>
              <w:t xml:space="preserve">   </w:t>
            </w:r>
            <w:r w:rsidR="000A3FAC" w:rsidRPr="006F1C6F">
              <w:rPr>
                <w:i/>
                <w:sz w:val="26"/>
                <w:szCs w:val="26"/>
                <w:lang w:val="en-ID" w:eastAsia="en-US"/>
              </w:rPr>
              <w:t xml:space="preserve"> năm 202</w:t>
            </w:r>
            <w:r w:rsidR="002D2C48" w:rsidRPr="006F1C6F">
              <w:rPr>
                <w:i/>
                <w:sz w:val="26"/>
                <w:szCs w:val="26"/>
                <w:lang w:val="en-ID" w:eastAsia="en-US"/>
              </w:rPr>
              <w:t>6</w:t>
            </w:r>
          </w:p>
        </w:tc>
      </w:tr>
    </w:tbl>
    <w:p w14:paraId="42044DEE" w14:textId="77777777" w:rsidR="000A3FAC" w:rsidRPr="006F1C6F" w:rsidRDefault="00262232" w:rsidP="004F2C5D">
      <w:pPr>
        <w:spacing w:line="288" w:lineRule="auto"/>
        <w:ind w:firstLine="567"/>
        <w:jc w:val="center"/>
        <w:rPr>
          <w:b/>
          <w:bCs/>
          <w:sz w:val="28"/>
          <w:szCs w:val="28"/>
        </w:rPr>
      </w:pPr>
      <w:r w:rsidRPr="006F1C6F">
        <w:rPr>
          <w:b/>
          <w:bCs/>
          <w:sz w:val="28"/>
          <w:szCs w:val="28"/>
        </w:rPr>
        <w:t>TỜ TRÌNH</w:t>
      </w:r>
    </w:p>
    <w:p w14:paraId="6569F5F2" w14:textId="77777777" w:rsidR="00142F53" w:rsidRDefault="0015512B" w:rsidP="00B16A87">
      <w:pPr>
        <w:tabs>
          <w:tab w:val="left" w:pos="-5688"/>
        </w:tabs>
        <w:ind w:firstLine="567"/>
        <w:jc w:val="center"/>
        <w:rPr>
          <w:b/>
          <w:bCs/>
          <w:sz w:val="28"/>
          <w:szCs w:val="28"/>
        </w:rPr>
      </w:pPr>
      <w:r w:rsidRPr="006F1C6F">
        <w:rPr>
          <w:b/>
          <w:bCs/>
          <w:sz w:val="28"/>
          <w:szCs w:val="28"/>
        </w:rPr>
        <w:t>Về d</w:t>
      </w:r>
      <w:r w:rsidR="00D832FE" w:rsidRPr="006F1C6F">
        <w:rPr>
          <w:b/>
          <w:bCs/>
          <w:sz w:val="28"/>
          <w:szCs w:val="28"/>
        </w:rPr>
        <w:t xml:space="preserve">ự thảo </w:t>
      </w:r>
      <w:r w:rsidRPr="006F1C6F">
        <w:rPr>
          <w:b/>
          <w:bCs/>
          <w:sz w:val="28"/>
          <w:szCs w:val="28"/>
        </w:rPr>
        <w:t xml:space="preserve">Quyết định </w:t>
      </w:r>
      <w:r w:rsidR="00B16A87" w:rsidRPr="006F1C6F">
        <w:rPr>
          <w:b/>
          <w:bCs/>
          <w:sz w:val="28"/>
          <w:szCs w:val="28"/>
        </w:rPr>
        <w:t xml:space="preserve">Bộ Đơn giá sản phẩm </w:t>
      </w:r>
      <w:r w:rsidR="009911D1" w:rsidRPr="006F1C6F">
        <w:rPr>
          <w:b/>
          <w:bCs/>
          <w:sz w:val="28"/>
          <w:szCs w:val="28"/>
        </w:rPr>
        <w:t xml:space="preserve">đo đạc lập bản đồ địa chính, đăng ký đất đai, tài sản gắn liền với đất, lập hồ sơ địa chính, cấp giấy chứng nhận quyền sử dụng đất, quyền </w:t>
      </w:r>
      <w:r w:rsidR="00142F53">
        <w:rPr>
          <w:b/>
          <w:bCs/>
          <w:sz w:val="28"/>
          <w:szCs w:val="28"/>
        </w:rPr>
        <w:t>sở hữu tài sản gắn liền với đất</w:t>
      </w:r>
    </w:p>
    <w:p w14:paraId="3A2E8026" w14:textId="4B0A4E48" w:rsidR="00BC38B2" w:rsidRPr="006F1C6F" w:rsidRDefault="009911D1" w:rsidP="00B16A87">
      <w:pPr>
        <w:tabs>
          <w:tab w:val="left" w:pos="-5688"/>
        </w:tabs>
        <w:ind w:firstLine="567"/>
        <w:jc w:val="center"/>
        <w:rPr>
          <w:b/>
          <w:sz w:val="28"/>
          <w:szCs w:val="28"/>
        </w:rPr>
      </w:pPr>
      <w:r w:rsidRPr="006F1C6F">
        <w:rPr>
          <w:b/>
          <w:bCs/>
          <w:sz w:val="28"/>
          <w:szCs w:val="28"/>
        </w:rPr>
        <w:t xml:space="preserve">trên địa bàn tỉnh </w:t>
      </w:r>
      <w:r w:rsidR="00AF7EF2" w:rsidRPr="006F1C6F">
        <w:rPr>
          <w:b/>
          <w:bCs/>
          <w:sz w:val="28"/>
          <w:szCs w:val="28"/>
        </w:rPr>
        <w:t>Quảng Ngãi</w:t>
      </w:r>
    </w:p>
    <w:p w14:paraId="24F6FFBB" w14:textId="6DDACF57" w:rsidR="000A3FAC" w:rsidRPr="006F1C6F" w:rsidRDefault="005A2A3B" w:rsidP="004F2C5D">
      <w:pPr>
        <w:tabs>
          <w:tab w:val="left" w:pos="-5688"/>
        </w:tabs>
        <w:spacing w:before="360" w:after="360"/>
        <w:ind w:firstLine="567"/>
        <w:jc w:val="center"/>
        <w:rPr>
          <w:sz w:val="28"/>
          <w:szCs w:val="28"/>
          <w:lang w:val="pt-BR"/>
        </w:rPr>
      </w:pPr>
      <w:r w:rsidRPr="006F1C6F">
        <w:rPr>
          <w:noProof/>
          <w:sz w:val="28"/>
          <w:szCs w:val="28"/>
          <w:lang w:val="en-US" w:eastAsia="en-US"/>
        </w:rPr>
        <mc:AlternateContent>
          <mc:Choice Requires="wps">
            <w:drawing>
              <wp:anchor distT="0" distB="0" distL="114300" distR="114300" simplePos="0" relativeHeight="251658752" behindDoc="0" locked="0" layoutInCell="1" allowOverlap="1" wp14:anchorId="5F0EA75A" wp14:editId="50371EE8">
                <wp:simplePos x="0" y="0"/>
                <wp:positionH relativeFrom="column">
                  <wp:posOffset>2476500</wp:posOffset>
                </wp:positionH>
                <wp:positionV relativeFrom="paragraph">
                  <wp:posOffset>62865</wp:posOffset>
                </wp:positionV>
                <wp:extent cx="1081405" cy="0"/>
                <wp:effectExtent l="13335" t="13970" r="10160" b="50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4C708DF" id="_x0000_t32" coordsize="21600,21600" o:spt="32" o:oned="t" path="m,l21600,21600e" filled="f">
                <v:path arrowok="t" fillok="f" o:connecttype="none"/>
                <o:lock v:ext="edit" shapetype="t"/>
              </v:shapetype>
              <v:shape id="AutoShape 8" o:spid="_x0000_s1026" type="#_x0000_t32" style="position:absolute;margin-left:195pt;margin-top:4.95pt;width:85.1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4Ue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"/>
            </w:pict>
          </mc:Fallback>
        </mc:AlternateContent>
      </w:r>
      <w:r w:rsidR="000A3FAC" w:rsidRPr="006F1C6F">
        <w:rPr>
          <w:sz w:val="28"/>
          <w:szCs w:val="28"/>
          <w:lang w:val="pt-BR"/>
        </w:rPr>
        <w:t xml:space="preserve">Kính gửi: </w:t>
      </w:r>
      <w:r w:rsidR="00D257AE" w:rsidRPr="006F1C6F">
        <w:rPr>
          <w:sz w:val="28"/>
          <w:szCs w:val="28"/>
          <w:lang w:val="pt-BR"/>
        </w:rPr>
        <w:t>Ủy ban nhân dân</w:t>
      </w:r>
      <w:r w:rsidR="000A0849" w:rsidRPr="006F1C6F">
        <w:rPr>
          <w:sz w:val="28"/>
          <w:szCs w:val="28"/>
          <w:lang w:val="pt-BR"/>
        </w:rPr>
        <w:t xml:space="preserve"> tỉnh </w:t>
      </w:r>
      <w:r w:rsidR="00AF7EF2" w:rsidRPr="006F1C6F">
        <w:rPr>
          <w:sz w:val="28"/>
          <w:szCs w:val="28"/>
          <w:lang w:val="pt-BR"/>
        </w:rPr>
        <w:t>Quảng Ngãi</w:t>
      </w:r>
      <w:r w:rsidR="00C866EF" w:rsidRPr="006F1C6F">
        <w:rPr>
          <w:sz w:val="28"/>
          <w:szCs w:val="28"/>
          <w:lang w:val="pt-BR"/>
        </w:rPr>
        <w:t>.</w:t>
      </w:r>
    </w:p>
    <w:p w14:paraId="345B100A" w14:textId="31EF936D" w:rsidR="00E734E3" w:rsidRPr="001512D3" w:rsidRDefault="00470534" w:rsidP="001512D3">
      <w:pPr>
        <w:spacing w:before="40" w:after="40"/>
        <w:ind w:firstLine="567"/>
        <w:jc w:val="both"/>
        <w:rPr>
          <w:sz w:val="28"/>
          <w:szCs w:val="28"/>
        </w:rPr>
      </w:pPr>
      <w:bookmarkStart w:id="0" w:name="_Hlk172009609"/>
      <w:bookmarkStart w:id="1" w:name="_Hlk169868702"/>
      <w:bookmarkStart w:id="2" w:name="_Hlk210305464"/>
      <w:r w:rsidRPr="001512D3">
        <w:rPr>
          <w:sz w:val="28"/>
          <w:szCs w:val="28"/>
        </w:rPr>
        <w:t xml:space="preserve">Thực hiện quy định của Luật Ban hành văn bản quy phạm pháp luật, </w:t>
      </w:r>
      <w:r w:rsidRPr="001512D3">
        <w:rPr>
          <w:sz w:val="28"/>
          <w:szCs w:val="28"/>
          <w:lang w:val="vi-VN"/>
        </w:rPr>
        <w:t xml:space="preserve">Sở </w:t>
      </w:r>
      <w:r w:rsidRPr="001512D3">
        <w:rPr>
          <w:sz w:val="28"/>
          <w:szCs w:val="28"/>
          <w:lang w:val="en-US"/>
        </w:rPr>
        <w:t>Nông nghiệp</w:t>
      </w:r>
      <w:r w:rsidRPr="001512D3">
        <w:rPr>
          <w:sz w:val="28"/>
          <w:szCs w:val="28"/>
          <w:lang w:val="vi-VN"/>
        </w:rPr>
        <w:t xml:space="preserve"> và Môi trường</w:t>
      </w:r>
      <w:r w:rsidRPr="001512D3">
        <w:rPr>
          <w:sz w:val="28"/>
          <w:szCs w:val="28"/>
        </w:rPr>
        <w:t xml:space="preserve"> kính trình UBND tỉnh </w:t>
      </w:r>
      <w:bookmarkStart w:id="3" w:name="_Hlk174947329"/>
      <w:r w:rsidRPr="001512D3">
        <w:rPr>
          <w:sz w:val="28"/>
          <w:szCs w:val="28"/>
          <w:lang w:val="vi-VN"/>
        </w:rPr>
        <w:t xml:space="preserve">dự thảo Quyết định </w:t>
      </w:r>
      <w:bookmarkEnd w:id="3"/>
      <w:r w:rsidRPr="001512D3">
        <w:rPr>
          <w:sz w:val="28"/>
          <w:szCs w:val="28"/>
          <w:lang w:val="en-US"/>
        </w:rPr>
        <w:t>ban hành</w:t>
      </w:r>
      <w:r w:rsidRPr="001512D3">
        <w:rPr>
          <w:sz w:val="28"/>
          <w:szCs w:val="28"/>
        </w:rPr>
        <w:t xml:space="preserve"> </w:t>
      </w:r>
      <w:r w:rsidRPr="001512D3">
        <w:rPr>
          <w:bCs/>
          <w:sz w:val="28"/>
          <w:szCs w:val="28"/>
        </w:rPr>
        <w:t xml:space="preserve">Bộ Đơn giá sản phẩm </w:t>
      </w:r>
      <w:r w:rsidRPr="001512D3">
        <w:rPr>
          <w:sz w:val="28"/>
          <w:szCs w:val="28"/>
        </w:rPr>
        <w:t>đo đạc lập bản đồ địa chính, đăng ký đất đai, tài sản gắn liền với đất, lập hồ sơ địa chính, cấp giấy chứng nhận quyền sử dụng đất, quyền sở hữu tài sản gắn liền với đất trên địa bàn tỉnh Quảng Ngãi như sau</w:t>
      </w:r>
      <w:r w:rsidR="00E734E3" w:rsidRPr="001512D3">
        <w:rPr>
          <w:sz w:val="28"/>
          <w:szCs w:val="28"/>
        </w:rPr>
        <w:t>:</w:t>
      </w:r>
    </w:p>
    <w:bookmarkEnd w:id="0"/>
    <w:bookmarkEnd w:id="1"/>
    <w:bookmarkEnd w:id="2"/>
    <w:p w14:paraId="2AC4BDD0" w14:textId="77777777" w:rsidR="003E7EE8" w:rsidRPr="001512D3" w:rsidRDefault="003E7EE8" w:rsidP="001512D3">
      <w:pPr>
        <w:spacing w:before="40" w:after="40"/>
        <w:ind w:firstLine="567"/>
        <w:rPr>
          <w:b/>
          <w:bCs/>
          <w:sz w:val="28"/>
          <w:szCs w:val="28"/>
          <w:lang w:val="en-SG"/>
        </w:rPr>
      </w:pPr>
      <w:r w:rsidRPr="001512D3">
        <w:rPr>
          <w:b/>
          <w:bCs/>
          <w:sz w:val="28"/>
          <w:szCs w:val="28"/>
          <w:lang w:val="en-SG"/>
        </w:rPr>
        <w:t>I. SỰ CẦN THIẾT BAN HÀNH VĂN BẢN</w:t>
      </w:r>
    </w:p>
    <w:p w14:paraId="6D46F0F5" w14:textId="77777777" w:rsidR="00E734E3" w:rsidRPr="001512D3" w:rsidRDefault="00E734E3" w:rsidP="001512D3">
      <w:pPr>
        <w:spacing w:before="40" w:after="40"/>
        <w:ind w:firstLine="567"/>
        <w:jc w:val="both"/>
        <w:rPr>
          <w:sz w:val="28"/>
          <w:szCs w:val="28"/>
        </w:rPr>
      </w:pPr>
      <w:r w:rsidRPr="001512D3">
        <w:rPr>
          <w:sz w:val="28"/>
          <w:szCs w:val="28"/>
        </w:rPr>
        <w:t>Việc ban hành đơn giá là cần thiết để cụ thể hóa định mức kinh tế - kỹ thuật đã được UBND tỉnh ban hành; làm căn cứ lập, thẩm định, phê duyệt dự toán, đặt hàng, giao nhiệm vụ, đấu thầu, ký hợp đồng, nghiệm thu và thanh quyết toán kinh phí; bảo đảm thống nhất phương pháp tính chi phí trong toàn tỉnh, nhất là sau sắp xếp đơn vị hành chính và trong điều kiện địa bàn miền núi có phụ cấp khu vực khác nhau.</w:t>
      </w:r>
    </w:p>
    <w:p w14:paraId="58B28D95" w14:textId="4618EA45" w:rsidR="003E7EE8" w:rsidRPr="001512D3" w:rsidRDefault="003E7EE8" w:rsidP="001512D3">
      <w:pPr>
        <w:spacing w:before="40" w:after="40"/>
        <w:ind w:firstLine="567"/>
        <w:jc w:val="both"/>
        <w:rPr>
          <w:b/>
          <w:sz w:val="28"/>
          <w:szCs w:val="28"/>
          <w:lang w:val="pl-PL"/>
        </w:rPr>
      </w:pPr>
      <w:r w:rsidRPr="001512D3">
        <w:rPr>
          <w:b/>
          <w:sz w:val="28"/>
          <w:szCs w:val="28"/>
          <w:lang w:val="pl-PL"/>
        </w:rPr>
        <w:t xml:space="preserve">1. </w:t>
      </w:r>
      <w:r w:rsidRPr="001512D3">
        <w:rPr>
          <w:b/>
          <w:bCs/>
          <w:sz w:val="28"/>
          <w:szCs w:val="28"/>
          <w:lang w:val="en-SG"/>
        </w:rPr>
        <w:t xml:space="preserve">Cơ sở </w:t>
      </w:r>
      <w:r w:rsidR="007C3BEF" w:rsidRPr="001512D3">
        <w:rPr>
          <w:b/>
          <w:bCs/>
          <w:sz w:val="28"/>
          <w:szCs w:val="28"/>
        </w:rPr>
        <w:t>pháp lý</w:t>
      </w:r>
    </w:p>
    <w:p w14:paraId="27C28B55" w14:textId="0CDE3399" w:rsidR="00E734E3" w:rsidRPr="001512D3" w:rsidRDefault="00E734E3" w:rsidP="001512D3">
      <w:pPr>
        <w:spacing w:before="40" w:after="40"/>
        <w:ind w:firstLine="567"/>
        <w:jc w:val="both"/>
        <w:rPr>
          <w:sz w:val="28"/>
          <w:szCs w:val="28"/>
        </w:rPr>
      </w:pPr>
      <w:r w:rsidRPr="001512D3">
        <w:rPr>
          <w:sz w:val="28"/>
          <w:szCs w:val="28"/>
        </w:rPr>
        <w:t xml:space="preserve">Việc xây dựng và ban hành đơn giá sản phẩm 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AF7EF2" w:rsidRPr="001512D3">
        <w:rPr>
          <w:sz w:val="28"/>
          <w:szCs w:val="28"/>
        </w:rPr>
        <w:t>Quảng Ngãi</w:t>
      </w:r>
      <w:r w:rsidRPr="001512D3">
        <w:rPr>
          <w:sz w:val="28"/>
          <w:szCs w:val="28"/>
        </w:rPr>
        <w:t xml:space="preserve"> được thực hiện trên cơ sở các quy định của pháp luật hiện hành, cụ thể:</w:t>
      </w:r>
    </w:p>
    <w:p w14:paraId="2BE1AB51" w14:textId="22A386BB" w:rsidR="002D2C48" w:rsidRPr="001512D3" w:rsidRDefault="002D2C48" w:rsidP="001512D3">
      <w:pPr>
        <w:spacing w:before="40" w:after="40"/>
        <w:ind w:firstLine="567"/>
        <w:jc w:val="both"/>
        <w:rPr>
          <w:sz w:val="28"/>
          <w:szCs w:val="28"/>
        </w:rPr>
      </w:pPr>
      <w:r w:rsidRPr="001512D3">
        <w:rPr>
          <w:sz w:val="28"/>
          <w:szCs w:val="28"/>
        </w:rPr>
        <w:t>Căn cứ Luật Tổ chức chính quyền địa phương số 72/2025/QH15;</w:t>
      </w:r>
    </w:p>
    <w:p w14:paraId="767476FE" w14:textId="44BF6517" w:rsidR="001512D3" w:rsidRPr="001512D3" w:rsidRDefault="001512D3" w:rsidP="001512D3">
      <w:pPr>
        <w:spacing w:before="40" w:after="40"/>
        <w:ind w:firstLine="567"/>
        <w:jc w:val="both"/>
        <w:rPr>
          <w:sz w:val="28"/>
          <w:szCs w:val="28"/>
        </w:rPr>
      </w:pPr>
      <w:r w:rsidRPr="001512D3">
        <w:rPr>
          <w:iCs/>
          <w:sz w:val="28"/>
          <w:szCs w:val="28"/>
          <w:lang w:bidi="vi-VN"/>
        </w:rPr>
        <w:t xml:space="preserve">Căn cứ </w:t>
      </w:r>
      <w:r w:rsidRPr="001512D3">
        <w:rPr>
          <w:iCs/>
          <w:sz w:val="28"/>
          <w:szCs w:val="28"/>
          <w:lang w:val="en-US" w:bidi="vi-VN"/>
        </w:rPr>
        <w:t>Luật Ban hành văn bản quy phạm pháp luật số 64/2025/QH15 được sửa đổi, bổ sung bởi Luật số 87/2025/QH15;</w:t>
      </w:r>
    </w:p>
    <w:p w14:paraId="5A415AA2" w14:textId="37F90C41" w:rsidR="007607FB" w:rsidRPr="001512D3" w:rsidRDefault="007607FB" w:rsidP="001512D3">
      <w:pPr>
        <w:spacing w:before="40" w:after="40"/>
        <w:ind w:firstLine="567"/>
        <w:jc w:val="both"/>
        <w:rPr>
          <w:sz w:val="28"/>
          <w:szCs w:val="28"/>
        </w:rPr>
      </w:pPr>
      <w:r w:rsidRPr="001512D3">
        <w:rPr>
          <w:sz w:val="28"/>
          <w:szCs w:val="28"/>
        </w:rPr>
        <w:t xml:space="preserve">Căn cứ Luật </w:t>
      </w:r>
      <w:r w:rsidR="00123DD3" w:rsidRPr="001512D3">
        <w:rPr>
          <w:sz w:val="28"/>
          <w:szCs w:val="28"/>
        </w:rPr>
        <w:t>số 140/2025/QH15 sửa đổi, bổ sung một số điều của Luật giá;</w:t>
      </w:r>
    </w:p>
    <w:p w14:paraId="50E565D0" w14:textId="77777777" w:rsidR="002D2C48" w:rsidRPr="001512D3" w:rsidRDefault="002D2C48" w:rsidP="001512D3">
      <w:pPr>
        <w:spacing w:before="40" w:after="40"/>
        <w:ind w:firstLine="567"/>
        <w:jc w:val="both"/>
        <w:rPr>
          <w:sz w:val="28"/>
          <w:szCs w:val="28"/>
        </w:rPr>
      </w:pPr>
      <w:r w:rsidRPr="001512D3">
        <w:rPr>
          <w:sz w:val="28"/>
          <w:szCs w:val="28"/>
        </w:rPr>
        <w:t xml:space="preserve">Căn cứ Luật Đất đai số 31/2024/QH15 được sửa đổi bổ sung bởi Luật số 43/2024/QH15, Luật số 47/2024/QH15, Luật số 58/2024/QH15, Luật số 71/2025/QH15, Luật số 84/2025/QH15, Luật số 93/2025/QH15, Luật số 95/2025/QH15, Luật số 146/2025/QH15; </w:t>
      </w:r>
    </w:p>
    <w:p w14:paraId="2C80D888" w14:textId="33417F21" w:rsidR="00470534" w:rsidRPr="001512D3" w:rsidRDefault="00470534" w:rsidP="001512D3">
      <w:pPr>
        <w:spacing w:before="40" w:after="40"/>
        <w:ind w:firstLine="567"/>
        <w:jc w:val="both"/>
        <w:rPr>
          <w:sz w:val="28"/>
          <w:szCs w:val="28"/>
        </w:rPr>
      </w:pPr>
      <w:bookmarkStart w:id="4" w:name="bookmark15"/>
      <w:bookmarkEnd w:id="4"/>
      <w:r w:rsidRPr="001512D3">
        <w:rPr>
          <w:sz w:val="28"/>
          <w:szCs w:val="28"/>
        </w:rPr>
        <w:t>Căn cứ Nghị định số 101/2024/NĐ-CP</w:t>
      </w:r>
      <w:r w:rsidR="00123DD3" w:rsidRPr="001512D3">
        <w:rPr>
          <w:sz w:val="28"/>
          <w:szCs w:val="28"/>
        </w:rPr>
        <w:t xml:space="preserve"> ngày 29 tháng 7 năm 2024</w:t>
      </w:r>
      <w:r w:rsidRPr="001512D3">
        <w:rPr>
          <w:sz w:val="28"/>
          <w:szCs w:val="28"/>
        </w:rPr>
        <w:t xml:space="preserve"> của Chính phủ quy định về điều tra cơ bản đất đai; đăng ký, cấp Giấy chứng nhận quyền sử dụng đất, quyền sở hữu tài sản gắn liền với đất và Hệ thống thông tin đất đai được sửa đổi, bổ sung bởi Nghị định số 226/2025/NĐ-CP, Nghị định số 49/2026/NĐ-CP;</w:t>
      </w:r>
    </w:p>
    <w:p w14:paraId="65FF93EC" w14:textId="58DA3F9E" w:rsidR="00470534" w:rsidRPr="001512D3" w:rsidRDefault="00470534" w:rsidP="001512D3">
      <w:pPr>
        <w:spacing w:before="40" w:after="40"/>
        <w:ind w:firstLine="567"/>
        <w:jc w:val="both"/>
        <w:rPr>
          <w:sz w:val="28"/>
          <w:szCs w:val="28"/>
        </w:rPr>
      </w:pPr>
      <w:r w:rsidRPr="001512D3">
        <w:rPr>
          <w:sz w:val="28"/>
          <w:szCs w:val="28"/>
        </w:rPr>
        <w:lastRenderedPageBreak/>
        <w:t>Căn cứ Nghị định số 102/2024/NĐ-CP</w:t>
      </w:r>
      <w:r w:rsidR="00123DD3" w:rsidRPr="001512D3">
        <w:rPr>
          <w:sz w:val="28"/>
          <w:szCs w:val="28"/>
        </w:rPr>
        <w:t xml:space="preserve"> ngày 30 tháng 7 năm 2024</w:t>
      </w:r>
      <w:r w:rsidRPr="001512D3">
        <w:rPr>
          <w:sz w:val="28"/>
          <w:szCs w:val="28"/>
        </w:rPr>
        <w:t xml:space="preserve"> của Chính phủ quy định chi tiết thi hành một số điều của Luật Đất đai được sửa đổi, bổ sung bởi các Nghị định số 175/2024/NĐ-CP; Nghị định số 226/2025/NĐ-CP; Nghị định số 49/2026/NĐ-CP;</w:t>
      </w:r>
    </w:p>
    <w:p w14:paraId="1CFBFCA8" w14:textId="77777777" w:rsidR="007607FB" w:rsidRPr="001512D3" w:rsidRDefault="00A7129A" w:rsidP="001512D3">
      <w:pPr>
        <w:spacing w:before="40" w:after="40"/>
        <w:ind w:firstLine="567"/>
        <w:jc w:val="both"/>
        <w:rPr>
          <w:sz w:val="28"/>
          <w:szCs w:val="28"/>
        </w:rPr>
      </w:pPr>
      <w:r w:rsidRPr="001512D3">
        <w:rPr>
          <w:sz w:val="28"/>
          <w:szCs w:val="28"/>
        </w:rPr>
        <w:t xml:space="preserve">Căn cứ </w:t>
      </w:r>
      <w:r w:rsidR="007607FB" w:rsidRPr="001512D3">
        <w:rPr>
          <w:sz w:val="28"/>
          <w:szCs w:val="28"/>
        </w:rPr>
        <w:t>Nghị định 204/2004/NĐ-CP ngày 14 tháng 12 năm 2004 của Chính phủ về chế độ tiền lương đối với cán bộ, công chức, viên chức và lực lượng vũ trang, trong đó Bảng 3 quy định hệ số tiền lương đối với cán bộ, viên chức trong các đơn vị sự nghiệp của Nhà nước và Đối tượng áp dụng;</w:t>
      </w:r>
    </w:p>
    <w:p w14:paraId="56FC48CB" w14:textId="77777777" w:rsidR="007E64C9" w:rsidRPr="001512D3" w:rsidRDefault="007E64C9" w:rsidP="001512D3">
      <w:pPr>
        <w:spacing w:before="40" w:after="40"/>
        <w:ind w:firstLine="567"/>
        <w:jc w:val="both"/>
        <w:rPr>
          <w:sz w:val="28"/>
          <w:szCs w:val="28"/>
        </w:rPr>
      </w:pPr>
      <w:r w:rsidRPr="001512D3">
        <w:rPr>
          <w:sz w:val="28"/>
          <w:szCs w:val="28"/>
        </w:rPr>
        <w:t>Căn cứ Nghị định số 161/2026/NĐ- CP ngày 31 tháng 5 năm 2026 của Chính phủ Quy định mức lương cơ sở và chế độ tiền thưởng đối với cán bộ, công chức, viên chức và lực lượng vũ trang;</w:t>
      </w:r>
    </w:p>
    <w:p w14:paraId="656F2FC0" w14:textId="67589A6E" w:rsidR="007607FB" w:rsidRPr="001512D3" w:rsidRDefault="007607FB" w:rsidP="001512D3">
      <w:pPr>
        <w:spacing w:before="40" w:after="40"/>
        <w:ind w:firstLine="567"/>
        <w:jc w:val="both"/>
        <w:rPr>
          <w:sz w:val="28"/>
          <w:szCs w:val="28"/>
        </w:rPr>
      </w:pPr>
      <w:r w:rsidRPr="001512D3">
        <w:rPr>
          <w:sz w:val="28"/>
          <w:szCs w:val="28"/>
        </w:rPr>
        <w:t xml:space="preserve">Căn cứ </w:t>
      </w:r>
      <w:r w:rsidR="002D2C48" w:rsidRPr="001512D3">
        <w:rPr>
          <w:sz w:val="28"/>
          <w:szCs w:val="28"/>
        </w:rPr>
        <w:t xml:space="preserve">Nghị định 128/2025/NĐ-CP 11 tháng 6 năm 2025 </w:t>
      </w:r>
      <w:r w:rsidRPr="001512D3">
        <w:rPr>
          <w:sz w:val="28"/>
          <w:szCs w:val="28"/>
        </w:rPr>
        <w:t xml:space="preserve">của Chính phủ </w:t>
      </w:r>
      <w:bookmarkStart w:id="5" w:name="loai_1_name"/>
      <w:r w:rsidR="002D2C48" w:rsidRPr="001512D3">
        <w:rPr>
          <w:sz w:val="28"/>
          <w:szCs w:val="28"/>
        </w:rPr>
        <w:t>quy định về phân quyền, phân cấp trong quản lý nhà nước lĩnh vực nội vụ</w:t>
      </w:r>
      <w:bookmarkEnd w:id="5"/>
      <w:r w:rsidR="002D2C48" w:rsidRPr="001512D3">
        <w:rPr>
          <w:sz w:val="28"/>
          <w:szCs w:val="28"/>
        </w:rPr>
        <w:t>;</w:t>
      </w:r>
    </w:p>
    <w:p w14:paraId="7587CCBC" w14:textId="20017084" w:rsidR="007607FB" w:rsidRPr="001512D3" w:rsidRDefault="007607FB" w:rsidP="001512D3">
      <w:pPr>
        <w:spacing w:before="40" w:after="40"/>
        <w:ind w:firstLine="567"/>
        <w:jc w:val="both"/>
        <w:rPr>
          <w:sz w:val="28"/>
          <w:szCs w:val="28"/>
        </w:rPr>
      </w:pPr>
      <w:r w:rsidRPr="001512D3">
        <w:rPr>
          <w:sz w:val="28"/>
          <w:szCs w:val="28"/>
        </w:rPr>
        <w:t xml:space="preserve">Căn cứ Nghị định số 44/2025/NĐ-CP ngày 28 tháng 02 năm 2025 của Chính phủ Về quản lý lao động, tiền lương, thù lao, tiền thưởng trong doanh nghiệp nhà nước. </w:t>
      </w:r>
    </w:p>
    <w:p w14:paraId="75C64F64" w14:textId="30460AB9" w:rsidR="007607FB" w:rsidRPr="001512D3" w:rsidRDefault="002D2C48" w:rsidP="001512D3">
      <w:pPr>
        <w:spacing w:before="40" w:after="40"/>
        <w:ind w:firstLine="567"/>
        <w:jc w:val="both"/>
        <w:rPr>
          <w:sz w:val="28"/>
          <w:szCs w:val="28"/>
        </w:rPr>
      </w:pPr>
      <w:r w:rsidRPr="001512D3">
        <w:rPr>
          <w:sz w:val="28"/>
          <w:szCs w:val="28"/>
        </w:rPr>
        <w:t>Căn cứ Nghị định số 60/2021/NĐ-CP của Chính phủ quy định về cơ chế tự chủ tài chính của đơn vị sự nghiệp công lập được sửa đổi, bổ sung bởi Nghị định số 111/2025/NĐ-CP, Nghị định số 248/2025/NĐ-CP</w:t>
      </w:r>
      <w:r w:rsidR="007607FB" w:rsidRPr="001512D3">
        <w:rPr>
          <w:sz w:val="28"/>
          <w:szCs w:val="28"/>
        </w:rPr>
        <w:t>;</w:t>
      </w:r>
    </w:p>
    <w:p w14:paraId="53E09C59" w14:textId="77777777" w:rsidR="007607FB" w:rsidRPr="001512D3" w:rsidRDefault="007607FB" w:rsidP="001512D3">
      <w:pPr>
        <w:spacing w:before="40" w:after="40"/>
        <w:ind w:firstLine="567"/>
        <w:jc w:val="both"/>
        <w:rPr>
          <w:sz w:val="28"/>
          <w:szCs w:val="28"/>
        </w:rPr>
      </w:pPr>
      <w:r w:rsidRPr="001512D3">
        <w:rPr>
          <w:sz w:val="28"/>
          <w:szCs w:val="28"/>
        </w:rPr>
        <w:t>Căn cứ Nghị định số 129/2025/NĐ-CP ngày 11 tháng 6 năm 2025 của Chính phủ quy định về phân định thẩm quyền của chính quyền địa phương 02 cấp trong lĩnh vực quản lý nhà nước của Bộ Nội vụ;</w:t>
      </w:r>
    </w:p>
    <w:p w14:paraId="26E3440E" w14:textId="592CBA84" w:rsidR="007E64C9" w:rsidRPr="001512D3" w:rsidRDefault="007E64C9" w:rsidP="001512D3">
      <w:pPr>
        <w:spacing w:before="40" w:after="40"/>
        <w:ind w:firstLine="567"/>
        <w:jc w:val="both"/>
        <w:rPr>
          <w:sz w:val="28"/>
          <w:szCs w:val="28"/>
        </w:rPr>
      </w:pPr>
      <w:r w:rsidRPr="001512D3">
        <w:rPr>
          <w:sz w:val="28"/>
          <w:szCs w:val="28"/>
        </w:rPr>
        <w:t>Căn cứ Nghị định số 151/2025/NĐ-CP</w:t>
      </w:r>
      <w:r w:rsidR="00123DD3" w:rsidRPr="001512D3">
        <w:rPr>
          <w:sz w:val="28"/>
          <w:szCs w:val="28"/>
        </w:rPr>
        <w:t xml:space="preserve"> ngày 12 tháng 6 năm 2025</w:t>
      </w:r>
      <w:r w:rsidRPr="001512D3">
        <w:rPr>
          <w:sz w:val="28"/>
          <w:szCs w:val="28"/>
        </w:rPr>
        <w:t xml:space="preserve"> của Chính phủ quy định về phân định thẩm quyền của chính quyền địa phương 02 cấp, phân quyền, phân cấp trong lĩnh vực đất đai được sửa đổi, bổ sung bởi Nghị định số 226/2025/NĐ-CP; 33/2026/NĐ-CP và 49/2026/NĐ-CP;</w:t>
      </w:r>
    </w:p>
    <w:p w14:paraId="6AE6C284" w14:textId="77777777" w:rsidR="00DE05A9" w:rsidRPr="001512D3" w:rsidRDefault="00DE05A9" w:rsidP="001512D3">
      <w:pPr>
        <w:spacing w:before="40" w:after="40"/>
        <w:ind w:firstLine="567"/>
        <w:jc w:val="both"/>
        <w:rPr>
          <w:sz w:val="28"/>
          <w:szCs w:val="28"/>
        </w:rPr>
      </w:pPr>
      <w:r w:rsidRPr="001512D3">
        <w:rPr>
          <w:sz w:val="28"/>
          <w:szCs w:val="28"/>
        </w:rPr>
        <w:t>Căn cứ Nghị định số 129/2025/NĐ-CP ngày 11 tháng 6 năm 2024 của Chính phủ quy định về phân định thẩm quyền của chính quyền địa phương 02 cấp trong lĩnh vực quản lý nhà nước của Bộ Nội vụ;</w:t>
      </w:r>
    </w:p>
    <w:p w14:paraId="31C11F64" w14:textId="77777777" w:rsidR="000E57B1" w:rsidRPr="001512D3" w:rsidRDefault="000E57B1" w:rsidP="001512D3">
      <w:pPr>
        <w:spacing w:before="40" w:after="40"/>
        <w:ind w:firstLine="567"/>
        <w:jc w:val="both"/>
        <w:rPr>
          <w:sz w:val="28"/>
          <w:szCs w:val="28"/>
        </w:rPr>
      </w:pPr>
      <w:r w:rsidRPr="001512D3">
        <w:rPr>
          <w:sz w:val="28"/>
          <w:szCs w:val="28"/>
        </w:rPr>
        <w:t>Căn cứ Thông tư liên tịch số 52/2015/TTLT-BTNMT-BNV ngày 08 tháng 12 năm 2015 của Bộ trưởng Bộ Tài nguyên và Môi trường và Bộ trưởng Bộ Nội vụ quy định mã số và tiêu chuẩn chức danh nghề nghiệp viên chức chuyên ngành địa chính;</w:t>
      </w:r>
    </w:p>
    <w:p w14:paraId="58DE0649" w14:textId="77777777" w:rsidR="007607FB" w:rsidRPr="001512D3" w:rsidRDefault="007607FB" w:rsidP="001512D3">
      <w:pPr>
        <w:spacing w:before="40" w:after="40"/>
        <w:ind w:firstLine="567"/>
        <w:jc w:val="both"/>
        <w:rPr>
          <w:sz w:val="28"/>
          <w:szCs w:val="28"/>
        </w:rPr>
      </w:pPr>
      <w:r w:rsidRPr="001512D3">
        <w:rPr>
          <w:sz w:val="28"/>
          <w:szCs w:val="28"/>
        </w:rPr>
        <w:t>Căn cứ Thông tư số 136/2027/TT-BTC ngày 22 tháng 12 năm 2017 của Bộ tài chính Quy định lập, quản lý, sử dụng kinh phí chi hoạt động kinh tế đối với các nhiệm vụ chi về tài nguyên môi trường;</w:t>
      </w:r>
    </w:p>
    <w:p w14:paraId="58A3F8E2" w14:textId="79424C8F" w:rsidR="007810DC" w:rsidRPr="001512D3" w:rsidRDefault="002D2C48" w:rsidP="001512D3">
      <w:pPr>
        <w:spacing w:before="40" w:after="40"/>
        <w:ind w:firstLine="567"/>
        <w:jc w:val="both"/>
        <w:rPr>
          <w:sz w:val="28"/>
          <w:szCs w:val="28"/>
        </w:rPr>
      </w:pPr>
      <w:r w:rsidRPr="001512D3">
        <w:rPr>
          <w:sz w:val="28"/>
          <w:szCs w:val="28"/>
        </w:rPr>
        <w:t>Thông tư số 141/2025/TT-BTC ngày 31 tháng 12 năm 2025 của Bộ trưởng Bộ Tài Chính về việc hướng dẫn chế độ quản lý, tính hao mòn, khấu hao tài sản cố định tại cơ quan, tổ chức, đơn vị và tài sản cố định do nhà nước giao cho doanh nghiệp quản lý không tính thành phần vốn nhà nước tại doanh nghiệp</w:t>
      </w:r>
      <w:r w:rsidR="007810DC" w:rsidRPr="001512D3">
        <w:rPr>
          <w:sz w:val="28"/>
          <w:szCs w:val="28"/>
        </w:rPr>
        <w:t>;</w:t>
      </w:r>
    </w:p>
    <w:p w14:paraId="5A9A6CEF" w14:textId="58EBEF10" w:rsidR="00643489" w:rsidRPr="001512D3" w:rsidRDefault="002C1719" w:rsidP="001512D3">
      <w:pPr>
        <w:spacing w:before="40" w:after="40"/>
        <w:ind w:firstLine="567"/>
        <w:jc w:val="both"/>
        <w:rPr>
          <w:sz w:val="28"/>
          <w:szCs w:val="28"/>
        </w:rPr>
      </w:pPr>
      <w:r w:rsidRPr="001512D3">
        <w:rPr>
          <w:sz w:val="28"/>
          <w:szCs w:val="28"/>
        </w:rPr>
        <w:t>Căn cứ các Thông tư của Bộ Tài nguyên và Môi trường</w:t>
      </w:r>
      <w:r w:rsidR="003D2473" w:rsidRPr="001512D3">
        <w:rPr>
          <w:sz w:val="28"/>
          <w:szCs w:val="28"/>
        </w:rPr>
        <w:t xml:space="preserve"> (nay là Bộ Nông nghiệp và Môi trường)</w:t>
      </w:r>
      <w:r w:rsidRPr="001512D3">
        <w:rPr>
          <w:sz w:val="28"/>
          <w:szCs w:val="28"/>
        </w:rPr>
        <w:t xml:space="preserve">: </w:t>
      </w:r>
      <w:r w:rsidR="009911D1" w:rsidRPr="001512D3">
        <w:rPr>
          <w:sz w:val="28"/>
          <w:szCs w:val="28"/>
        </w:rPr>
        <w:t xml:space="preserve">số 10/2024/TT-BTNMT ngày 31 tháng 7 năm 2024 của Bộ trưởng Bộ Tài nguyên và Môi trường quy định về hồ sơ địa chính, Giấy chứng </w:t>
      </w:r>
      <w:r w:rsidR="009911D1" w:rsidRPr="001512D3">
        <w:rPr>
          <w:sz w:val="28"/>
          <w:szCs w:val="28"/>
        </w:rPr>
        <w:lastRenderedPageBreak/>
        <w:t>nhận quyền sử dụng đất, quyền sở hữu tài sản gắn liền với đất</w:t>
      </w:r>
      <w:r w:rsidR="00643489" w:rsidRPr="001512D3">
        <w:rPr>
          <w:sz w:val="28"/>
          <w:szCs w:val="28"/>
        </w:rPr>
        <w:t>; số 23/2025/TT-BNNMT ngày 20/6/2025 của Bộ Nông nghiệp và Môi trường về quy định phân cấp, phân định thẩm quyền quản lý nhà nước trong lĩnh vực đất đai; số 26/2024/TT-BTNMT ngày 26 tháng 11 năm 2024 của Bộ trưởng Bộ Tài nguyên và Môi trường Quy định kỹ thuật về đo đạc lập bản đồ địa chính.</w:t>
      </w:r>
    </w:p>
    <w:p w14:paraId="7F04F963" w14:textId="700AAD4F" w:rsidR="007607FB" w:rsidRPr="001512D3" w:rsidRDefault="007607FB" w:rsidP="001512D3">
      <w:pPr>
        <w:spacing w:before="40" w:after="40"/>
        <w:ind w:firstLine="567"/>
        <w:jc w:val="both"/>
        <w:rPr>
          <w:sz w:val="28"/>
          <w:szCs w:val="28"/>
        </w:rPr>
      </w:pPr>
      <w:r w:rsidRPr="001512D3">
        <w:rPr>
          <w:sz w:val="28"/>
          <w:szCs w:val="28"/>
        </w:rPr>
        <w:t xml:space="preserve">Căn cứ </w:t>
      </w:r>
      <w:r w:rsidR="00643489" w:rsidRPr="001512D3">
        <w:rPr>
          <w:sz w:val="28"/>
          <w:szCs w:val="28"/>
        </w:rPr>
        <w:t xml:space="preserve">Quyết định số </w:t>
      </w:r>
      <w:r w:rsidR="00AF7EF2" w:rsidRPr="001512D3">
        <w:rPr>
          <w:sz w:val="28"/>
          <w:szCs w:val="28"/>
        </w:rPr>
        <w:t>86</w:t>
      </w:r>
      <w:r w:rsidR="00643489" w:rsidRPr="001512D3">
        <w:rPr>
          <w:sz w:val="28"/>
          <w:szCs w:val="28"/>
        </w:rPr>
        <w:t>/202</w:t>
      </w:r>
      <w:r w:rsidR="00F84CBD" w:rsidRPr="001512D3">
        <w:rPr>
          <w:sz w:val="28"/>
          <w:szCs w:val="28"/>
        </w:rPr>
        <w:t>6</w:t>
      </w:r>
      <w:r w:rsidR="00643489" w:rsidRPr="001512D3">
        <w:rPr>
          <w:sz w:val="28"/>
          <w:szCs w:val="28"/>
        </w:rPr>
        <w:t xml:space="preserve">/QĐ-UBND ngày </w:t>
      </w:r>
      <w:r w:rsidR="00AF7EF2" w:rsidRPr="001512D3">
        <w:rPr>
          <w:sz w:val="28"/>
          <w:szCs w:val="28"/>
        </w:rPr>
        <w:t>31</w:t>
      </w:r>
      <w:r w:rsidR="001512D3" w:rsidRPr="001512D3">
        <w:rPr>
          <w:sz w:val="28"/>
          <w:szCs w:val="28"/>
        </w:rPr>
        <w:t xml:space="preserve"> tháng </w:t>
      </w:r>
      <w:r w:rsidR="00AF7EF2" w:rsidRPr="001512D3">
        <w:rPr>
          <w:sz w:val="28"/>
          <w:szCs w:val="28"/>
        </w:rPr>
        <w:t>5</w:t>
      </w:r>
      <w:r w:rsidR="001512D3" w:rsidRPr="001512D3">
        <w:rPr>
          <w:sz w:val="28"/>
          <w:szCs w:val="28"/>
        </w:rPr>
        <w:t xml:space="preserve"> năm </w:t>
      </w:r>
      <w:r w:rsidR="00643489" w:rsidRPr="001512D3">
        <w:rPr>
          <w:sz w:val="28"/>
          <w:szCs w:val="28"/>
        </w:rPr>
        <w:t>202</w:t>
      </w:r>
      <w:r w:rsidR="00F84CBD" w:rsidRPr="001512D3">
        <w:rPr>
          <w:sz w:val="28"/>
          <w:szCs w:val="28"/>
        </w:rPr>
        <w:t>6</w:t>
      </w:r>
      <w:r w:rsidR="00643489" w:rsidRPr="001512D3">
        <w:rPr>
          <w:sz w:val="28"/>
          <w:szCs w:val="28"/>
        </w:rPr>
        <w:t xml:space="preserve"> của UBND tỉnh </w:t>
      </w:r>
      <w:r w:rsidR="00AF7EF2" w:rsidRPr="001512D3">
        <w:rPr>
          <w:sz w:val="28"/>
          <w:szCs w:val="28"/>
        </w:rPr>
        <w:t>Quảng Ngãi</w:t>
      </w:r>
      <w:r w:rsidR="00643489" w:rsidRPr="001512D3">
        <w:rPr>
          <w:sz w:val="28"/>
          <w:szCs w:val="28"/>
        </w:rPr>
        <w:t xml:space="preserve"> ban hành Quy định Định mức kinh tế - kỹ thuật </w:t>
      </w:r>
      <w:r w:rsidR="009911D1" w:rsidRPr="001512D3">
        <w:rPr>
          <w:sz w:val="28"/>
          <w:szCs w:val="28"/>
        </w:rPr>
        <w:t xml:space="preserve">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AF7EF2" w:rsidRPr="001512D3">
        <w:rPr>
          <w:sz w:val="28"/>
          <w:szCs w:val="28"/>
        </w:rPr>
        <w:t>Quảng Ngãi</w:t>
      </w:r>
      <w:r w:rsidR="00E734E3" w:rsidRPr="001512D3">
        <w:rPr>
          <w:sz w:val="28"/>
          <w:szCs w:val="28"/>
        </w:rPr>
        <w:t>;</w:t>
      </w:r>
    </w:p>
    <w:p w14:paraId="0E64F42F" w14:textId="43F36C62" w:rsidR="00486228" w:rsidRPr="001512D3" w:rsidRDefault="00486228" w:rsidP="001512D3">
      <w:pPr>
        <w:spacing w:before="40" w:after="40"/>
        <w:ind w:firstLine="567"/>
        <w:jc w:val="both"/>
        <w:rPr>
          <w:sz w:val="28"/>
          <w:szCs w:val="28"/>
        </w:rPr>
      </w:pPr>
      <w:r w:rsidRPr="001512D3">
        <w:rPr>
          <w:sz w:val="28"/>
          <w:szCs w:val="28"/>
        </w:rPr>
        <w:t>Chứng thư thẩm định giá số 103/2026/48/ĐS-CIVS ngày 26 tháng 5 năm 2026 của Công ty Cổ phần Thông tin và Thẩm định giá Miền Trung thẩm định giá dụng cụ, thiết bị và vật liệu để thực hiện các nhiệm vụ chuyên môn của Sở Nông nghiệp và Môi trường.</w:t>
      </w:r>
    </w:p>
    <w:p w14:paraId="3E85E27E" w14:textId="77777777" w:rsidR="00290FB9" w:rsidRPr="001512D3" w:rsidRDefault="00290FB9" w:rsidP="001512D3">
      <w:pPr>
        <w:spacing w:before="40" w:after="40"/>
        <w:ind w:firstLine="567"/>
        <w:jc w:val="both"/>
        <w:rPr>
          <w:b/>
          <w:bCs/>
          <w:sz w:val="28"/>
          <w:szCs w:val="28"/>
        </w:rPr>
      </w:pPr>
      <w:r w:rsidRPr="001512D3">
        <w:rPr>
          <w:b/>
          <w:bCs/>
          <w:sz w:val="28"/>
          <w:szCs w:val="28"/>
        </w:rPr>
        <w:t>2. Cơ sở thực tiễn</w:t>
      </w:r>
    </w:p>
    <w:p w14:paraId="314EDE9B" w14:textId="666AE311" w:rsidR="00290FB9" w:rsidRPr="001512D3" w:rsidRDefault="00290FB9" w:rsidP="001512D3">
      <w:pPr>
        <w:spacing w:before="40" w:after="40"/>
        <w:ind w:firstLine="567"/>
        <w:jc w:val="both"/>
        <w:rPr>
          <w:sz w:val="28"/>
          <w:szCs w:val="28"/>
        </w:rPr>
      </w:pPr>
      <w:r w:rsidRPr="001512D3">
        <w:rPr>
          <w:sz w:val="28"/>
          <w:szCs w:val="28"/>
        </w:rPr>
        <w:t xml:space="preserve">Trong thời gian qua, tỉnh </w:t>
      </w:r>
      <w:r w:rsidR="00AF7EF2" w:rsidRPr="001512D3">
        <w:rPr>
          <w:sz w:val="28"/>
          <w:szCs w:val="28"/>
        </w:rPr>
        <w:t>Quảng Ngãi</w:t>
      </w:r>
      <w:r w:rsidRPr="001512D3">
        <w:rPr>
          <w:sz w:val="28"/>
          <w:szCs w:val="28"/>
        </w:rPr>
        <w:t xml:space="preserve"> đã và đang triển khai nhiệm vụ liên quan đến đo đạc lập bản đồ địa chính, đăng ký đất đai, tài sản gắn liền với đất, lập hồ sơ địa chính, cấp giấy chứng nhận quyền sử dụng đất, quyền sở hữu tài sản gắn liền với đất nhằm phục vụ công tác quản lý nhà nước về đất đai, cải cách thủ tục hành chính và chuyển đổi số theo chủ trương của Trung ương và của tỉnh.</w:t>
      </w:r>
    </w:p>
    <w:p w14:paraId="39BEAA30" w14:textId="44420364" w:rsidR="00290FB9" w:rsidRPr="001512D3" w:rsidRDefault="00290FB9" w:rsidP="001512D3">
      <w:pPr>
        <w:spacing w:before="40" w:after="40"/>
        <w:ind w:firstLine="567"/>
        <w:jc w:val="both"/>
        <w:rPr>
          <w:sz w:val="28"/>
          <w:szCs w:val="28"/>
        </w:rPr>
      </w:pPr>
      <w:r w:rsidRPr="001512D3">
        <w:rPr>
          <w:sz w:val="28"/>
          <w:szCs w:val="28"/>
        </w:rPr>
        <w:t xml:space="preserve">Trước thời điểm sắp xếp đơn vị hành chính, trên địa bàn tỉnh </w:t>
      </w:r>
      <w:r w:rsidR="00AF7EF2" w:rsidRPr="001512D3">
        <w:rPr>
          <w:sz w:val="28"/>
          <w:szCs w:val="28"/>
        </w:rPr>
        <w:t>Quảng Ngãi</w:t>
      </w:r>
      <w:r w:rsidRPr="001512D3">
        <w:rPr>
          <w:sz w:val="28"/>
          <w:szCs w:val="28"/>
        </w:rPr>
        <w:t xml:space="preserve"> và tỉnh </w:t>
      </w:r>
      <w:r w:rsidR="00AF7EF2" w:rsidRPr="001512D3">
        <w:rPr>
          <w:sz w:val="28"/>
          <w:szCs w:val="28"/>
        </w:rPr>
        <w:t>Ko</w:t>
      </w:r>
      <w:r w:rsidR="00122E66" w:rsidRPr="001512D3">
        <w:rPr>
          <w:sz w:val="28"/>
          <w:szCs w:val="28"/>
        </w:rPr>
        <w:t>n</w:t>
      </w:r>
      <w:r w:rsidR="00AF7EF2" w:rsidRPr="001512D3">
        <w:rPr>
          <w:sz w:val="28"/>
          <w:szCs w:val="28"/>
        </w:rPr>
        <w:t xml:space="preserve"> Tum</w:t>
      </w:r>
      <w:r w:rsidRPr="001512D3">
        <w:rPr>
          <w:sz w:val="28"/>
          <w:szCs w:val="28"/>
        </w:rPr>
        <w:t xml:space="preserve"> trước đây chưa ban hành các quyết định về đơn giá thực hiện nhiệm vụ đo đạc lập bản đồ địa chính, đăng ký đất đai, tài sản gắn liền với đất, lập hồ sơ địa chính, cấp giấy chứng nhận quyền sử dụng đất, quyền sở hữu tài sản gắn liền với đất.</w:t>
      </w:r>
    </w:p>
    <w:p w14:paraId="6293D105" w14:textId="5C85E1EC" w:rsidR="00290FB9" w:rsidRPr="001512D3" w:rsidRDefault="00290FB9" w:rsidP="001512D3">
      <w:pPr>
        <w:spacing w:before="40" w:after="40"/>
        <w:ind w:firstLine="567"/>
        <w:jc w:val="both"/>
        <w:rPr>
          <w:sz w:val="28"/>
          <w:szCs w:val="28"/>
        </w:rPr>
      </w:pPr>
      <w:r w:rsidRPr="001512D3">
        <w:rPr>
          <w:sz w:val="28"/>
          <w:szCs w:val="28"/>
        </w:rPr>
        <w:t xml:space="preserve">Việc UBND tỉnh </w:t>
      </w:r>
      <w:r w:rsidR="00AF7EF2" w:rsidRPr="001512D3">
        <w:rPr>
          <w:sz w:val="28"/>
          <w:szCs w:val="28"/>
        </w:rPr>
        <w:t>Quảng Ngãi</w:t>
      </w:r>
      <w:r w:rsidRPr="001512D3">
        <w:rPr>
          <w:sz w:val="28"/>
          <w:szCs w:val="28"/>
        </w:rPr>
        <w:t xml:space="preserve"> ban hành Định mức kinh tế - kỹ thuật để lập dự toán ngân sách nhà nước phục vụ công tác 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AF7EF2" w:rsidRPr="001512D3">
        <w:rPr>
          <w:sz w:val="28"/>
          <w:szCs w:val="28"/>
        </w:rPr>
        <w:t>Quảng Ngãi</w:t>
      </w:r>
      <w:r w:rsidRPr="001512D3">
        <w:rPr>
          <w:sz w:val="28"/>
          <w:szCs w:val="28"/>
        </w:rPr>
        <w:t xml:space="preserve"> tại </w:t>
      </w:r>
      <w:r w:rsidR="00AF7EF2" w:rsidRPr="001512D3">
        <w:rPr>
          <w:sz w:val="28"/>
          <w:szCs w:val="28"/>
        </w:rPr>
        <w:t xml:space="preserve">Quyết định số 86/2026/QĐ-UBND ngày 31/5/2026 </w:t>
      </w:r>
      <w:r w:rsidRPr="001512D3">
        <w:rPr>
          <w:sz w:val="28"/>
          <w:szCs w:val="28"/>
        </w:rPr>
        <w:t xml:space="preserve">của UBND tỉnh </w:t>
      </w:r>
      <w:r w:rsidR="00AF7EF2" w:rsidRPr="001512D3">
        <w:rPr>
          <w:sz w:val="28"/>
          <w:szCs w:val="28"/>
        </w:rPr>
        <w:t>Quảng Ngãi</w:t>
      </w:r>
      <w:r w:rsidRPr="001512D3">
        <w:rPr>
          <w:sz w:val="28"/>
          <w:szCs w:val="28"/>
        </w:rPr>
        <w:t xml:space="preserve"> ban hành Quy định Định mức kinh tế - kỹ thuật 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AF7EF2" w:rsidRPr="001512D3">
        <w:rPr>
          <w:sz w:val="28"/>
          <w:szCs w:val="28"/>
        </w:rPr>
        <w:t>Quảng Ngãi</w:t>
      </w:r>
      <w:r w:rsidRPr="001512D3">
        <w:rPr>
          <w:sz w:val="28"/>
          <w:szCs w:val="28"/>
        </w:rPr>
        <w:t>. Tuy nhiên, để triển khai thực hiện trên thực tế, cần thiết phải ban hành đơn giá sản phẩm làm căn cứ lập dự toán, quản lý chi phí và thanh quyết toán kinh phí.</w:t>
      </w:r>
    </w:p>
    <w:p w14:paraId="5BC6A7FF" w14:textId="344F09C6" w:rsidR="00290FB9" w:rsidRPr="001512D3" w:rsidRDefault="00290FB9" w:rsidP="001512D3">
      <w:pPr>
        <w:spacing w:before="40" w:after="40"/>
        <w:ind w:firstLine="567"/>
        <w:jc w:val="both"/>
        <w:rPr>
          <w:sz w:val="28"/>
          <w:szCs w:val="28"/>
        </w:rPr>
      </w:pPr>
      <w:r w:rsidRPr="001512D3">
        <w:rPr>
          <w:sz w:val="28"/>
          <w:szCs w:val="28"/>
        </w:rPr>
        <w:t>Thực tế hiện nay, việc tổ chức thực hiện các nhiệm vụ đo đạc lập bản đồ địa chính, đăng ký đất đai, tài sản gắn liền với đất, lập hồ sơ địa chính, cấp giấy chứng nhận quyền sử dụng đất, quyền sở hữu tài sản gắn liền với đất còn gặp khó khăn trong việc xác định chi phí do chưa có đơn giá thống nhất, dẫn đến việc áp dụng tạm thời các phương pháp tính khác nhau, chưa bảo đảm tính đồng bộ và thống nhất trong quản lý ngân sách.</w:t>
      </w:r>
    </w:p>
    <w:p w14:paraId="6F27D327" w14:textId="7E566538" w:rsidR="00290FB9" w:rsidRPr="001512D3" w:rsidRDefault="00290FB9" w:rsidP="001512D3">
      <w:pPr>
        <w:spacing w:before="40" w:after="40"/>
        <w:ind w:firstLine="567"/>
        <w:jc w:val="both"/>
        <w:rPr>
          <w:sz w:val="28"/>
          <w:szCs w:val="28"/>
        </w:rPr>
      </w:pPr>
      <w:r w:rsidRPr="001512D3">
        <w:rPr>
          <w:sz w:val="28"/>
          <w:szCs w:val="28"/>
        </w:rPr>
        <w:t xml:space="preserve">Việc ban hành đơn giá sản phẩm đo đạc lập bản đồ địa chính, đăng ký đất đai, tài sản gắn liền với đất, lập hồ sơ địa chính, cấp giấy chứng nhận quyền sử </w:t>
      </w:r>
      <w:r w:rsidRPr="001512D3">
        <w:rPr>
          <w:sz w:val="28"/>
          <w:szCs w:val="28"/>
        </w:rPr>
        <w:lastRenderedPageBreak/>
        <w:t xml:space="preserve">dụng đất, quyền sở hữu tài sản gắn liền với đất trên địa bàn tỉnh </w:t>
      </w:r>
      <w:r w:rsidR="00AF7EF2" w:rsidRPr="001512D3">
        <w:rPr>
          <w:sz w:val="28"/>
          <w:szCs w:val="28"/>
        </w:rPr>
        <w:t>Quảng Ngãi</w:t>
      </w:r>
      <w:r w:rsidRPr="001512D3">
        <w:rPr>
          <w:sz w:val="28"/>
          <w:szCs w:val="28"/>
        </w:rPr>
        <w:t xml:space="preserve"> là yêu cầu cần thiết và cấp bách nhằm:</w:t>
      </w:r>
    </w:p>
    <w:p w14:paraId="65DC6020" w14:textId="77777777" w:rsidR="00290FB9" w:rsidRPr="001512D3" w:rsidRDefault="00290FB9" w:rsidP="001512D3">
      <w:pPr>
        <w:spacing w:before="40" w:after="40"/>
        <w:ind w:firstLine="567"/>
        <w:jc w:val="both"/>
        <w:rPr>
          <w:sz w:val="28"/>
          <w:szCs w:val="28"/>
        </w:rPr>
      </w:pPr>
      <w:r w:rsidRPr="001512D3">
        <w:rPr>
          <w:sz w:val="28"/>
          <w:szCs w:val="28"/>
        </w:rPr>
        <w:t>-</w:t>
      </w:r>
      <w:r w:rsidRPr="001512D3">
        <w:rPr>
          <w:sz w:val="28"/>
          <w:szCs w:val="28"/>
        </w:rPr>
        <w:tab/>
        <w:t>Cụ thể hóa định mức kinh tế - kỹ thuật đã được ban hành;</w:t>
      </w:r>
    </w:p>
    <w:p w14:paraId="52608743" w14:textId="77777777" w:rsidR="00290FB9" w:rsidRPr="001512D3" w:rsidRDefault="00290FB9" w:rsidP="001512D3">
      <w:pPr>
        <w:spacing w:before="40" w:after="40"/>
        <w:ind w:firstLine="567"/>
        <w:jc w:val="both"/>
        <w:rPr>
          <w:sz w:val="28"/>
          <w:szCs w:val="28"/>
        </w:rPr>
      </w:pPr>
      <w:r w:rsidRPr="001512D3">
        <w:rPr>
          <w:sz w:val="28"/>
          <w:szCs w:val="28"/>
        </w:rPr>
        <w:t>- Làm cơ sở pháp lý thống nhất cho việc lập, thẩm định, phê duyệt dự toán và thanh quyết toán kinh phí;</w:t>
      </w:r>
    </w:p>
    <w:p w14:paraId="41DCD6A0" w14:textId="5C31F4CC" w:rsidR="00290FB9" w:rsidRPr="001512D3" w:rsidRDefault="00290FB9" w:rsidP="001512D3">
      <w:pPr>
        <w:spacing w:before="40" w:after="40"/>
        <w:ind w:firstLine="567"/>
        <w:jc w:val="both"/>
        <w:rPr>
          <w:sz w:val="28"/>
          <w:szCs w:val="28"/>
        </w:rPr>
      </w:pPr>
      <w:r w:rsidRPr="001512D3">
        <w:rPr>
          <w:sz w:val="28"/>
          <w:szCs w:val="28"/>
        </w:rPr>
        <w:t>- Nâng cao hiệu quả quản lý nhà nước về đất đai, bảo đảm sử dụng ngân sách nhà nước tiết kiệm, hiệu quả và đúng quy định.</w:t>
      </w:r>
    </w:p>
    <w:p w14:paraId="5E12DB2C" w14:textId="77777777" w:rsidR="007E64C9" w:rsidRPr="001512D3" w:rsidRDefault="007E64C9" w:rsidP="001512D3">
      <w:pPr>
        <w:spacing w:before="40" w:after="40"/>
        <w:ind w:firstLine="567"/>
        <w:jc w:val="both"/>
        <w:rPr>
          <w:b/>
          <w:bCs/>
          <w:sz w:val="28"/>
          <w:szCs w:val="28"/>
        </w:rPr>
      </w:pPr>
      <w:r w:rsidRPr="001512D3">
        <w:rPr>
          <w:b/>
          <w:bCs/>
          <w:sz w:val="28"/>
          <w:szCs w:val="28"/>
        </w:rPr>
        <w:t>II. MỤC ĐÍCH, QUAN ĐIỂM XÂY DỰNG DỰ THẢO VĂN BẢN</w:t>
      </w:r>
    </w:p>
    <w:p w14:paraId="146F0326" w14:textId="77777777" w:rsidR="007E64C9" w:rsidRPr="001512D3" w:rsidRDefault="007E64C9" w:rsidP="001512D3">
      <w:pPr>
        <w:spacing w:before="40" w:after="40"/>
        <w:ind w:firstLine="567"/>
        <w:jc w:val="both"/>
        <w:rPr>
          <w:sz w:val="28"/>
          <w:szCs w:val="28"/>
        </w:rPr>
      </w:pPr>
      <w:r w:rsidRPr="001512D3">
        <w:rPr>
          <w:b/>
          <w:bCs/>
          <w:sz w:val="28"/>
          <w:szCs w:val="28"/>
        </w:rPr>
        <w:t>1. Mục đích</w:t>
      </w:r>
    </w:p>
    <w:p w14:paraId="01D88C52" w14:textId="711B4EBA" w:rsidR="007E64C9" w:rsidRPr="001512D3" w:rsidRDefault="007E64C9" w:rsidP="001512D3">
      <w:pPr>
        <w:pStyle w:val="NormalWeb"/>
        <w:shd w:val="clear" w:color="auto" w:fill="FFFFFF"/>
        <w:spacing w:before="40" w:beforeAutospacing="0" w:after="40" w:afterAutospacing="0"/>
        <w:ind w:firstLine="720"/>
        <w:jc w:val="both"/>
        <w:rPr>
          <w:sz w:val="28"/>
          <w:szCs w:val="28"/>
        </w:rPr>
      </w:pPr>
      <w:r w:rsidRPr="001512D3">
        <w:rPr>
          <w:sz w:val="28"/>
          <w:szCs w:val="28"/>
        </w:rPr>
        <w:t xml:space="preserve">Việc ban hành quyết định thuộc thẩm quyền của UBND tỉnh </w:t>
      </w:r>
      <w:r w:rsidRPr="001512D3">
        <w:rPr>
          <w:iCs/>
          <w:sz w:val="28"/>
          <w:szCs w:val="28"/>
        </w:rPr>
        <w:t xml:space="preserve">Quảng Ngãi </w:t>
      </w:r>
      <w:r w:rsidRPr="001512D3">
        <w:rPr>
          <w:sz w:val="28"/>
          <w:szCs w:val="28"/>
        </w:rPr>
        <w:t xml:space="preserve">là nhằm quy định ban hành Bộ đơn giá đo đạc lập bản đồ địa chính, đăng ký đất đai, tài sản gắn liền với đất, lập hồ sơ địa chính, cấp giấy chứng nhận quyền sử dụng đất, quyền sở hữu tài sản gắn liền với đất trên địa bàn tỉnh Quảng Ngãi theo Quyết định số 86/2026/QĐ-UBND ngày 31/5/2026 của UBND tỉnh Quảng Ngãi ban hành Quy định Định mức kinh tế - kỹ thuật đo đạc lập bản đồ địa chính, đăng ký đất đai, tài sản gắn liền với đất, lập hồ sơ địa chính, cấp giấy chứng nhận quyền sử dụng đất, quyền sở hữu tài sản gắn liền với đất trên địa bàn tỉnh Quảng Ngãi. áp dụng cho Các cơ quan nhà nước, đơn vị sự nghiệp công, các tổ chức và cá nhân có liên quan thực hiện công tác đo đạc lập bản đồ địa chính, đăng ký đất đai, tài sản gắn liền với đất, lập hồ sơ địa chính, cấp giấy chứng nhận quyền sử dụng đất, quyền sở hữu tài sản gắn liền với đất trên địa bàn tỉnh Quảng Ngãi thuộc nguồn vốn ngân sách nhà nước. Khuyến khích các đơn vị thực hiện công tác đo đạc lập bản đồ địa chính, đăng ký đất đai, tài sản gắn liền với đất, lập hồ sơ địa chính, cấp giấy chứng nhận quyền sử dụng đất, quyền sở hữu tài sản gắn liền với đất trên địa bàn tỉnh Quảng Ngãi từ nguồn vốn hợp pháp khác áp dụng bộ đơn giá này. </w:t>
      </w:r>
    </w:p>
    <w:p w14:paraId="6B8BCC26" w14:textId="77777777" w:rsidR="007E64C9" w:rsidRPr="001512D3" w:rsidRDefault="007E64C9" w:rsidP="001512D3">
      <w:pPr>
        <w:spacing w:before="40" w:after="40"/>
        <w:ind w:firstLine="567"/>
        <w:jc w:val="both"/>
        <w:rPr>
          <w:b/>
          <w:bCs/>
          <w:sz w:val="28"/>
          <w:szCs w:val="28"/>
        </w:rPr>
      </w:pPr>
      <w:r w:rsidRPr="001512D3">
        <w:rPr>
          <w:b/>
          <w:bCs/>
          <w:sz w:val="28"/>
          <w:szCs w:val="28"/>
        </w:rPr>
        <w:t>2. Quan điểm xây dựng dự thảo văn bản</w:t>
      </w:r>
    </w:p>
    <w:p w14:paraId="6D23CE02" w14:textId="2F2FEC33" w:rsidR="007E64C9" w:rsidRPr="001512D3" w:rsidRDefault="007E64C9" w:rsidP="001512D3">
      <w:pPr>
        <w:spacing w:before="40" w:after="40"/>
        <w:ind w:firstLine="567"/>
        <w:jc w:val="both"/>
        <w:rPr>
          <w:b/>
          <w:bCs/>
          <w:sz w:val="28"/>
          <w:szCs w:val="28"/>
        </w:rPr>
      </w:pPr>
      <w:r w:rsidRPr="001512D3">
        <w:rPr>
          <w:sz w:val="28"/>
          <w:szCs w:val="28"/>
        </w:rPr>
        <w:t xml:space="preserve">Việc ban hành văn bản quy phạm pháp luật phải đảm bảo được mục tiêu đề ra; đúng thẩm quyền, đúng trình tự, thủ tục theo quy định của pháp luật và phù hợp với điều kiện thực tế tại địa bàn tỉnh </w:t>
      </w:r>
      <w:r w:rsidRPr="001512D3">
        <w:rPr>
          <w:iCs/>
          <w:sz w:val="28"/>
          <w:szCs w:val="28"/>
        </w:rPr>
        <w:t>Quảng Ngãi</w:t>
      </w:r>
      <w:r w:rsidRPr="001512D3">
        <w:rPr>
          <w:sz w:val="28"/>
          <w:szCs w:val="28"/>
        </w:rPr>
        <w:t>.</w:t>
      </w:r>
    </w:p>
    <w:p w14:paraId="11A30B68" w14:textId="77777777" w:rsidR="007E64C9" w:rsidRPr="001512D3" w:rsidRDefault="007E64C9" w:rsidP="001512D3">
      <w:pPr>
        <w:spacing w:before="40" w:after="40"/>
        <w:ind w:firstLine="567"/>
        <w:jc w:val="both"/>
        <w:rPr>
          <w:iCs/>
          <w:sz w:val="28"/>
          <w:szCs w:val="28"/>
        </w:rPr>
      </w:pPr>
      <w:r w:rsidRPr="001512D3">
        <w:rPr>
          <w:iCs/>
          <w:sz w:val="28"/>
          <w:szCs w:val="28"/>
        </w:rPr>
        <w:t>Bảo đảm công khai, dân chủ trong việc tiếp nhận, phản hồi ý kiến, kiến nghị của cá nhân, tổ chức, cơ quan trong quá trình xây dựng Quyết định.</w:t>
      </w:r>
    </w:p>
    <w:p w14:paraId="5B5D5A09" w14:textId="77777777" w:rsidR="007E64C9" w:rsidRPr="001512D3" w:rsidRDefault="007E64C9" w:rsidP="001512D3">
      <w:pPr>
        <w:spacing w:before="40" w:after="40"/>
        <w:ind w:firstLine="567"/>
        <w:jc w:val="both"/>
        <w:rPr>
          <w:sz w:val="28"/>
          <w:szCs w:val="28"/>
        </w:rPr>
      </w:pPr>
      <w:r w:rsidRPr="001512D3">
        <w:rPr>
          <w:b/>
          <w:bCs/>
          <w:sz w:val="28"/>
          <w:szCs w:val="28"/>
        </w:rPr>
        <w:t>III. QUÁ TRÌNH XÂY DỰNG DỰ THẢO VĂN BẢN</w:t>
      </w:r>
    </w:p>
    <w:p w14:paraId="45E155DA" w14:textId="159B18A6" w:rsidR="007E64C9" w:rsidRPr="001512D3" w:rsidRDefault="007E64C9" w:rsidP="001512D3">
      <w:pPr>
        <w:pStyle w:val="NormalWeb"/>
        <w:spacing w:before="40" w:beforeAutospacing="0" w:after="40" w:afterAutospacing="0"/>
        <w:ind w:firstLine="567"/>
        <w:jc w:val="both"/>
        <w:rPr>
          <w:sz w:val="28"/>
          <w:szCs w:val="28"/>
        </w:rPr>
      </w:pPr>
      <w:r w:rsidRPr="001512D3">
        <w:rPr>
          <w:iCs/>
          <w:sz w:val="28"/>
          <w:szCs w:val="28"/>
        </w:rPr>
        <w:t xml:space="preserve">Căn cứ các quy định của pháp luật, Sở Nông nghiệp và Môi trường đã dự thảo Quyết định </w:t>
      </w:r>
      <w:r w:rsidRPr="001512D3">
        <w:rPr>
          <w:bCs/>
          <w:sz w:val="28"/>
          <w:szCs w:val="28"/>
        </w:rPr>
        <w:t xml:space="preserve">Ban hành Bộ đơn giá </w:t>
      </w:r>
      <w:r w:rsidR="00FC3097" w:rsidRPr="001512D3">
        <w:rPr>
          <w:sz w:val="28"/>
          <w:szCs w:val="28"/>
        </w:rPr>
        <w:t>đo đạc lập bản đồ địa chính, đăng ký đất đai, tài sản gắn liền với đất, lập hồ sơ địa chính, cấp giấy chứng nhận quyền sử dụng đất, quyền sở hữu tài sản gắn liền với đất trên địa bàn tỉnh Quảng Ngãi</w:t>
      </w:r>
      <w:r w:rsidRPr="001512D3">
        <w:rPr>
          <w:bCs/>
          <w:sz w:val="28"/>
          <w:szCs w:val="28"/>
        </w:rPr>
        <w:t xml:space="preserve"> theo Quyết định số </w:t>
      </w:r>
      <w:r w:rsidR="00FC3097" w:rsidRPr="001512D3">
        <w:rPr>
          <w:bCs/>
          <w:sz w:val="28"/>
          <w:szCs w:val="28"/>
        </w:rPr>
        <w:t>86</w:t>
      </w:r>
      <w:r w:rsidRPr="001512D3">
        <w:rPr>
          <w:bCs/>
          <w:sz w:val="28"/>
          <w:szCs w:val="28"/>
        </w:rPr>
        <w:t>/202</w:t>
      </w:r>
      <w:r w:rsidR="00FC3097" w:rsidRPr="001512D3">
        <w:rPr>
          <w:bCs/>
          <w:sz w:val="28"/>
          <w:szCs w:val="28"/>
        </w:rPr>
        <w:t>6</w:t>
      </w:r>
      <w:r w:rsidRPr="001512D3">
        <w:rPr>
          <w:bCs/>
          <w:sz w:val="28"/>
          <w:szCs w:val="28"/>
        </w:rPr>
        <w:t xml:space="preserve">/QĐ-UBND ngày </w:t>
      </w:r>
      <w:r w:rsidR="00FC3097" w:rsidRPr="001512D3">
        <w:rPr>
          <w:bCs/>
          <w:sz w:val="28"/>
          <w:szCs w:val="28"/>
        </w:rPr>
        <w:t>31</w:t>
      </w:r>
      <w:r w:rsidRPr="001512D3">
        <w:rPr>
          <w:bCs/>
          <w:sz w:val="28"/>
          <w:szCs w:val="28"/>
        </w:rPr>
        <w:t>/</w:t>
      </w:r>
      <w:r w:rsidR="00FC3097" w:rsidRPr="001512D3">
        <w:rPr>
          <w:bCs/>
          <w:sz w:val="28"/>
          <w:szCs w:val="28"/>
        </w:rPr>
        <w:t>5</w:t>
      </w:r>
      <w:r w:rsidRPr="001512D3">
        <w:rPr>
          <w:bCs/>
          <w:sz w:val="28"/>
          <w:szCs w:val="28"/>
        </w:rPr>
        <w:t>/202</w:t>
      </w:r>
      <w:r w:rsidR="00FC3097" w:rsidRPr="001512D3">
        <w:rPr>
          <w:bCs/>
          <w:sz w:val="28"/>
          <w:szCs w:val="28"/>
        </w:rPr>
        <w:t>6</w:t>
      </w:r>
      <w:r w:rsidRPr="001512D3">
        <w:rPr>
          <w:bCs/>
          <w:sz w:val="28"/>
          <w:szCs w:val="28"/>
        </w:rPr>
        <w:t xml:space="preserve"> của UBND tỉnh </w:t>
      </w:r>
      <w:r w:rsidR="00FC3097" w:rsidRPr="001512D3">
        <w:rPr>
          <w:bCs/>
          <w:sz w:val="28"/>
          <w:szCs w:val="28"/>
        </w:rPr>
        <w:t>Quảng Ngãi</w:t>
      </w:r>
      <w:r w:rsidRPr="001512D3">
        <w:rPr>
          <w:bCs/>
          <w:sz w:val="28"/>
          <w:szCs w:val="28"/>
        </w:rPr>
        <w:t xml:space="preserve"> ban hành Quy định Định mức kinh tế - kỹ thuật </w:t>
      </w:r>
      <w:r w:rsidR="00FC3097" w:rsidRPr="001512D3">
        <w:rPr>
          <w:sz w:val="28"/>
          <w:szCs w:val="28"/>
        </w:rPr>
        <w:t>đo đạc lập bản đồ địa chính, đăng ký đất đai, tài sản gắn liền với đất, lập hồ sơ địa chính, cấp giấy chứng nhận quyền sử dụng đất, quyền sở hữu tài sản gắn liền với đất trên địa bàn tỉnh Quảng Ngãi</w:t>
      </w:r>
      <w:r w:rsidRPr="001512D3">
        <w:rPr>
          <w:bCs/>
          <w:sz w:val="28"/>
          <w:szCs w:val="28"/>
        </w:rPr>
        <w:t>, đồng thời đã gửi văn  bản  số  …..  ngày …/202</w:t>
      </w:r>
      <w:r w:rsidR="00FC3097" w:rsidRPr="001512D3">
        <w:rPr>
          <w:bCs/>
          <w:sz w:val="28"/>
          <w:szCs w:val="28"/>
        </w:rPr>
        <w:t>6</w:t>
      </w:r>
      <w:r w:rsidRPr="001512D3">
        <w:rPr>
          <w:bCs/>
          <w:sz w:val="28"/>
          <w:szCs w:val="28"/>
        </w:rPr>
        <w:t xml:space="preserve"> lấy ý kiến tham gia của</w:t>
      </w:r>
      <w:r w:rsidR="001512D3" w:rsidRPr="001512D3">
        <w:rPr>
          <w:bCs/>
          <w:sz w:val="28"/>
          <w:szCs w:val="28"/>
        </w:rPr>
        <w:t xml:space="preserve"> các Sở, ngành, đơn vị, địa phương</w:t>
      </w:r>
      <w:r w:rsidRPr="001512D3">
        <w:rPr>
          <w:bCs/>
          <w:sz w:val="28"/>
          <w:szCs w:val="28"/>
        </w:rPr>
        <w:t xml:space="preserve"> về dự thảo Quyết định ban hành Bộ đơn giá </w:t>
      </w:r>
      <w:r w:rsidR="00FC3097" w:rsidRPr="001512D3">
        <w:rPr>
          <w:sz w:val="28"/>
          <w:szCs w:val="28"/>
        </w:rPr>
        <w:t xml:space="preserve">đo đạc lập bản đồ địa chính, đăng ký đất đai, tài sản gắn liền với đất, lập hồ sơ địa chính, cấp </w:t>
      </w:r>
      <w:r w:rsidR="00FC3097" w:rsidRPr="001512D3">
        <w:rPr>
          <w:sz w:val="28"/>
          <w:szCs w:val="28"/>
        </w:rPr>
        <w:lastRenderedPageBreak/>
        <w:t>giấy chứng nhận quyền sử dụng đất, quyền sở hữu tài sản gắn liền với đất trên địa bàn tỉnh Quảng Ngãi</w:t>
      </w:r>
      <w:r w:rsidRPr="001512D3">
        <w:rPr>
          <w:bCs/>
          <w:sz w:val="28"/>
          <w:szCs w:val="28"/>
        </w:rPr>
        <w:t xml:space="preserve"> theo Quyết định số </w:t>
      </w:r>
      <w:r w:rsidR="00FC3097" w:rsidRPr="001512D3">
        <w:rPr>
          <w:bCs/>
          <w:sz w:val="28"/>
          <w:szCs w:val="28"/>
        </w:rPr>
        <w:t>86</w:t>
      </w:r>
      <w:r w:rsidRPr="001512D3">
        <w:rPr>
          <w:bCs/>
          <w:sz w:val="28"/>
          <w:szCs w:val="28"/>
        </w:rPr>
        <w:t>/202</w:t>
      </w:r>
      <w:r w:rsidR="00FC3097" w:rsidRPr="001512D3">
        <w:rPr>
          <w:bCs/>
          <w:sz w:val="28"/>
          <w:szCs w:val="28"/>
        </w:rPr>
        <w:t>6</w:t>
      </w:r>
      <w:r w:rsidRPr="001512D3">
        <w:rPr>
          <w:bCs/>
          <w:sz w:val="28"/>
          <w:szCs w:val="28"/>
        </w:rPr>
        <w:t xml:space="preserve">/QĐ-UBND ngày </w:t>
      </w:r>
      <w:r w:rsidR="00FC3097" w:rsidRPr="001512D3">
        <w:rPr>
          <w:bCs/>
          <w:sz w:val="28"/>
          <w:szCs w:val="28"/>
        </w:rPr>
        <w:t>31</w:t>
      </w:r>
      <w:r w:rsidRPr="001512D3">
        <w:rPr>
          <w:bCs/>
          <w:sz w:val="28"/>
          <w:szCs w:val="28"/>
        </w:rPr>
        <w:t>/</w:t>
      </w:r>
      <w:r w:rsidR="00FC3097" w:rsidRPr="001512D3">
        <w:rPr>
          <w:bCs/>
          <w:sz w:val="28"/>
          <w:szCs w:val="28"/>
        </w:rPr>
        <w:t>5</w:t>
      </w:r>
      <w:r w:rsidRPr="001512D3">
        <w:rPr>
          <w:bCs/>
          <w:sz w:val="28"/>
          <w:szCs w:val="28"/>
        </w:rPr>
        <w:t>/202</w:t>
      </w:r>
      <w:r w:rsidR="00FC3097" w:rsidRPr="001512D3">
        <w:rPr>
          <w:bCs/>
          <w:sz w:val="28"/>
          <w:szCs w:val="28"/>
        </w:rPr>
        <w:t>6</w:t>
      </w:r>
      <w:r w:rsidRPr="001512D3">
        <w:rPr>
          <w:bCs/>
          <w:sz w:val="28"/>
          <w:szCs w:val="28"/>
        </w:rPr>
        <w:t xml:space="preserve"> của UBND tỉnh </w:t>
      </w:r>
      <w:r w:rsidR="00FC3097" w:rsidRPr="001512D3">
        <w:rPr>
          <w:bCs/>
          <w:sz w:val="28"/>
          <w:szCs w:val="28"/>
        </w:rPr>
        <w:t>Quảng Ngãi</w:t>
      </w:r>
      <w:r w:rsidRPr="001512D3">
        <w:rPr>
          <w:bCs/>
          <w:sz w:val="28"/>
          <w:szCs w:val="28"/>
        </w:rPr>
        <w:t xml:space="preserve"> ban hành Quy định Định mức kinh tế - kỹ thuật </w:t>
      </w:r>
      <w:r w:rsidR="00FC3097" w:rsidRPr="001512D3">
        <w:rPr>
          <w:sz w:val="28"/>
          <w:szCs w:val="28"/>
        </w:rPr>
        <w:t>đo đạc lập bản đồ địa chính, đăng ký đất đai, tài sản gắn liền với đất, lập hồ sơ địa chính, cấp giấy chứng nhận quyền sử dụng đất, quyền sở hữu tài sản gắn liền với đất trên địa bàn tỉnh Quảng Ngãi.</w:t>
      </w:r>
    </w:p>
    <w:p w14:paraId="560F3DE7" w14:textId="74AC5694" w:rsidR="001512D3" w:rsidRPr="001512D3" w:rsidRDefault="001512D3" w:rsidP="001512D3">
      <w:pPr>
        <w:pStyle w:val="NormalWeb"/>
        <w:spacing w:before="40" w:beforeAutospacing="0" w:after="40" w:afterAutospacing="0"/>
        <w:ind w:firstLine="567"/>
        <w:jc w:val="both"/>
        <w:rPr>
          <w:sz w:val="28"/>
          <w:szCs w:val="28"/>
        </w:rPr>
      </w:pPr>
      <w:r w:rsidRPr="001512D3">
        <w:rPr>
          <w:sz w:val="28"/>
          <w:szCs w:val="28"/>
        </w:rPr>
        <w:t>Tiếp thu ý kiến góp ý của các cơ quan, đơn vị liên quan đối với Dự thảo, Sở Nông nghiệp và Môi trường đã hoàn chỉnh Dự thảo, trình Sở Tư pháp thẩm định theo đúng quy định. Ngày …/…/2026, Sở Tư pháp có Báo cáo thẩm định số …/BC-STP về dự thảo Quyết định nêu trên. Trên cơ sở ý kiến thẩm định của Sở Tư pháp, Sở Nông nghiệp và Môi trường đã chỉ đạo đơn vị tư vấn chỉnh sửa triệt để và hoàn chỉnh dự thảo Quyết định ban hành Bộ đơn giá đo đạc lập bản đồ địa chính, đăng ký đất đai, tài sản gắn liền với đất, lập hồ sơ địa chính, cấp giấy chứng nhận quyền sử dụng đất, quyền sở hữu tài sản gắn liền với đất trên địa bàn tỉnh Quảng Ngãi và gửi Sở Tư pháp cho ý kiến thống nhất và làm cơ sở trình UBND tỉnh Quảng Ngãi ban hành theo đúng quy định.</w:t>
      </w:r>
    </w:p>
    <w:p w14:paraId="3C6AD556" w14:textId="1A252BF1" w:rsidR="00E734E3" w:rsidRPr="001512D3" w:rsidRDefault="00E734E3" w:rsidP="001512D3">
      <w:pPr>
        <w:pStyle w:val="Heading2"/>
        <w:spacing w:after="40"/>
        <w:ind w:firstLine="567"/>
        <w:rPr>
          <w:rFonts w:ascii="Times New Roman" w:eastAsia="Times New Roman" w:hAnsi="Times New Roman" w:cs="Times New Roman"/>
          <w:b/>
          <w:bCs/>
          <w:color w:val="auto"/>
          <w:sz w:val="28"/>
          <w:szCs w:val="24"/>
          <w:lang w:val="nl-NL" w:eastAsia="en-US"/>
        </w:rPr>
      </w:pPr>
      <w:r w:rsidRPr="001512D3">
        <w:rPr>
          <w:rFonts w:ascii="Times New Roman" w:eastAsia="Times New Roman" w:hAnsi="Times New Roman" w:cs="Times New Roman"/>
          <w:b/>
          <w:bCs/>
          <w:color w:val="auto"/>
          <w:sz w:val="28"/>
          <w:szCs w:val="24"/>
          <w:lang w:val="nl-NL" w:eastAsia="en-US"/>
        </w:rPr>
        <w:t>I</w:t>
      </w:r>
      <w:r w:rsidR="00FC3097" w:rsidRPr="001512D3">
        <w:rPr>
          <w:rFonts w:ascii="Times New Roman" w:eastAsia="Times New Roman" w:hAnsi="Times New Roman" w:cs="Times New Roman"/>
          <w:b/>
          <w:bCs/>
          <w:color w:val="auto"/>
          <w:sz w:val="28"/>
          <w:szCs w:val="24"/>
          <w:lang w:val="nl-NL" w:eastAsia="en-US"/>
        </w:rPr>
        <w:t>V</w:t>
      </w:r>
      <w:r w:rsidRPr="001512D3">
        <w:rPr>
          <w:rFonts w:ascii="Times New Roman" w:eastAsia="Times New Roman" w:hAnsi="Times New Roman" w:cs="Times New Roman"/>
          <w:b/>
          <w:bCs/>
          <w:color w:val="auto"/>
          <w:sz w:val="28"/>
          <w:szCs w:val="24"/>
          <w:lang w:val="nl-NL" w:eastAsia="en-US"/>
        </w:rPr>
        <w:t>. NỘI DUNG CHỦ YẾU CỦA DỰ THẢO QUYẾT ĐỊNH</w:t>
      </w:r>
    </w:p>
    <w:p w14:paraId="698705CD" w14:textId="77777777" w:rsidR="00E734E3" w:rsidRPr="001512D3" w:rsidRDefault="00E734E3" w:rsidP="001512D3">
      <w:pPr>
        <w:spacing w:before="40" w:after="40"/>
        <w:ind w:firstLine="567"/>
        <w:jc w:val="both"/>
        <w:outlineLvl w:val="2"/>
        <w:rPr>
          <w:b/>
          <w:bCs/>
          <w:sz w:val="28"/>
          <w:lang w:val="nl-NL" w:eastAsia="en-US"/>
        </w:rPr>
      </w:pPr>
      <w:bookmarkStart w:id="6" w:name="_Hlk216797497"/>
      <w:r w:rsidRPr="001512D3">
        <w:rPr>
          <w:b/>
          <w:bCs/>
          <w:sz w:val="28"/>
          <w:lang w:val="nl-NL" w:eastAsia="en-US"/>
        </w:rPr>
        <w:t>1. Cấu thành đơn giá sản phẩm</w:t>
      </w:r>
    </w:p>
    <w:p w14:paraId="7BF68733" w14:textId="77777777" w:rsidR="00E734E3" w:rsidRPr="001512D3" w:rsidRDefault="00E734E3" w:rsidP="001512D3">
      <w:pPr>
        <w:spacing w:before="40" w:after="40"/>
        <w:ind w:firstLine="567"/>
        <w:jc w:val="both"/>
        <w:rPr>
          <w:sz w:val="28"/>
          <w:szCs w:val="28"/>
        </w:rPr>
      </w:pPr>
      <w:r w:rsidRPr="001512D3">
        <w:rPr>
          <w:sz w:val="28"/>
          <w:szCs w:val="28"/>
        </w:rPr>
        <w:t>Đơn giá cấu thành sản phẩm được tính theo quy định tại Phụ lục 02, ban hành kèm theo Thông tư số 136/2017/TT-BTC ngày 22 tháng 12 năm 2017 của Bộ Tài chính quy định lập, quản lý, sử dụng kinh phí chi hoạt động kinh tế đối với các nhiệm vụ chi về tài nguyên môi trường gồm Chi phí trực tiếp và Chi phí quản lý chung.</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5751"/>
        <w:gridCol w:w="2551"/>
      </w:tblGrid>
      <w:tr w:rsidR="00E734E3" w:rsidRPr="001512D3" w14:paraId="5DA9F6A6" w14:textId="77777777" w:rsidTr="0059752E">
        <w:trPr>
          <w:trHeight w:val="284"/>
          <w:tblHeader/>
          <w:jc w:val="center"/>
        </w:trPr>
        <w:tc>
          <w:tcPr>
            <w:tcW w:w="770" w:type="dxa"/>
            <w:vAlign w:val="center"/>
          </w:tcPr>
          <w:p w14:paraId="3BADA7CA" w14:textId="77777777" w:rsidR="00E734E3" w:rsidRPr="001512D3" w:rsidRDefault="00E734E3" w:rsidP="001512D3">
            <w:pPr>
              <w:spacing w:before="40" w:after="40"/>
              <w:jc w:val="center"/>
              <w:rPr>
                <w:rFonts w:eastAsia="Calibri"/>
                <w:b/>
                <w:sz w:val="28"/>
                <w:szCs w:val="28"/>
                <w:lang w:val="en-US" w:eastAsia="en-US"/>
              </w:rPr>
            </w:pPr>
            <w:r w:rsidRPr="001512D3">
              <w:rPr>
                <w:rFonts w:eastAsia="Calibri"/>
                <w:b/>
                <w:sz w:val="28"/>
                <w:szCs w:val="28"/>
                <w:lang w:val="en-US" w:eastAsia="en-US"/>
              </w:rPr>
              <w:t>TT</w:t>
            </w:r>
          </w:p>
        </w:tc>
        <w:tc>
          <w:tcPr>
            <w:tcW w:w="5751" w:type="dxa"/>
            <w:vAlign w:val="center"/>
          </w:tcPr>
          <w:p w14:paraId="100AB864" w14:textId="77777777" w:rsidR="00E734E3" w:rsidRPr="001512D3" w:rsidRDefault="00E734E3" w:rsidP="001512D3">
            <w:pPr>
              <w:spacing w:before="40" w:after="40"/>
              <w:jc w:val="center"/>
              <w:rPr>
                <w:rFonts w:eastAsia="Calibri"/>
                <w:b/>
                <w:sz w:val="28"/>
                <w:szCs w:val="28"/>
                <w:lang w:val="en-US" w:eastAsia="en-US"/>
              </w:rPr>
            </w:pPr>
            <w:r w:rsidRPr="001512D3">
              <w:rPr>
                <w:rFonts w:eastAsia="Calibri"/>
                <w:b/>
                <w:sz w:val="28"/>
                <w:szCs w:val="28"/>
                <w:lang w:val="en-US" w:eastAsia="en-US"/>
              </w:rPr>
              <w:t>Thành phần đơn giá</w:t>
            </w:r>
          </w:p>
        </w:tc>
        <w:tc>
          <w:tcPr>
            <w:tcW w:w="2551" w:type="dxa"/>
            <w:vAlign w:val="center"/>
          </w:tcPr>
          <w:p w14:paraId="06509D2A" w14:textId="77777777" w:rsidR="00E734E3" w:rsidRPr="001512D3" w:rsidRDefault="00E734E3" w:rsidP="001512D3">
            <w:pPr>
              <w:spacing w:before="40" w:after="40"/>
              <w:jc w:val="center"/>
              <w:rPr>
                <w:rFonts w:eastAsia="Calibri"/>
                <w:b/>
                <w:sz w:val="28"/>
                <w:szCs w:val="28"/>
                <w:lang w:val="en-US" w:eastAsia="en-US"/>
              </w:rPr>
            </w:pPr>
            <w:r w:rsidRPr="001512D3">
              <w:rPr>
                <w:rFonts w:eastAsia="Calibri"/>
                <w:b/>
                <w:sz w:val="28"/>
                <w:szCs w:val="28"/>
                <w:lang w:val="en-US" w:eastAsia="en-US"/>
              </w:rPr>
              <w:t>Cách tính</w:t>
            </w:r>
          </w:p>
        </w:tc>
      </w:tr>
      <w:tr w:rsidR="00E734E3" w:rsidRPr="001512D3" w14:paraId="0F81730E" w14:textId="77777777" w:rsidTr="0059752E">
        <w:trPr>
          <w:trHeight w:val="284"/>
          <w:jc w:val="center"/>
        </w:trPr>
        <w:tc>
          <w:tcPr>
            <w:tcW w:w="770" w:type="dxa"/>
            <w:vAlign w:val="center"/>
          </w:tcPr>
          <w:p w14:paraId="5C682674" w14:textId="77777777" w:rsidR="00E734E3" w:rsidRPr="001512D3" w:rsidRDefault="00E734E3" w:rsidP="001512D3">
            <w:pPr>
              <w:spacing w:before="40" w:after="40"/>
              <w:jc w:val="center"/>
              <w:rPr>
                <w:rFonts w:eastAsia="Calibri"/>
                <w:b/>
                <w:sz w:val="28"/>
                <w:szCs w:val="28"/>
                <w:lang w:val="en-US" w:eastAsia="en-US"/>
              </w:rPr>
            </w:pPr>
            <w:r w:rsidRPr="001512D3">
              <w:rPr>
                <w:rFonts w:eastAsia="Calibri"/>
                <w:b/>
                <w:sz w:val="28"/>
                <w:szCs w:val="28"/>
                <w:lang w:val="en-US" w:eastAsia="en-US"/>
              </w:rPr>
              <w:t>I</w:t>
            </w:r>
          </w:p>
        </w:tc>
        <w:tc>
          <w:tcPr>
            <w:tcW w:w="5751" w:type="dxa"/>
            <w:vAlign w:val="center"/>
          </w:tcPr>
          <w:p w14:paraId="22981C6A" w14:textId="77777777" w:rsidR="00E734E3" w:rsidRPr="001512D3" w:rsidRDefault="00E734E3" w:rsidP="001512D3">
            <w:pPr>
              <w:spacing w:before="40" w:after="40"/>
              <w:rPr>
                <w:rFonts w:eastAsia="Calibri"/>
                <w:b/>
                <w:sz w:val="28"/>
                <w:szCs w:val="28"/>
                <w:lang w:val="en-US" w:eastAsia="en-US"/>
              </w:rPr>
            </w:pPr>
            <w:r w:rsidRPr="001512D3">
              <w:rPr>
                <w:rFonts w:eastAsia="Calibri"/>
                <w:b/>
                <w:sz w:val="28"/>
                <w:szCs w:val="28"/>
                <w:lang w:val="en-US" w:eastAsia="en-US"/>
              </w:rPr>
              <w:t>Chi phí trực tiếp</w:t>
            </w:r>
          </w:p>
        </w:tc>
        <w:tc>
          <w:tcPr>
            <w:tcW w:w="2551" w:type="dxa"/>
            <w:vAlign w:val="center"/>
          </w:tcPr>
          <w:p w14:paraId="4086D40B" w14:textId="77777777" w:rsidR="00E734E3" w:rsidRPr="001512D3" w:rsidRDefault="00E734E3" w:rsidP="001512D3">
            <w:pPr>
              <w:spacing w:before="40" w:after="40"/>
              <w:jc w:val="center"/>
              <w:rPr>
                <w:rFonts w:eastAsia="Calibri"/>
                <w:b/>
                <w:sz w:val="28"/>
                <w:szCs w:val="28"/>
                <w:lang w:val="en-US" w:eastAsia="en-US"/>
              </w:rPr>
            </w:pPr>
            <w:r w:rsidRPr="001512D3">
              <w:rPr>
                <w:rFonts w:eastAsia="Calibri"/>
                <w:b/>
                <w:sz w:val="28"/>
                <w:szCs w:val="28"/>
                <w:lang w:val="en-US" w:eastAsia="en-US"/>
              </w:rPr>
              <w:t>1+2+3+4+5</w:t>
            </w:r>
          </w:p>
        </w:tc>
      </w:tr>
      <w:tr w:rsidR="00E734E3" w:rsidRPr="001512D3" w14:paraId="0E2277A1" w14:textId="77777777" w:rsidTr="0059752E">
        <w:trPr>
          <w:trHeight w:val="284"/>
          <w:jc w:val="center"/>
        </w:trPr>
        <w:tc>
          <w:tcPr>
            <w:tcW w:w="770" w:type="dxa"/>
            <w:vAlign w:val="center"/>
          </w:tcPr>
          <w:p w14:paraId="74279761" w14:textId="77777777" w:rsidR="00E734E3" w:rsidRPr="001512D3" w:rsidRDefault="00E734E3" w:rsidP="001512D3">
            <w:pPr>
              <w:spacing w:before="40" w:after="40"/>
              <w:jc w:val="center"/>
              <w:rPr>
                <w:rFonts w:eastAsia="Calibri"/>
                <w:sz w:val="28"/>
                <w:szCs w:val="28"/>
                <w:lang w:val="en-US" w:eastAsia="en-US"/>
              </w:rPr>
            </w:pPr>
            <w:r w:rsidRPr="001512D3">
              <w:rPr>
                <w:rFonts w:eastAsia="Calibri"/>
                <w:sz w:val="28"/>
                <w:szCs w:val="28"/>
                <w:lang w:val="en-US" w:eastAsia="en-US"/>
              </w:rPr>
              <w:t>1</w:t>
            </w:r>
          </w:p>
        </w:tc>
        <w:tc>
          <w:tcPr>
            <w:tcW w:w="5751" w:type="dxa"/>
            <w:vAlign w:val="center"/>
          </w:tcPr>
          <w:p w14:paraId="2DE76664" w14:textId="77777777" w:rsidR="00E734E3" w:rsidRPr="001512D3" w:rsidRDefault="00E734E3" w:rsidP="001512D3">
            <w:pPr>
              <w:spacing w:before="40" w:after="40"/>
              <w:rPr>
                <w:rFonts w:eastAsia="Calibri"/>
                <w:sz w:val="28"/>
                <w:szCs w:val="28"/>
                <w:lang w:val="en-US" w:eastAsia="en-US"/>
              </w:rPr>
            </w:pPr>
            <w:r w:rsidRPr="001512D3">
              <w:rPr>
                <w:rFonts w:eastAsia="Calibri"/>
                <w:sz w:val="28"/>
                <w:szCs w:val="28"/>
                <w:lang w:val="en-US" w:eastAsia="en-US"/>
              </w:rPr>
              <w:t>Chi phí nhân công</w:t>
            </w:r>
          </w:p>
        </w:tc>
        <w:tc>
          <w:tcPr>
            <w:tcW w:w="2551" w:type="dxa"/>
            <w:vAlign w:val="center"/>
          </w:tcPr>
          <w:p w14:paraId="214FD170" w14:textId="77777777" w:rsidR="00E734E3" w:rsidRPr="001512D3" w:rsidRDefault="00E734E3" w:rsidP="001512D3">
            <w:pPr>
              <w:spacing w:before="40" w:after="40"/>
              <w:jc w:val="center"/>
              <w:rPr>
                <w:rFonts w:eastAsia="Calibri"/>
                <w:sz w:val="28"/>
                <w:szCs w:val="28"/>
                <w:lang w:val="en-US" w:eastAsia="en-US"/>
              </w:rPr>
            </w:pPr>
            <w:r w:rsidRPr="001512D3">
              <w:rPr>
                <w:rFonts w:eastAsia="Calibri"/>
                <w:sz w:val="28"/>
                <w:szCs w:val="28"/>
                <w:lang w:val="en-US" w:eastAsia="en-US"/>
              </w:rPr>
              <w:t>1</w:t>
            </w:r>
          </w:p>
        </w:tc>
      </w:tr>
      <w:tr w:rsidR="00E734E3" w:rsidRPr="001512D3" w14:paraId="2C3E6E34" w14:textId="77777777" w:rsidTr="0059752E">
        <w:trPr>
          <w:trHeight w:val="284"/>
          <w:jc w:val="center"/>
        </w:trPr>
        <w:tc>
          <w:tcPr>
            <w:tcW w:w="770" w:type="dxa"/>
            <w:vAlign w:val="center"/>
          </w:tcPr>
          <w:p w14:paraId="5B5408F8" w14:textId="77777777" w:rsidR="00E734E3" w:rsidRPr="001512D3" w:rsidRDefault="00E734E3" w:rsidP="001512D3">
            <w:pPr>
              <w:spacing w:before="40" w:after="40"/>
              <w:jc w:val="center"/>
              <w:rPr>
                <w:rFonts w:eastAsia="Calibri"/>
                <w:sz w:val="28"/>
                <w:szCs w:val="28"/>
                <w:lang w:val="en-US" w:eastAsia="en-US"/>
              </w:rPr>
            </w:pPr>
            <w:r w:rsidRPr="001512D3">
              <w:rPr>
                <w:rFonts w:eastAsia="Calibri"/>
                <w:sz w:val="28"/>
                <w:szCs w:val="28"/>
                <w:lang w:val="en-US" w:eastAsia="en-US"/>
              </w:rPr>
              <w:t>2</w:t>
            </w:r>
          </w:p>
        </w:tc>
        <w:tc>
          <w:tcPr>
            <w:tcW w:w="5751" w:type="dxa"/>
            <w:vAlign w:val="center"/>
          </w:tcPr>
          <w:p w14:paraId="41E8F5C0" w14:textId="77777777" w:rsidR="00E734E3" w:rsidRPr="001512D3" w:rsidRDefault="00E734E3" w:rsidP="001512D3">
            <w:pPr>
              <w:spacing w:before="40" w:after="40"/>
              <w:rPr>
                <w:rFonts w:eastAsia="Calibri"/>
                <w:bCs/>
                <w:sz w:val="28"/>
                <w:szCs w:val="28"/>
                <w:lang w:val="en-US" w:eastAsia="en-US"/>
              </w:rPr>
            </w:pPr>
            <w:r w:rsidRPr="001512D3">
              <w:rPr>
                <w:bCs/>
                <w:iCs/>
                <w:sz w:val="28"/>
                <w:szCs w:val="28"/>
                <w:lang w:val="en-US" w:eastAsia="en-US"/>
              </w:rPr>
              <w:t>Chi phí vật liệu</w:t>
            </w:r>
          </w:p>
        </w:tc>
        <w:tc>
          <w:tcPr>
            <w:tcW w:w="2551" w:type="dxa"/>
            <w:vAlign w:val="center"/>
          </w:tcPr>
          <w:p w14:paraId="2128908E" w14:textId="77777777" w:rsidR="00E734E3" w:rsidRPr="001512D3" w:rsidRDefault="00E734E3" w:rsidP="001512D3">
            <w:pPr>
              <w:spacing w:before="40" w:after="40"/>
              <w:jc w:val="center"/>
              <w:rPr>
                <w:rFonts w:eastAsia="Calibri"/>
                <w:sz w:val="28"/>
                <w:szCs w:val="28"/>
                <w:lang w:val="en-US" w:eastAsia="en-US"/>
              </w:rPr>
            </w:pPr>
            <w:r w:rsidRPr="001512D3">
              <w:rPr>
                <w:rFonts w:eastAsia="Calibri"/>
                <w:sz w:val="28"/>
                <w:szCs w:val="28"/>
                <w:lang w:val="en-US" w:eastAsia="en-US"/>
              </w:rPr>
              <w:t>2</w:t>
            </w:r>
          </w:p>
        </w:tc>
      </w:tr>
      <w:tr w:rsidR="00E734E3" w:rsidRPr="001512D3" w14:paraId="5E13568F" w14:textId="77777777" w:rsidTr="0059752E">
        <w:trPr>
          <w:trHeight w:val="284"/>
          <w:jc w:val="center"/>
        </w:trPr>
        <w:tc>
          <w:tcPr>
            <w:tcW w:w="770" w:type="dxa"/>
            <w:vAlign w:val="center"/>
          </w:tcPr>
          <w:p w14:paraId="721699D4" w14:textId="77777777" w:rsidR="00E734E3" w:rsidRPr="001512D3" w:rsidRDefault="00E734E3" w:rsidP="001512D3">
            <w:pPr>
              <w:spacing w:before="40" w:after="40"/>
              <w:jc w:val="center"/>
              <w:rPr>
                <w:rFonts w:eastAsia="Calibri"/>
                <w:sz w:val="28"/>
                <w:szCs w:val="28"/>
                <w:lang w:val="en-US" w:eastAsia="en-US"/>
              </w:rPr>
            </w:pPr>
            <w:r w:rsidRPr="001512D3">
              <w:rPr>
                <w:rFonts w:eastAsia="Calibri"/>
                <w:sz w:val="28"/>
                <w:szCs w:val="28"/>
                <w:lang w:val="en-US" w:eastAsia="en-US"/>
              </w:rPr>
              <w:t>3</w:t>
            </w:r>
          </w:p>
        </w:tc>
        <w:tc>
          <w:tcPr>
            <w:tcW w:w="5751" w:type="dxa"/>
            <w:vAlign w:val="center"/>
          </w:tcPr>
          <w:p w14:paraId="68184B28" w14:textId="77777777" w:rsidR="00E734E3" w:rsidRPr="001512D3" w:rsidRDefault="00E734E3" w:rsidP="001512D3">
            <w:pPr>
              <w:spacing w:before="40" w:after="40"/>
              <w:rPr>
                <w:bCs/>
                <w:iCs/>
                <w:sz w:val="28"/>
                <w:szCs w:val="28"/>
                <w:lang w:val="en-US" w:eastAsia="en-US"/>
              </w:rPr>
            </w:pPr>
            <w:r w:rsidRPr="001512D3">
              <w:rPr>
                <w:bCs/>
                <w:iCs/>
                <w:sz w:val="28"/>
                <w:szCs w:val="28"/>
                <w:lang w:val="en-US" w:eastAsia="en-US"/>
              </w:rPr>
              <w:t>Chi phí công cụ, dụng cụ</w:t>
            </w:r>
          </w:p>
        </w:tc>
        <w:tc>
          <w:tcPr>
            <w:tcW w:w="2551" w:type="dxa"/>
            <w:vAlign w:val="center"/>
          </w:tcPr>
          <w:p w14:paraId="0708222A" w14:textId="77777777" w:rsidR="00E734E3" w:rsidRPr="001512D3" w:rsidRDefault="00E734E3" w:rsidP="001512D3">
            <w:pPr>
              <w:spacing w:before="40" w:after="40"/>
              <w:jc w:val="center"/>
              <w:rPr>
                <w:rFonts w:eastAsia="Calibri"/>
                <w:sz w:val="28"/>
                <w:szCs w:val="28"/>
                <w:lang w:val="en-US" w:eastAsia="en-US"/>
              </w:rPr>
            </w:pPr>
            <w:r w:rsidRPr="001512D3">
              <w:rPr>
                <w:rFonts w:eastAsia="Calibri"/>
                <w:sz w:val="28"/>
                <w:szCs w:val="28"/>
                <w:lang w:val="en-US" w:eastAsia="en-US"/>
              </w:rPr>
              <w:t>3</w:t>
            </w:r>
          </w:p>
        </w:tc>
      </w:tr>
      <w:tr w:rsidR="00E734E3" w:rsidRPr="001512D3" w14:paraId="0C1AFE7C" w14:textId="77777777" w:rsidTr="0059752E">
        <w:trPr>
          <w:trHeight w:val="284"/>
          <w:jc w:val="center"/>
        </w:trPr>
        <w:tc>
          <w:tcPr>
            <w:tcW w:w="770" w:type="dxa"/>
            <w:vAlign w:val="center"/>
          </w:tcPr>
          <w:p w14:paraId="26EC99B9" w14:textId="77777777" w:rsidR="00E734E3" w:rsidRPr="001512D3" w:rsidRDefault="00E734E3" w:rsidP="001512D3">
            <w:pPr>
              <w:spacing w:before="40" w:after="40"/>
              <w:jc w:val="center"/>
              <w:rPr>
                <w:rFonts w:eastAsia="Calibri"/>
                <w:iCs/>
                <w:sz w:val="28"/>
                <w:szCs w:val="28"/>
                <w:lang w:val="en-US" w:eastAsia="en-US"/>
              </w:rPr>
            </w:pPr>
            <w:r w:rsidRPr="001512D3">
              <w:rPr>
                <w:rFonts w:eastAsia="Calibri"/>
                <w:iCs/>
                <w:sz w:val="28"/>
                <w:szCs w:val="28"/>
                <w:lang w:val="en-US" w:eastAsia="en-US"/>
              </w:rPr>
              <w:t>4</w:t>
            </w:r>
          </w:p>
        </w:tc>
        <w:tc>
          <w:tcPr>
            <w:tcW w:w="5751" w:type="dxa"/>
            <w:vAlign w:val="center"/>
          </w:tcPr>
          <w:p w14:paraId="5DD205A7" w14:textId="77777777" w:rsidR="00E734E3" w:rsidRPr="001512D3" w:rsidRDefault="00E734E3" w:rsidP="001512D3">
            <w:pPr>
              <w:spacing w:before="40" w:after="40"/>
              <w:rPr>
                <w:rFonts w:eastAsia="Calibri"/>
                <w:bCs/>
                <w:iCs/>
                <w:sz w:val="28"/>
                <w:szCs w:val="28"/>
                <w:lang w:val="en-US" w:eastAsia="en-US"/>
              </w:rPr>
            </w:pPr>
            <w:r w:rsidRPr="001512D3">
              <w:rPr>
                <w:bCs/>
                <w:iCs/>
                <w:sz w:val="28"/>
                <w:szCs w:val="28"/>
                <w:lang w:val="en-US" w:eastAsia="en-US"/>
              </w:rPr>
              <w:t>Chi phí khấu hao máy móc, thiết bị</w:t>
            </w:r>
          </w:p>
        </w:tc>
        <w:tc>
          <w:tcPr>
            <w:tcW w:w="2551" w:type="dxa"/>
            <w:vAlign w:val="center"/>
          </w:tcPr>
          <w:p w14:paraId="5D2FC164" w14:textId="77777777" w:rsidR="00E734E3" w:rsidRPr="001512D3" w:rsidRDefault="00E734E3" w:rsidP="001512D3">
            <w:pPr>
              <w:spacing w:before="40" w:after="40"/>
              <w:jc w:val="center"/>
              <w:rPr>
                <w:rFonts w:eastAsia="Calibri"/>
                <w:sz w:val="28"/>
                <w:szCs w:val="28"/>
                <w:lang w:val="en-US" w:eastAsia="en-US"/>
              </w:rPr>
            </w:pPr>
            <w:r w:rsidRPr="001512D3">
              <w:rPr>
                <w:rFonts w:eastAsia="Calibri"/>
                <w:sz w:val="28"/>
                <w:szCs w:val="28"/>
                <w:lang w:val="en-US" w:eastAsia="en-US"/>
              </w:rPr>
              <w:t>4</w:t>
            </w:r>
          </w:p>
        </w:tc>
      </w:tr>
      <w:tr w:rsidR="00E734E3" w:rsidRPr="001512D3" w14:paraId="45EA4184" w14:textId="77777777" w:rsidTr="0059752E">
        <w:trPr>
          <w:trHeight w:val="284"/>
          <w:jc w:val="center"/>
        </w:trPr>
        <w:tc>
          <w:tcPr>
            <w:tcW w:w="770" w:type="dxa"/>
            <w:vAlign w:val="center"/>
          </w:tcPr>
          <w:p w14:paraId="02A196C5" w14:textId="77777777" w:rsidR="00E734E3" w:rsidRPr="001512D3" w:rsidRDefault="00E734E3" w:rsidP="001512D3">
            <w:pPr>
              <w:spacing w:before="40" w:after="40"/>
              <w:jc w:val="center"/>
              <w:rPr>
                <w:rFonts w:eastAsia="Calibri"/>
                <w:iCs/>
                <w:sz w:val="28"/>
                <w:szCs w:val="28"/>
                <w:lang w:val="en-US" w:eastAsia="en-US"/>
              </w:rPr>
            </w:pPr>
            <w:r w:rsidRPr="001512D3">
              <w:rPr>
                <w:rFonts w:eastAsia="Calibri"/>
                <w:iCs/>
                <w:sz w:val="28"/>
                <w:szCs w:val="28"/>
                <w:lang w:val="en-US" w:eastAsia="en-US"/>
              </w:rPr>
              <w:t>5</w:t>
            </w:r>
          </w:p>
        </w:tc>
        <w:tc>
          <w:tcPr>
            <w:tcW w:w="5751" w:type="dxa"/>
            <w:vAlign w:val="center"/>
          </w:tcPr>
          <w:p w14:paraId="0C21AE21" w14:textId="77777777" w:rsidR="00E734E3" w:rsidRPr="001512D3" w:rsidRDefault="00E734E3" w:rsidP="001512D3">
            <w:pPr>
              <w:spacing w:before="40" w:after="40"/>
              <w:rPr>
                <w:bCs/>
                <w:iCs/>
                <w:sz w:val="28"/>
                <w:szCs w:val="28"/>
                <w:lang w:val="en-US" w:eastAsia="en-US"/>
              </w:rPr>
            </w:pPr>
            <w:r w:rsidRPr="001512D3">
              <w:rPr>
                <w:bCs/>
                <w:iCs/>
                <w:sz w:val="28"/>
                <w:szCs w:val="28"/>
                <w:lang w:val="en-US" w:eastAsia="en-US"/>
              </w:rPr>
              <w:t>Chi phí tiêu hao năng lượng</w:t>
            </w:r>
          </w:p>
        </w:tc>
        <w:tc>
          <w:tcPr>
            <w:tcW w:w="2551" w:type="dxa"/>
            <w:vAlign w:val="center"/>
          </w:tcPr>
          <w:p w14:paraId="0321E210" w14:textId="77777777" w:rsidR="00E734E3" w:rsidRPr="001512D3" w:rsidRDefault="00E734E3" w:rsidP="001512D3">
            <w:pPr>
              <w:spacing w:before="40" w:after="40"/>
              <w:jc w:val="center"/>
              <w:rPr>
                <w:rFonts w:eastAsia="Calibri"/>
                <w:sz w:val="28"/>
                <w:szCs w:val="28"/>
                <w:lang w:val="en-US" w:eastAsia="en-US"/>
              </w:rPr>
            </w:pPr>
            <w:r w:rsidRPr="001512D3">
              <w:rPr>
                <w:rFonts w:eastAsia="Calibri"/>
                <w:sz w:val="28"/>
                <w:szCs w:val="28"/>
                <w:lang w:val="en-US" w:eastAsia="en-US"/>
              </w:rPr>
              <w:t>5</w:t>
            </w:r>
          </w:p>
        </w:tc>
      </w:tr>
      <w:tr w:rsidR="00E734E3" w:rsidRPr="001512D3" w14:paraId="44307AF8" w14:textId="77777777" w:rsidTr="0059752E">
        <w:trPr>
          <w:trHeight w:val="284"/>
          <w:jc w:val="center"/>
        </w:trPr>
        <w:tc>
          <w:tcPr>
            <w:tcW w:w="770" w:type="dxa"/>
            <w:vAlign w:val="center"/>
          </w:tcPr>
          <w:p w14:paraId="46E03B00" w14:textId="77777777" w:rsidR="00E734E3" w:rsidRPr="001512D3" w:rsidRDefault="00E734E3" w:rsidP="001512D3">
            <w:pPr>
              <w:spacing w:before="40" w:after="40"/>
              <w:jc w:val="center"/>
              <w:rPr>
                <w:rFonts w:eastAsia="Calibri"/>
                <w:b/>
                <w:sz w:val="28"/>
                <w:szCs w:val="28"/>
                <w:lang w:val="en-US" w:eastAsia="en-US"/>
              </w:rPr>
            </w:pPr>
            <w:r w:rsidRPr="001512D3">
              <w:rPr>
                <w:rFonts w:eastAsia="Calibri"/>
                <w:b/>
                <w:sz w:val="28"/>
                <w:szCs w:val="28"/>
                <w:lang w:val="en-US" w:eastAsia="en-US"/>
              </w:rPr>
              <w:t>II</w:t>
            </w:r>
          </w:p>
        </w:tc>
        <w:tc>
          <w:tcPr>
            <w:tcW w:w="5751" w:type="dxa"/>
            <w:vAlign w:val="center"/>
          </w:tcPr>
          <w:p w14:paraId="234454FB" w14:textId="77777777" w:rsidR="00E734E3" w:rsidRPr="001512D3" w:rsidRDefault="00E734E3" w:rsidP="001512D3">
            <w:pPr>
              <w:spacing w:before="40" w:after="40"/>
              <w:rPr>
                <w:rFonts w:eastAsia="Calibri"/>
                <w:sz w:val="28"/>
                <w:szCs w:val="28"/>
                <w:lang w:val="en-US" w:eastAsia="en-US"/>
              </w:rPr>
            </w:pPr>
            <w:r w:rsidRPr="001512D3">
              <w:rPr>
                <w:rFonts w:eastAsia="Calibri"/>
                <w:b/>
                <w:sz w:val="28"/>
                <w:szCs w:val="28"/>
                <w:lang w:val="en-US" w:eastAsia="en-US"/>
              </w:rPr>
              <w:t>Chi phí quản lý chung (Ngoại nghiệp 20%; Nội nghiệp 15%)</w:t>
            </w:r>
          </w:p>
        </w:tc>
        <w:tc>
          <w:tcPr>
            <w:tcW w:w="2551" w:type="dxa"/>
            <w:vAlign w:val="center"/>
          </w:tcPr>
          <w:p w14:paraId="0F7CDCD4" w14:textId="77777777" w:rsidR="00E734E3" w:rsidRPr="001512D3" w:rsidRDefault="00E734E3" w:rsidP="001512D3">
            <w:pPr>
              <w:spacing w:before="40" w:after="40"/>
              <w:jc w:val="center"/>
              <w:rPr>
                <w:rFonts w:eastAsia="Calibri"/>
                <w:sz w:val="28"/>
                <w:szCs w:val="28"/>
                <w:lang w:val="en-US" w:eastAsia="en-US"/>
              </w:rPr>
            </w:pPr>
            <w:r w:rsidRPr="001512D3">
              <w:rPr>
                <w:rFonts w:eastAsia="Calibri"/>
                <w:b/>
                <w:bCs/>
                <w:sz w:val="28"/>
                <w:szCs w:val="28"/>
                <w:lang w:val="en-US" w:eastAsia="en-US"/>
              </w:rPr>
              <w:t>I</w:t>
            </w:r>
            <w:r w:rsidRPr="001512D3">
              <w:rPr>
                <w:rFonts w:eastAsia="Calibri"/>
                <w:sz w:val="28"/>
                <w:szCs w:val="28"/>
                <w:lang w:val="en-US" w:eastAsia="en-US"/>
              </w:rPr>
              <w:t xml:space="preserve"> x %</w:t>
            </w:r>
          </w:p>
        </w:tc>
      </w:tr>
      <w:tr w:rsidR="00E734E3" w:rsidRPr="001512D3" w14:paraId="27816E44" w14:textId="77777777" w:rsidTr="0059752E">
        <w:trPr>
          <w:trHeight w:val="284"/>
          <w:jc w:val="center"/>
        </w:trPr>
        <w:tc>
          <w:tcPr>
            <w:tcW w:w="770" w:type="dxa"/>
            <w:vAlign w:val="center"/>
          </w:tcPr>
          <w:p w14:paraId="12EA60A7" w14:textId="77777777" w:rsidR="00E734E3" w:rsidRPr="001512D3" w:rsidRDefault="00E734E3" w:rsidP="001512D3">
            <w:pPr>
              <w:spacing w:before="40" w:after="40"/>
              <w:jc w:val="center"/>
              <w:rPr>
                <w:rFonts w:eastAsia="Calibri"/>
                <w:b/>
                <w:sz w:val="28"/>
                <w:szCs w:val="28"/>
                <w:lang w:val="en-US" w:eastAsia="en-US"/>
              </w:rPr>
            </w:pPr>
          </w:p>
        </w:tc>
        <w:tc>
          <w:tcPr>
            <w:tcW w:w="5751" w:type="dxa"/>
            <w:vAlign w:val="center"/>
          </w:tcPr>
          <w:p w14:paraId="448A9101" w14:textId="77777777" w:rsidR="00E734E3" w:rsidRPr="001512D3" w:rsidRDefault="00E734E3" w:rsidP="001512D3">
            <w:pPr>
              <w:spacing w:before="40" w:after="40"/>
              <w:rPr>
                <w:rFonts w:eastAsia="Calibri"/>
                <w:b/>
                <w:sz w:val="28"/>
                <w:szCs w:val="28"/>
                <w:lang w:val="en-US" w:eastAsia="en-US"/>
              </w:rPr>
            </w:pPr>
            <w:r w:rsidRPr="001512D3">
              <w:rPr>
                <w:rFonts w:eastAsia="Calibri"/>
                <w:b/>
                <w:sz w:val="28"/>
                <w:szCs w:val="28"/>
                <w:lang w:val="en-US" w:eastAsia="en-US"/>
              </w:rPr>
              <w:t>Đơn giá sản phẩm</w:t>
            </w:r>
          </w:p>
        </w:tc>
        <w:tc>
          <w:tcPr>
            <w:tcW w:w="2551" w:type="dxa"/>
            <w:vAlign w:val="center"/>
          </w:tcPr>
          <w:p w14:paraId="12E99EE5" w14:textId="77777777" w:rsidR="00E734E3" w:rsidRPr="001512D3" w:rsidRDefault="00E734E3" w:rsidP="001512D3">
            <w:pPr>
              <w:spacing w:before="40" w:after="40"/>
              <w:jc w:val="center"/>
              <w:rPr>
                <w:rFonts w:eastAsia="Calibri"/>
                <w:b/>
                <w:sz w:val="28"/>
                <w:szCs w:val="28"/>
                <w:lang w:val="en-US" w:eastAsia="en-US"/>
              </w:rPr>
            </w:pPr>
            <w:r w:rsidRPr="001512D3">
              <w:rPr>
                <w:rFonts w:eastAsia="Calibri"/>
                <w:b/>
                <w:sz w:val="28"/>
                <w:szCs w:val="28"/>
                <w:lang w:val="en-US" w:eastAsia="en-US"/>
              </w:rPr>
              <w:t>I + II</w:t>
            </w:r>
          </w:p>
        </w:tc>
      </w:tr>
    </w:tbl>
    <w:p w14:paraId="2B6FED96" w14:textId="77777777" w:rsidR="00E734E3" w:rsidRPr="001512D3" w:rsidRDefault="00E734E3" w:rsidP="001512D3">
      <w:pPr>
        <w:spacing w:before="40" w:after="40"/>
        <w:ind w:firstLine="720"/>
        <w:jc w:val="both"/>
        <w:rPr>
          <w:sz w:val="28"/>
          <w:szCs w:val="28"/>
          <w:lang w:val="en-US" w:eastAsia="en-US"/>
        </w:rPr>
      </w:pPr>
      <w:r w:rsidRPr="001512D3">
        <w:rPr>
          <w:sz w:val="28"/>
          <w:szCs w:val="28"/>
          <w:lang w:val="en-US" w:eastAsia="en-US"/>
        </w:rPr>
        <w:t>Trong đó từng chi phí thành phần được xác định như sau:</w:t>
      </w:r>
    </w:p>
    <w:p w14:paraId="7FFA66E2" w14:textId="77777777" w:rsidR="00E734E3" w:rsidRPr="001512D3" w:rsidRDefault="00E734E3" w:rsidP="001512D3">
      <w:pPr>
        <w:spacing w:before="40" w:after="40"/>
        <w:ind w:firstLine="720"/>
        <w:jc w:val="both"/>
        <w:outlineLvl w:val="3"/>
        <w:rPr>
          <w:sz w:val="28"/>
          <w:szCs w:val="28"/>
          <w:lang w:eastAsia="en-US"/>
        </w:rPr>
      </w:pPr>
      <w:r w:rsidRPr="001512D3">
        <w:rPr>
          <w:sz w:val="28"/>
          <w:szCs w:val="28"/>
          <w:lang w:eastAsia="en-US"/>
        </w:rPr>
        <w:t>1.1. Chi phí trực tiếp</w:t>
      </w:r>
    </w:p>
    <w:p w14:paraId="4449F2AC" w14:textId="77777777" w:rsidR="00E734E3" w:rsidRPr="001512D3" w:rsidRDefault="00E734E3" w:rsidP="001512D3">
      <w:pPr>
        <w:spacing w:before="40" w:after="40"/>
        <w:ind w:firstLine="720"/>
        <w:jc w:val="both"/>
        <w:rPr>
          <w:sz w:val="28"/>
          <w:szCs w:val="28"/>
          <w:lang w:val="en-US" w:eastAsia="en-US"/>
        </w:rPr>
      </w:pPr>
      <w:r w:rsidRPr="001512D3">
        <w:rPr>
          <w:sz w:val="28"/>
          <w:szCs w:val="28"/>
          <w:lang w:val="en-US" w:eastAsia="en-US"/>
        </w:rPr>
        <w:t>Các khoản mục cấu thành nên giá trị sản phẩm (chi phí nhân công, chi phí vật liệu, chi phí công cụ - dụng cụ, chi phí khấu hao máy móc - thiết bị và chi phí năng lượng), cách tính như sau:</w:t>
      </w:r>
    </w:p>
    <w:tbl>
      <w:tblPr>
        <w:tblW w:w="4809"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1254"/>
        <w:gridCol w:w="1325"/>
        <w:gridCol w:w="181"/>
        <w:gridCol w:w="1113"/>
        <w:gridCol w:w="171"/>
        <w:gridCol w:w="1693"/>
        <w:gridCol w:w="171"/>
        <w:gridCol w:w="1281"/>
        <w:gridCol w:w="257"/>
        <w:gridCol w:w="1279"/>
      </w:tblGrid>
      <w:tr w:rsidR="00E734E3" w:rsidRPr="001512D3" w14:paraId="3F0E421E" w14:textId="77777777" w:rsidTr="0059752E">
        <w:trPr>
          <w:jc w:val="center"/>
        </w:trPr>
        <w:tc>
          <w:tcPr>
            <w:tcW w:w="718" w:type="pct"/>
            <w:tcBorders>
              <w:top w:val="nil"/>
              <w:left w:val="nil"/>
              <w:bottom w:val="nil"/>
              <w:right w:val="nil"/>
              <w:tl2br w:val="nil"/>
              <w:tr2bl w:val="nil"/>
            </w:tcBorders>
            <w:tcMar>
              <w:top w:w="0" w:type="dxa"/>
              <w:left w:w="0" w:type="dxa"/>
              <w:bottom w:w="0" w:type="dxa"/>
              <w:right w:w="0" w:type="dxa"/>
            </w:tcMar>
            <w:vAlign w:val="center"/>
          </w:tcPr>
          <w:p w14:paraId="63EF9303" w14:textId="77777777" w:rsidR="00E734E3" w:rsidRPr="001512D3" w:rsidRDefault="00E734E3" w:rsidP="001512D3">
            <w:pPr>
              <w:spacing w:before="40" w:after="40"/>
              <w:jc w:val="center"/>
              <w:rPr>
                <w:sz w:val="28"/>
                <w:lang w:val="en-US" w:eastAsia="en-US"/>
              </w:rPr>
            </w:pPr>
            <w:r w:rsidRPr="001512D3">
              <w:rPr>
                <w:sz w:val="28"/>
                <w:lang w:val="en-US" w:eastAsia="en-US"/>
              </w:rPr>
              <w:t>Chi phí trực tiếp =</w:t>
            </w:r>
          </w:p>
        </w:tc>
        <w:tc>
          <w:tcPr>
            <w:tcW w:w="759" w:type="pct"/>
            <w:tcBorders>
              <w:top w:val="nil"/>
              <w:left w:val="nil"/>
              <w:bottom w:val="nil"/>
              <w:right w:val="nil"/>
              <w:tl2br w:val="nil"/>
              <w:tr2bl w:val="nil"/>
            </w:tcBorders>
            <w:tcMar>
              <w:top w:w="0" w:type="dxa"/>
              <w:left w:w="0" w:type="dxa"/>
              <w:bottom w:w="0" w:type="dxa"/>
              <w:right w:w="0" w:type="dxa"/>
            </w:tcMar>
            <w:vAlign w:val="center"/>
          </w:tcPr>
          <w:p w14:paraId="78E7D4D2" w14:textId="77777777" w:rsidR="00E734E3" w:rsidRPr="001512D3" w:rsidRDefault="00E734E3" w:rsidP="001512D3">
            <w:pPr>
              <w:spacing w:before="40" w:after="40"/>
              <w:jc w:val="center"/>
              <w:rPr>
                <w:sz w:val="28"/>
                <w:lang w:val="en-US" w:eastAsia="en-US"/>
              </w:rPr>
            </w:pPr>
            <w:r w:rsidRPr="001512D3">
              <w:rPr>
                <w:sz w:val="28"/>
                <w:lang w:val="en-US" w:eastAsia="en-US"/>
              </w:rPr>
              <w:t>Chi phí nhân công</w:t>
            </w:r>
          </w:p>
          <w:p w14:paraId="70DC6A5B" w14:textId="77777777" w:rsidR="00E734E3" w:rsidRPr="001512D3" w:rsidRDefault="00E734E3" w:rsidP="001512D3">
            <w:pPr>
              <w:spacing w:before="40" w:after="40"/>
              <w:jc w:val="center"/>
              <w:rPr>
                <w:sz w:val="28"/>
                <w:lang w:val="en-US" w:eastAsia="en-US"/>
              </w:rPr>
            </w:pPr>
            <w:r w:rsidRPr="001512D3">
              <w:rPr>
                <w:sz w:val="28"/>
                <w:lang w:val="en-US" w:eastAsia="en-US"/>
              </w:rPr>
              <w:t>(1)</w:t>
            </w:r>
          </w:p>
        </w:tc>
        <w:tc>
          <w:tcPr>
            <w:tcW w:w="104" w:type="pct"/>
            <w:tcBorders>
              <w:top w:val="nil"/>
              <w:left w:val="nil"/>
              <w:bottom w:val="nil"/>
              <w:right w:val="nil"/>
              <w:tl2br w:val="nil"/>
              <w:tr2bl w:val="nil"/>
            </w:tcBorders>
            <w:tcMar>
              <w:top w:w="0" w:type="dxa"/>
              <w:left w:w="0" w:type="dxa"/>
              <w:bottom w:w="0" w:type="dxa"/>
              <w:right w:w="0" w:type="dxa"/>
            </w:tcMar>
            <w:vAlign w:val="center"/>
          </w:tcPr>
          <w:p w14:paraId="52E91ED1" w14:textId="77777777" w:rsidR="00E734E3" w:rsidRPr="001512D3" w:rsidRDefault="00E734E3" w:rsidP="001512D3">
            <w:pPr>
              <w:spacing w:before="40" w:after="40"/>
              <w:jc w:val="center"/>
              <w:rPr>
                <w:sz w:val="28"/>
                <w:lang w:val="en-US" w:eastAsia="en-US"/>
              </w:rPr>
            </w:pPr>
            <w:r w:rsidRPr="001512D3">
              <w:rPr>
                <w:sz w:val="28"/>
                <w:lang w:val="en-US" w:eastAsia="en-US"/>
              </w:rPr>
              <w:t>+</w:t>
            </w:r>
          </w:p>
        </w:tc>
        <w:tc>
          <w:tcPr>
            <w:tcW w:w="638" w:type="pct"/>
            <w:tcBorders>
              <w:top w:val="nil"/>
              <w:left w:val="nil"/>
              <w:bottom w:val="nil"/>
              <w:right w:val="nil"/>
              <w:tl2br w:val="nil"/>
              <w:tr2bl w:val="nil"/>
            </w:tcBorders>
            <w:tcMar>
              <w:top w:w="0" w:type="dxa"/>
              <w:left w:w="0" w:type="dxa"/>
              <w:bottom w:w="0" w:type="dxa"/>
              <w:right w:w="0" w:type="dxa"/>
            </w:tcMar>
            <w:vAlign w:val="center"/>
          </w:tcPr>
          <w:p w14:paraId="54501835" w14:textId="77777777" w:rsidR="00E734E3" w:rsidRPr="001512D3" w:rsidRDefault="00E734E3" w:rsidP="001512D3">
            <w:pPr>
              <w:spacing w:before="40" w:after="40"/>
              <w:jc w:val="center"/>
              <w:rPr>
                <w:sz w:val="28"/>
                <w:lang w:val="en-US" w:eastAsia="en-US"/>
              </w:rPr>
            </w:pPr>
            <w:r w:rsidRPr="001512D3">
              <w:rPr>
                <w:sz w:val="28"/>
                <w:lang w:val="en-US" w:eastAsia="en-US"/>
              </w:rPr>
              <w:t>Chi phí vật liệu</w:t>
            </w:r>
          </w:p>
          <w:p w14:paraId="1FBD92C1" w14:textId="77777777" w:rsidR="00E734E3" w:rsidRPr="001512D3" w:rsidRDefault="00E734E3" w:rsidP="001512D3">
            <w:pPr>
              <w:spacing w:before="40" w:after="40"/>
              <w:jc w:val="center"/>
              <w:rPr>
                <w:sz w:val="28"/>
                <w:lang w:val="en-US" w:eastAsia="en-US"/>
              </w:rPr>
            </w:pPr>
            <w:r w:rsidRPr="001512D3">
              <w:rPr>
                <w:sz w:val="28"/>
                <w:lang w:val="en-US" w:eastAsia="en-US"/>
              </w:rPr>
              <w:t>(2)</w:t>
            </w:r>
          </w:p>
        </w:tc>
        <w:tc>
          <w:tcPr>
            <w:tcW w:w="98" w:type="pct"/>
            <w:tcBorders>
              <w:top w:val="nil"/>
              <w:left w:val="nil"/>
              <w:bottom w:val="nil"/>
              <w:right w:val="nil"/>
              <w:tl2br w:val="nil"/>
              <w:tr2bl w:val="nil"/>
            </w:tcBorders>
            <w:tcMar>
              <w:top w:w="0" w:type="dxa"/>
              <w:left w:w="0" w:type="dxa"/>
              <w:bottom w:w="0" w:type="dxa"/>
              <w:right w:w="0" w:type="dxa"/>
            </w:tcMar>
            <w:vAlign w:val="center"/>
          </w:tcPr>
          <w:p w14:paraId="46B3C65D" w14:textId="77777777" w:rsidR="00E734E3" w:rsidRPr="001512D3" w:rsidRDefault="00E734E3" w:rsidP="001512D3">
            <w:pPr>
              <w:spacing w:before="40" w:after="40"/>
              <w:jc w:val="center"/>
              <w:rPr>
                <w:sz w:val="28"/>
                <w:lang w:val="en-US" w:eastAsia="en-US"/>
              </w:rPr>
            </w:pPr>
            <w:r w:rsidRPr="001512D3">
              <w:rPr>
                <w:sz w:val="28"/>
                <w:lang w:val="en-US" w:eastAsia="en-US"/>
              </w:rPr>
              <w:t>+</w:t>
            </w:r>
          </w:p>
        </w:tc>
        <w:tc>
          <w:tcPr>
            <w:tcW w:w="970" w:type="pct"/>
            <w:tcBorders>
              <w:top w:val="nil"/>
              <w:left w:val="nil"/>
              <w:bottom w:val="nil"/>
              <w:right w:val="nil"/>
              <w:tl2br w:val="nil"/>
              <w:tr2bl w:val="nil"/>
            </w:tcBorders>
            <w:tcMar>
              <w:top w:w="0" w:type="dxa"/>
              <w:left w:w="0" w:type="dxa"/>
              <w:bottom w:w="0" w:type="dxa"/>
              <w:right w:w="0" w:type="dxa"/>
            </w:tcMar>
            <w:vAlign w:val="center"/>
          </w:tcPr>
          <w:p w14:paraId="79CDA5DD" w14:textId="77777777" w:rsidR="00E734E3" w:rsidRPr="001512D3" w:rsidRDefault="00E734E3" w:rsidP="001512D3">
            <w:pPr>
              <w:spacing w:before="40" w:after="40"/>
              <w:jc w:val="center"/>
              <w:rPr>
                <w:sz w:val="28"/>
                <w:lang w:val="en-US" w:eastAsia="en-US"/>
              </w:rPr>
            </w:pPr>
            <w:r w:rsidRPr="001512D3">
              <w:rPr>
                <w:sz w:val="28"/>
                <w:lang w:val="en-US" w:eastAsia="en-US"/>
              </w:rPr>
              <w:t>Chi phí công cụ, dụng cụ</w:t>
            </w:r>
          </w:p>
          <w:p w14:paraId="61610572" w14:textId="77777777" w:rsidR="00E734E3" w:rsidRPr="001512D3" w:rsidRDefault="00E734E3" w:rsidP="001512D3">
            <w:pPr>
              <w:spacing w:before="40" w:after="40"/>
              <w:jc w:val="center"/>
              <w:rPr>
                <w:sz w:val="28"/>
                <w:lang w:val="en-US" w:eastAsia="en-US"/>
              </w:rPr>
            </w:pPr>
            <w:r w:rsidRPr="001512D3">
              <w:rPr>
                <w:sz w:val="28"/>
                <w:lang w:val="en-US" w:eastAsia="en-US"/>
              </w:rPr>
              <w:t>(3)</w:t>
            </w:r>
          </w:p>
        </w:tc>
        <w:tc>
          <w:tcPr>
            <w:tcW w:w="98" w:type="pct"/>
            <w:tcBorders>
              <w:top w:val="nil"/>
              <w:left w:val="nil"/>
              <w:bottom w:val="nil"/>
              <w:right w:val="nil"/>
              <w:tl2br w:val="nil"/>
              <w:tr2bl w:val="nil"/>
            </w:tcBorders>
            <w:tcMar>
              <w:top w:w="0" w:type="dxa"/>
              <w:left w:w="0" w:type="dxa"/>
              <w:bottom w:w="0" w:type="dxa"/>
              <w:right w:w="0" w:type="dxa"/>
            </w:tcMar>
            <w:vAlign w:val="center"/>
          </w:tcPr>
          <w:p w14:paraId="621AD17C" w14:textId="77777777" w:rsidR="00E734E3" w:rsidRPr="001512D3" w:rsidRDefault="00E734E3" w:rsidP="001512D3">
            <w:pPr>
              <w:spacing w:before="40" w:after="40"/>
              <w:jc w:val="center"/>
              <w:rPr>
                <w:sz w:val="28"/>
                <w:lang w:val="en-US" w:eastAsia="en-US"/>
              </w:rPr>
            </w:pPr>
            <w:r w:rsidRPr="001512D3">
              <w:rPr>
                <w:sz w:val="28"/>
                <w:lang w:val="en-US" w:eastAsia="en-US"/>
              </w:rPr>
              <w:t>+</w:t>
            </w:r>
          </w:p>
        </w:tc>
        <w:tc>
          <w:tcPr>
            <w:tcW w:w="734" w:type="pct"/>
            <w:tcBorders>
              <w:top w:val="nil"/>
              <w:left w:val="nil"/>
              <w:bottom w:val="nil"/>
              <w:right w:val="nil"/>
              <w:tl2br w:val="nil"/>
              <w:tr2bl w:val="nil"/>
            </w:tcBorders>
            <w:tcMar>
              <w:top w:w="0" w:type="dxa"/>
              <w:left w:w="0" w:type="dxa"/>
              <w:bottom w:w="0" w:type="dxa"/>
              <w:right w:w="0" w:type="dxa"/>
            </w:tcMar>
            <w:vAlign w:val="center"/>
          </w:tcPr>
          <w:p w14:paraId="39E3718A" w14:textId="77777777" w:rsidR="00E734E3" w:rsidRPr="001512D3" w:rsidRDefault="00E734E3" w:rsidP="001512D3">
            <w:pPr>
              <w:spacing w:before="40" w:after="40"/>
              <w:jc w:val="center"/>
              <w:rPr>
                <w:sz w:val="28"/>
                <w:lang w:val="en-US" w:eastAsia="en-US"/>
              </w:rPr>
            </w:pPr>
            <w:r w:rsidRPr="001512D3">
              <w:rPr>
                <w:sz w:val="28"/>
                <w:lang w:val="en-US" w:eastAsia="en-US"/>
              </w:rPr>
              <w:t>Chi phí khấu hao</w:t>
            </w:r>
          </w:p>
          <w:p w14:paraId="65879FC2" w14:textId="77777777" w:rsidR="00E734E3" w:rsidRPr="001512D3" w:rsidRDefault="00E734E3" w:rsidP="001512D3">
            <w:pPr>
              <w:spacing w:before="40" w:after="40"/>
              <w:jc w:val="center"/>
              <w:rPr>
                <w:sz w:val="28"/>
                <w:lang w:val="en-US" w:eastAsia="en-US"/>
              </w:rPr>
            </w:pPr>
            <w:r w:rsidRPr="001512D3">
              <w:rPr>
                <w:sz w:val="28"/>
                <w:lang w:val="en-US" w:eastAsia="en-US"/>
              </w:rPr>
              <w:t>(4)</w:t>
            </w:r>
          </w:p>
        </w:tc>
        <w:tc>
          <w:tcPr>
            <w:tcW w:w="147" w:type="pct"/>
            <w:tcBorders>
              <w:top w:val="nil"/>
              <w:left w:val="nil"/>
              <w:bottom w:val="nil"/>
              <w:right w:val="nil"/>
              <w:tl2br w:val="nil"/>
              <w:tr2bl w:val="nil"/>
            </w:tcBorders>
            <w:tcMar>
              <w:top w:w="0" w:type="dxa"/>
              <w:left w:w="0" w:type="dxa"/>
              <w:bottom w:w="0" w:type="dxa"/>
              <w:right w:w="0" w:type="dxa"/>
            </w:tcMar>
            <w:vAlign w:val="center"/>
          </w:tcPr>
          <w:p w14:paraId="1F08D382" w14:textId="77777777" w:rsidR="00E734E3" w:rsidRPr="001512D3" w:rsidRDefault="00E734E3" w:rsidP="001512D3">
            <w:pPr>
              <w:spacing w:before="40" w:after="40"/>
              <w:jc w:val="center"/>
              <w:rPr>
                <w:sz w:val="28"/>
                <w:lang w:val="en-US" w:eastAsia="en-US"/>
              </w:rPr>
            </w:pPr>
            <w:r w:rsidRPr="001512D3">
              <w:rPr>
                <w:sz w:val="28"/>
                <w:lang w:val="en-US" w:eastAsia="en-US"/>
              </w:rPr>
              <w:t>+</w:t>
            </w:r>
          </w:p>
        </w:tc>
        <w:tc>
          <w:tcPr>
            <w:tcW w:w="733" w:type="pct"/>
            <w:tcBorders>
              <w:top w:val="nil"/>
              <w:left w:val="nil"/>
              <w:bottom w:val="nil"/>
              <w:right w:val="nil"/>
              <w:tl2br w:val="nil"/>
              <w:tr2bl w:val="nil"/>
            </w:tcBorders>
            <w:tcMar>
              <w:top w:w="0" w:type="dxa"/>
              <w:left w:w="0" w:type="dxa"/>
              <w:bottom w:w="0" w:type="dxa"/>
              <w:right w:w="0" w:type="dxa"/>
            </w:tcMar>
            <w:vAlign w:val="center"/>
          </w:tcPr>
          <w:p w14:paraId="30A6E9A2" w14:textId="77777777" w:rsidR="00E734E3" w:rsidRPr="001512D3" w:rsidRDefault="00E734E3" w:rsidP="001512D3">
            <w:pPr>
              <w:spacing w:before="40" w:after="40"/>
              <w:jc w:val="center"/>
              <w:rPr>
                <w:sz w:val="28"/>
                <w:lang w:val="en-US" w:eastAsia="en-US"/>
              </w:rPr>
            </w:pPr>
            <w:r w:rsidRPr="001512D3">
              <w:rPr>
                <w:sz w:val="28"/>
                <w:lang w:val="en-US" w:eastAsia="en-US"/>
              </w:rPr>
              <w:t>Chi phí năng lượng</w:t>
            </w:r>
          </w:p>
          <w:p w14:paraId="0E5DC9AA" w14:textId="77777777" w:rsidR="00E734E3" w:rsidRPr="001512D3" w:rsidRDefault="00E734E3" w:rsidP="001512D3">
            <w:pPr>
              <w:spacing w:before="40" w:after="40"/>
              <w:jc w:val="center"/>
              <w:rPr>
                <w:sz w:val="28"/>
                <w:lang w:val="en-US" w:eastAsia="en-US"/>
              </w:rPr>
            </w:pPr>
            <w:r w:rsidRPr="001512D3">
              <w:rPr>
                <w:sz w:val="28"/>
                <w:lang w:val="en-US" w:eastAsia="en-US"/>
              </w:rPr>
              <w:t>(5)</w:t>
            </w:r>
          </w:p>
        </w:tc>
      </w:tr>
    </w:tbl>
    <w:p w14:paraId="210B5E0E" w14:textId="77777777" w:rsidR="00E734E3" w:rsidRPr="001512D3" w:rsidRDefault="00E734E3" w:rsidP="001512D3">
      <w:pPr>
        <w:spacing w:before="40" w:after="40"/>
        <w:ind w:firstLine="720"/>
        <w:outlineLvl w:val="4"/>
        <w:rPr>
          <w:sz w:val="28"/>
          <w:szCs w:val="28"/>
          <w:lang w:val="pt-BR" w:eastAsia="en-US"/>
        </w:rPr>
      </w:pPr>
      <w:r w:rsidRPr="001512D3">
        <w:rPr>
          <w:sz w:val="28"/>
          <w:szCs w:val="28"/>
          <w:lang w:val="pt-BR" w:eastAsia="en-US"/>
        </w:rPr>
        <w:lastRenderedPageBreak/>
        <w:t xml:space="preserve">a) Chi phí nhân công: </w:t>
      </w:r>
    </w:p>
    <w:p w14:paraId="4C23FACE" w14:textId="77777777" w:rsidR="00E734E3" w:rsidRPr="001512D3" w:rsidRDefault="00E734E3" w:rsidP="001512D3">
      <w:pPr>
        <w:spacing w:before="40" w:after="40"/>
        <w:ind w:firstLine="720"/>
        <w:jc w:val="both"/>
        <w:rPr>
          <w:sz w:val="28"/>
          <w:szCs w:val="28"/>
          <w:lang w:val="pt-BR" w:eastAsia="en-US"/>
        </w:rPr>
      </w:pPr>
      <w:r w:rsidRPr="001512D3">
        <w:rPr>
          <w:sz w:val="28"/>
          <w:szCs w:val="28"/>
          <w:lang w:val="pt-BR" w:eastAsia="en-US"/>
        </w:rPr>
        <w:t>Gồm chi phí lao động kỹ thuật và chi phí lao động phổ thông (nếu có) tham gia trong quá trình thực hiện.</w:t>
      </w:r>
    </w:p>
    <w:p w14:paraId="1B5981C3" w14:textId="77777777" w:rsidR="00E734E3" w:rsidRPr="001512D3" w:rsidRDefault="00E734E3" w:rsidP="001512D3">
      <w:pPr>
        <w:spacing w:before="40" w:after="40"/>
        <w:ind w:firstLine="720"/>
        <w:jc w:val="both"/>
        <w:rPr>
          <w:sz w:val="28"/>
          <w:szCs w:val="28"/>
          <w:lang w:val="pt-BR" w:eastAsia="en-US"/>
        </w:rPr>
      </w:pPr>
      <w:r w:rsidRPr="001512D3">
        <w:rPr>
          <w:sz w:val="28"/>
          <w:szCs w:val="28"/>
          <w:lang w:val="pt-BR" w:eastAsia="en-US"/>
        </w:rPr>
        <w:t>- Lao động kỹ thuật: Là lao động được đào tạo về chuyên môn nghiệp vụ theo chuyên ngành về tài nguyên và môi trường</w:t>
      </w:r>
    </w:p>
    <w:p w14:paraId="53D3CFE9" w14:textId="77777777" w:rsidR="00E734E3" w:rsidRPr="001512D3" w:rsidRDefault="00E734E3" w:rsidP="001512D3">
      <w:pPr>
        <w:spacing w:before="40" w:after="40"/>
        <w:ind w:firstLine="720"/>
        <w:jc w:val="both"/>
        <w:rPr>
          <w:sz w:val="28"/>
          <w:lang w:val="pt-BR" w:eastAsia="en-US"/>
        </w:rPr>
      </w:pPr>
      <w:bookmarkStart w:id="7" w:name="bookmark34"/>
      <w:bookmarkEnd w:id="7"/>
      <w:r w:rsidRPr="001512D3">
        <w:rPr>
          <w:sz w:val="28"/>
          <w:szCs w:val="28"/>
          <w:lang w:val="pt-BR" w:eastAsia="en-US"/>
        </w:rPr>
        <w:t>- Lao động phổ thông: là cán bộ các thôn, bản, ấp, tổ dân phố, những người am hiểu tình hình đất đai ở địa bàn được thuê mướn để thực hiện các công việc giản đơn trong công tác.</w:t>
      </w:r>
    </w:p>
    <w:p w14:paraId="7FDBEEB7" w14:textId="77777777" w:rsidR="00E734E3" w:rsidRPr="001512D3" w:rsidRDefault="00E734E3" w:rsidP="001512D3">
      <w:pPr>
        <w:spacing w:before="40" w:after="40"/>
        <w:ind w:firstLine="720"/>
        <w:jc w:val="both"/>
        <w:rPr>
          <w:sz w:val="28"/>
          <w:lang w:val="pt-BR" w:eastAsia="en-US"/>
        </w:rPr>
      </w:pPr>
      <w:r w:rsidRPr="001512D3">
        <w:rPr>
          <w:sz w:val="28"/>
          <w:szCs w:val="28"/>
          <w:lang w:val="pt-BR" w:eastAsia="en-US"/>
        </w:rPr>
        <w:t>+ Chi phí lao động kỹ thuật bằng (=) số lao động kỹ thuật theo định mức nhân (x) đơn giá ngày công lao động kỹ thuật nhân (x) số công định mức.</w:t>
      </w:r>
    </w:p>
    <w:p w14:paraId="3361D0DA" w14:textId="77777777" w:rsidR="00E734E3" w:rsidRPr="001512D3" w:rsidRDefault="00E734E3" w:rsidP="001512D3">
      <w:pPr>
        <w:spacing w:before="40" w:after="40"/>
        <w:ind w:firstLine="720"/>
        <w:rPr>
          <w:sz w:val="28"/>
          <w:lang w:val="pt-BR" w:eastAsia="en-US"/>
        </w:rPr>
      </w:pPr>
      <w:r w:rsidRPr="001512D3">
        <w:rPr>
          <w:i/>
          <w:iCs/>
          <w:sz w:val="28"/>
          <w:lang w:val="pt-BR" w:eastAsia="en-US"/>
        </w:rPr>
        <w:t>Trong đó:</w:t>
      </w:r>
    </w:p>
    <w:p w14:paraId="4A96041A" w14:textId="77777777" w:rsidR="00E734E3" w:rsidRPr="001512D3" w:rsidRDefault="00E734E3" w:rsidP="001512D3">
      <w:pPr>
        <w:spacing w:before="40" w:after="40"/>
        <w:jc w:val="both"/>
        <w:rPr>
          <w:sz w:val="28"/>
          <w:szCs w:val="28"/>
          <w:lang w:val="pt-BR" w:eastAsia="en-US"/>
        </w:rPr>
      </w:pPr>
      <w:r w:rsidRPr="001512D3">
        <w:rPr>
          <w:sz w:val="28"/>
          <w:szCs w:val="28"/>
          <w:lang w:val="pt-BR" w:eastAsia="en-US"/>
        </w:rPr>
        <w:t xml:space="preserve">                                            Tiền lương một tháng            +          Các khoản phụ </w:t>
      </w:r>
    </w:p>
    <w:p w14:paraId="7828292A" w14:textId="77777777" w:rsidR="00E734E3" w:rsidRPr="001512D3" w:rsidRDefault="00E734E3" w:rsidP="001512D3">
      <w:pPr>
        <w:spacing w:before="40" w:after="40"/>
        <w:rPr>
          <w:sz w:val="28"/>
          <w:szCs w:val="28"/>
          <w:lang w:val="pt-BR" w:eastAsia="en-US"/>
        </w:rPr>
      </w:pPr>
      <w:r w:rsidRPr="001512D3">
        <w:rPr>
          <w:sz w:val="28"/>
          <w:szCs w:val="28"/>
          <w:lang w:val="pt-BR" w:eastAsia="en-US"/>
        </w:rPr>
        <w:t xml:space="preserve">                                          theo cấp bậc kỹ thuật quy                   cấp, đóng góp 01              </w:t>
      </w:r>
    </w:p>
    <w:p w14:paraId="37C03AA7" w14:textId="77777777" w:rsidR="00E734E3" w:rsidRPr="001512D3" w:rsidRDefault="00E734E3" w:rsidP="001512D3">
      <w:pPr>
        <w:spacing w:before="40" w:after="40"/>
        <w:rPr>
          <w:sz w:val="28"/>
          <w:szCs w:val="28"/>
          <w:lang w:val="pt-BR" w:eastAsia="en-US"/>
        </w:rPr>
      </w:pPr>
      <w:r w:rsidRPr="001512D3">
        <w:rPr>
          <w:sz w:val="28"/>
          <w:szCs w:val="28"/>
          <w:lang w:val="pt-BR" w:eastAsia="en-US"/>
        </w:rPr>
        <w:t xml:space="preserve">                                            định trong định mức                        tháng theo chế độ</w:t>
      </w:r>
    </w:p>
    <w:p w14:paraId="6496DF06" w14:textId="77777777" w:rsidR="00E734E3" w:rsidRPr="001512D3" w:rsidRDefault="00E734E3" w:rsidP="001512D3">
      <w:pPr>
        <w:spacing w:before="40" w:after="40"/>
        <w:jc w:val="both"/>
        <w:rPr>
          <w:sz w:val="28"/>
          <w:szCs w:val="28"/>
          <w:lang w:val="pt-BR" w:eastAsia="en-US"/>
        </w:rPr>
      </w:pPr>
      <w:r w:rsidRPr="001512D3">
        <w:rPr>
          <w:sz w:val="28"/>
          <w:szCs w:val="28"/>
          <w:lang w:val="pt-BR" w:eastAsia="en-US"/>
        </w:rPr>
        <w:t xml:space="preserve">        Đơn giá ngày</w:t>
      </w:r>
    </w:p>
    <w:p w14:paraId="0AF6D887" w14:textId="4DE73559" w:rsidR="00E734E3" w:rsidRPr="001512D3" w:rsidRDefault="00E734E3" w:rsidP="001512D3">
      <w:pPr>
        <w:spacing w:before="40" w:after="40"/>
        <w:jc w:val="both"/>
        <w:rPr>
          <w:sz w:val="28"/>
          <w:szCs w:val="28"/>
          <w:lang w:val="pt-BR" w:eastAsia="en-US"/>
        </w:rPr>
      </w:pPr>
      <w:r w:rsidRPr="001512D3">
        <w:rPr>
          <w:noProof/>
          <w:sz w:val="28"/>
          <w:lang w:val="en-US" w:eastAsia="en-US"/>
        </w:rPr>
        <mc:AlternateContent>
          <mc:Choice Requires="wps">
            <w:drawing>
              <wp:anchor distT="0" distB="0" distL="114300" distR="114300" simplePos="0" relativeHeight="251660800" behindDoc="0" locked="0" layoutInCell="1" allowOverlap="1" wp14:anchorId="535189CB" wp14:editId="241B7F16">
                <wp:simplePos x="0" y="0"/>
                <wp:positionH relativeFrom="column">
                  <wp:posOffset>1948815</wp:posOffset>
                </wp:positionH>
                <wp:positionV relativeFrom="paragraph">
                  <wp:posOffset>92075</wp:posOffset>
                </wp:positionV>
                <wp:extent cx="3771900" cy="19050"/>
                <wp:effectExtent l="9525" t="5715" r="9525" b="13335"/>
                <wp:wrapNone/>
                <wp:docPr id="466106319"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71900" cy="19050"/>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AC3523" id="Straight Connector 7"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45pt,7.25pt" to="450.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" strokeweight=".5pt">
                <v:stroke joinstyle="miter"/>
              </v:line>
            </w:pict>
          </mc:Fallback>
        </mc:AlternateContent>
      </w:r>
      <w:r w:rsidRPr="001512D3">
        <w:rPr>
          <w:sz w:val="28"/>
          <w:szCs w:val="28"/>
          <w:lang w:val="pt-BR" w:eastAsia="en-US"/>
        </w:rPr>
        <w:t>công lao động kỹ thuật =</w:t>
      </w:r>
    </w:p>
    <w:p w14:paraId="3ADD635F" w14:textId="77777777" w:rsidR="00E734E3" w:rsidRPr="001512D3" w:rsidRDefault="00E734E3" w:rsidP="001512D3">
      <w:pPr>
        <w:spacing w:before="40" w:after="40"/>
        <w:jc w:val="both"/>
        <w:rPr>
          <w:sz w:val="28"/>
          <w:szCs w:val="28"/>
          <w:lang w:val="pt-BR" w:eastAsia="en-US"/>
        </w:rPr>
      </w:pPr>
      <w:r w:rsidRPr="001512D3">
        <w:rPr>
          <w:sz w:val="28"/>
          <w:szCs w:val="28"/>
          <w:lang w:val="pt-BR" w:eastAsia="en-US"/>
        </w:rPr>
        <w:tab/>
      </w:r>
      <w:r w:rsidRPr="001512D3">
        <w:rPr>
          <w:sz w:val="28"/>
          <w:szCs w:val="28"/>
          <w:lang w:val="pt-BR" w:eastAsia="en-US"/>
        </w:rPr>
        <w:tab/>
      </w:r>
      <w:r w:rsidRPr="001512D3">
        <w:rPr>
          <w:sz w:val="28"/>
          <w:szCs w:val="28"/>
          <w:lang w:val="pt-BR" w:eastAsia="en-US"/>
        </w:rPr>
        <w:tab/>
      </w:r>
      <w:r w:rsidRPr="001512D3">
        <w:rPr>
          <w:sz w:val="28"/>
          <w:szCs w:val="28"/>
          <w:lang w:val="pt-BR" w:eastAsia="en-US"/>
        </w:rPr>
        <w:tab/>
      </w:r>
      <w:r w:rsidRPr="001512D3">
        <w:rPr>
          <w:sz w:val="28"/>
          <w:szCs w:val="28"/>
          <w:lang w:val="pt-BR" w:eastAsia="en-US"/>
        </w:rPr>
        <w:tab/>
      </w:r>
      <w:r w:rsidRPr="001512D3">
        <w:rPr>
          <w:sz w:val="28"/>
          <w:szCs w:val="28"/>
          <w:lang w:val="pt-BR" w:eastAsia="en-US"/>
        </w:rPr>
        <w:tab/>
        <w:t xml:space="preserve">    26 ngày công/tháng</w:t>
      </w:r>
    </w:p>
    <w:p w14:paraId="5A3A136B" w14:textId="38E52666" w:rsidR="00E734E3" w:rsidRPr="001512D3" w:rsidRDefault="00E734E3" w:rsidP="001512D3">
      <w:pPr>
        <w:spacing w:before="40" w:after="40"/>
        <w:ind w:firstLine="567"/>
        <w:jc w:val="both"/>
        <w:rPr>
          <w:sz w:val="28"/>
          <w:szCs w:val="28"/>
        </w:rPr>
      </w:pPr>
      <w:r w:rsidRPr="001512D3">
        <w:rPr>
          <w:sz w:val="28"/>
          <w:szCs w:val="28"/>
        </w:rPr>
        <w:t xml:space="preserve">+ Chi phí lao động phổ thông bằng (=) số lao động phổ thông theo định mức nhân (x) đơn giá ngày công lao động phổ thông. Trong đó đơn giá ngày công lao động phổ thông: </w:t>
      </w:r>
      <w:r w:rsidR="00AF7EF2" w:rsidRPr="001512D3">
        <w:rPr>
          <w:sz w:val="28"/>
          <w:szCs w:val="28"/>
        </w:rPr>
        <w:t xml:space="preserve">Lương lao động phổ thông theo Nghị định số 293/2025/NĐ-CP ngày 10/11/2025 quy định mức lương tối thiểu đối với người lao động làm việc theo hợp đồng lao động </w:t>
      </w:r>
      <w:r w:rsidRPr="001512D3">
        <w:rPr>
          <w:sz w:val="28"/>
          <w:szCs w:val="28"/>
        </w:rPr>
        <w:t xml:space="preserve">chia cho 26 ngày công trên địa bàn tỉnh </w:t>
      </w:r>
      <w:r w:rsidR="00AF7EF2" w:rsidRPr="001512D3">
        <w:rPr>
          <w:sz w:val="28"/>
          <w:szCs w:val="28"/>
        </w:rPr>
        <w:t>Quảng Ngãi</w:t>
      </w:r>
      <w:r w:rsidRPr="001512D3">
        <w:rPr>
          <w:sz w:val="28"/>
          <w:szCs w:val="28"/>
        </w:rPr>
        <w:t>.</w:t>
      </w:r>
    </w:p>
    <w:p w14:paraId="0107DCE5" w14:textId="77777777" w:rsidR="00E734E3" w:rsidRPr="001512D3" w:rsidRDefault="00E734E3" w:rsidP="001512D3">
      <w:pPr>
        <w:spacing w:before="40" w:after="40"/>
        <w:ind w:firstLine="567"/>
        <w:jc w:val="both"/>
        <w:rPr>
          <w:sz w:val="28"/>
          <w:szCs w:val="28"/>
        </w:rPr>
      </w:pPr>
      <w:r w:rsidRPr="001512D3">
        <w:rPr>
          <w:sz w:val="28"/>
          <w:szCs w:val="28"/>
        </w:rPr>
        <w:t>Các khoản đóng góp của bên sử dụng lao động gồm (BHXH=17,5%, BHYT=3%, BHTN=1%, KPCĐ (nếu có) =2%) trên mức tiền lương 01 tháng;</w:t>
      </w:r>
    </w:p>
    <w:p w14:paraId="25B1FBAF" w14:textId="77777777" w:rsidR="00E734E3" w:rsidRPr="001512D3" w:rsidRDefault="00E734E3" w:rsidP="001512D3">
      <w:pPr>
        <w:spacing w:before="40" w:after="40"/>
        <w:ind w:firstLine="567"/>
        <w:jc w:val="both"/>
        <w:rPr>
          <w:sz w:val="28"/>
          <w:szCs w:val="28"/>
        </w:rPr>
      </w:pPr>
      <w:r w:rsidRPr="001512D3">
        <w:rPr>
          <w:sz w:val="28"/>
          <w:szCs w:val="28"/>
        </w:rPr>
        <w:t>b) Chi phí vật liệu:</w:t>
      </w:r>
    </w:p>
    <w:p w14:paraId="38112EC9" w14:textId="77777777" w:rsidR="00E734E3" w:rsidRPr="001512D3" w:rsidRDefault="00E734E3" w:rsidP="001512D3">
      <w:pPr>
        <w:spacing w:before="40" w:after="40"/>
        <w:ind w:firstLine="567"/>
        <w:jc w:val="both"/>
        <w:rPr>
          <w:sz w:val="28"/>
          <w:szCs w:val="28"/>
        </w:rPr>
      </w:pPr>
      <w:r w:rsidRPr="001512D3">
        <w:rPr>
          <w:sz w:val="28"/>
          <w:szCs w:val="28"/>
        </w:rPr>
        <w:t>Là giá trị vật liệu chính, vật liệu phụ dùng trực tiếp để hoàn thành việc thực hiện một dịch vụ sự nghiệp công.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50"/>
        <w:gridCol w:w="853"/>
        <w:gridCol w:w="2449"/>
        <w:gridCol w:w="869"/>
        <w:gridCol w:w="2451"/>
      </w:tblGrid>
      <w:tr w:rsidR="00E734E3" w:rsidRPr="001512D3" w14:paraId="134EAE96" w14:textId="77777777" w:rsidTr="0059752E">
        <w:tc>
          <w:tcPr>
            <w:tcW w:w="1350" w:type="pct"/>
            <w:tcBorders>
              <w:top w:val="nil"/>
              <w:left w:val="nil"/>
              <w:bottom w:val="nil"/>
              <w:right w:val="nil"/>
              <w:tl2br w:val="nil"/>
              <w:tr2bl w:val="nil"/>
            </w:tcBorders>
            <w:tcMar>
              <w:top w:w="0" w:type="dxa"/>
              <w:left w:w="0" w:type="dxa"/>
              <w:bottom w:w="0" w:type="dxa"/>
              <w:right w:w="0" w:type="dxa"/>
            </w:tcMar>
            <w:vAlign w:val="center"/>
          </w:tcPr>
          <w:p w14:paraId="063C9B92" w14:textId="77777777" w:rsidR="00E734E3" w:rsidRPr="001512D3" w:rsidRDefault="00E734E3" w:rsidP="001512D3">
            <w:pPr>
              <w:spacing w:before="40" w:after="40"/>
              <w:jc w:val="center"/>
              <w:rPr>
                <w:sz w:val="28"/>
                <w:szCs w:val="28"/>
                <w:lang w:val="pt-BR" w:eastAsia="en-US"/>
              </w:rPr>
            </w:pPr>
            <w:r w:rsidRPr="001512D3">
              <w:rPr>
                <w:sz w:val="28"/>
                <w:szCs w:val="28"/>
                <w:lang w:val="pt-BR" w:eastAsia="en-US"/>
              </w:rPr>
              <w:t xml:space="preserve">Chi phí nguyên vật liệu </w:t>
            </w:r>
          </w:p>
        </w:tc>
        <w:tc>
          <w:tcPr>
            <w:tcW w:w="470" w:type="pct"/>
            <w:tcBorders>
              <w:top w:val="nil"/>
              <w:left w:val="nil"/>
              <w:bottom w:val="nil"/>
              <w:right w:val="nil"/>
              <w:tl2br w:val="nil"/>
              <w:tr2bl w:val="nil"/>
            </w:tcBorders>
            <w:tcMar>
              <w:top w:w="0" w:type="dxa"/>
              <w:left w:w="0" w:type="dxa"/>
              <w:bottom w:w="0" w:type="dxa"/>
              <w:right w:w="0" w:type="dxa"/>
            </w:tcMar>
            <w:vAlign w:val="center"/>
          </w:tcPr>
          <w:p w14:paraId="5E28D0DB"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w:t>
            </w:r>
          </w:p>
        </w:tc>
        <w:tc>
          <w:tcPr>
            <w:tcW w:w="1350" w:type="pct"/>
            <w:tcBorders>
              <w:top w:val="nil"/>
              <w:left w:val="nil"/>
              <w:bottom w:val="nil"/>
              <w:right w:val="nil"/>
              <w:tl2br w:val="nil"/>
              <w:tr2bl w:val="nil"/>
            </w:tcBorders>
            <w:tcMar>
              <w:top w:w="0" w:type="dxa"/>
              <w:left w:w="0" w:type="dxa"/>
              <w:bottom w:w="0" w:type="dxa"/>
              <w:right w:w="0" w:type="dxa"/>
            </w:tcMar>
            <w:vAlign w:val="center"/>
          </w:tcPr>
          <w:p w14:paraId="5EE150D3"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Số lượng vật liệu theo định mức</w:t>
            </w:r>
          </w:p>
        </w:tc>
        <w:tc>
          <w:tcPr>
            <w:tcW w:w="479" w:type="pct"/>
            <w:tcBorders>
              <w:top w:val="nil"/>
              <w:left w:val="nil"/>
              <w:bottom w:val="nil"/>
              <w:right w:val="nil"/>
              <w:tl2br w:val="nil"/>
              <w:tr2bl w:val="nil"/>
            </w:tcBorders>
            <w:tcMar>
              <w:top w:w="0" w:type="dxa"/>
              <w:left w:w="0" w:type="dxa"/>
              <w:bottom w:w="0" w:type="dxa"/>
              <w:right w:w="0" w:type="dxa"/>
            </w:tcMar>
            <w:vAlign w:val="center"/>
          </w:tcPr>
          <w:p w14:paraId="04E6A4BE"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x</w:t>
            </w:r>
          </w:p>
        </w:tc>
        <w:tc>
          <w:tcPr>
            <w:tcW w:w="1351" w:type="pct"/>
            <w:tcBorders>
              <w:top w:val="nil"/>
              <w:left w:val="nil"/>
              <w:bottom w:val="nil"/>
              <w:right w:val="nil"/>
              <w:tl2br w:val="nil"/>
              <w:tr2bl w:val="nil"/>
            </w:tcBorders>
            <w:tcMar>
              <w:top w:w="0" w:type="dxa"/>
              <w:left w:w="0" w:type="dxa"/>
              <w:bottom w:w="0" w:type="dxa"/>
              <w:right w:w="0" w:type="dxa"/>
            </w:tcMar>
            <w:vAlign w:val="center"/>
          </w:tcPr>
          <w:p w14:paraId="1F4ACAB1"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 xml:space="preserve">Đơn giá từng loại vật liệu </w:t>
            </w:r>
          </w:p>
        </w:tc>
      </w:tr>
    </w:tbl>
    <w:p w14:paraId="75DB25B1" w14:textId="77777777" w:rsidR="00486228" w:rsidRPr="001512D3" w:rsidRDefault="00E734E3" w:rsidP="001512D3">
      <w:pPr>
        <w:spacing w:before="40" w:after="40"/>
        <w:ind w:firstLine="567"/>
        <w:jc w:val="both"/>
        <w:rPr>
          <w:sz w:val="28"/>
          <w:szCs w:val="28"/>
        </w:rPr>
      </w:pPr>
      <w:r w:rsidRPr="001512D3">
        <w:rPr>
          <w:sz w:val="28"/>
          <w:szCs w:val="28"/>
          <w:lang w:val="en-US" w:eastAsia="en-US"/>
        </w:rPr>
        <w:t xml:space="preserve">Đơn giá vật liệu: Tính theo </w:t>
      </w:r>
      <w:r w:rsidR="00486228" w:rsidRPr="001512D3">
        <w:rPr>
          <w:sz w:val="28"/>
          <w:szCs w:val="28"/>
        </w:rPr>
        <w:t>Chứng thư thẩm định giá số 103/2026/48/ĐS-CIVS ngày 26 tháng 5 năm 2026 của Công ty Cổ phần Thông tin và Thẩm định giá Miền Trung thẩm định giá dụng cụ, thiết bị và vật liệu để thực hiện các nhiệm vụ chuyên môn của Sở Nông nghiệp và Môi trường.</w:t>
      </w:r>
    </w:p>
    <w:p w14:paraId="15416162" w14:textId="7341E884" w:rsidR="00E734E3" w:rsidRPr="001512D3" w:rsidRDefault="00E734E3" w:rsidP="001512D3">
      <w:pPr>
        <w:spacing w:before="40" w:after="40"/>
        <w:ind w:firstLine="720"/>
        <w:jc w:val="both"/>
        <w:rPr>
          <w:sz w:val="28"/>
          <w:szCs w:val="28"/>
        </w:rPr>
      </w:pPr>
      <w:r w:rsidRPr="001512D3">
        <w:rPr>
          <w:sz w:val="28"/>
          <w:szCs w:val="28"/>
        </w:rPr>
        <w:t>c) Chi phí công cụ, dụng cụ:</w:t>
      </w:r>
    </w:p>
    <w:p w14:paraId="0841B6C9" w14:textId="77777777" w:rsidR="00E734E3" w:rsidRPr="001512D3" w:rsidRDefault="00E734E3" w:rsidP="001512D3">
      <w:pPr>
        <w:spacing w:before="40" w:after="40"/>
        <w:ind w:firstLine="567"/>
        <w:jc w:val="both"/>
        <w:rPr>
          <w:sz w:val="28"/>
          <w:szCs w:val="28"/>
        </w:rPr>
      </w:pPr>
      <w:r w:rsidRPr="001512D3">
        <w:rPr>
          <w:sz w:val="28"/>
          <w:szCs w:val="28"/>
        </w:rPr>
        <w:t>Là công cụ, dụng cụ lao động thuộc loại tài sản không đủ tiêu chuẩn, quy định là tài sản cố định theo quy định của pháp luật mà người lao động sử dụng trong quá trình tạo ra sản phẩm.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77"/>
        <w:gridCol w:w="419"/>
        <w:gridCol w:w="5376"/>
      </w:tblGrid>
      <w:tr w:rsidR="00E734E3" w:rsidRPr="001512D3" w14:paraId="0A2EF3D6" w14:textId="77777777" w:rsidTr="0059752E">
        <w:trPr>
          <w:trHeight w:val="620"/>
        </w:trPr>
        <w:tc>
          <w:tcPr>
            <w:tcW w:w="1806" w:type="pct"/>
            <w:vMerge w:val="restart"/>
            <w:tcBorders>
              <w:top w:val="nil"/>
              <w:left w:val="nil"/>
              <w:bottom w:val="nil"/>
              <w:right w:val="nil"/>
              <w:tl2br w:val="nil"/>
              <w:tr2bl w:val="nil"/>
            </w:tcBorders>
            <w:tcMar>
              <w:top w:w="0" w:type="dxa"/>
              <w:left w:w="0" w:type="dxa"/>
              <w:bottom w:w="0" w:type="dxa"/>
              <w:right w:w="0" w:type="dxa"/>
            </w:tcMar>
            <w:vAlign w:val="center"/>
          </w:tcPr>
          <w:p w14:paraId="5C0DE9C0"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Chi phí công cụ, dụng cụ phân bổ 1 ca</w:t>
            </w:r>
          </w:p>
        </w:tc>
        <w:tc>
          <w:tcPr>
            <w:tcW w:w="231" w:type="pct"/>
            <w:vMerge w:val="restart"/>
            <w:tcBorders>
              <w:top w:val="nil"/>
              <w:left w:val="nil"/>
              <w:bottom w:val="nil"/>
              <w:right w:val="nil"/>
              <w:tl2br w:val="nil"/>
              <w:tr2bl w:val="nil"/>
            </w:tcBorders>
            <w:tcMar>
              <w:top w:w="0" w:type="dxa"/>
              <w:left w:w="0" w:type="dxa"/>
              <w:bottom w:w="0" w:type="dxa"/>
              <w:right w:w="0" w:type="dxa"/>
            </w:tcMar>
            <w:vAlign w:val="center"/>
          </w:tcPr>
          <w:p w14:paraId="1CCD5573"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w:t>
            </w:r>
          </w:p>
        </w:tc>
        <w:tc>
          <w:tcPr>
            <w:tcW w:w="2963" w:type="pct"/>
            <w:tcBorders>
              <w:top w:val="nil"/>
              <w:left w:val="nil"/>
              <w:bottom w:val="single" w:sz="8" w:space="0" w:color="auto"/>
              <w:right w:val="nil"/>
              <w:tl2br w:val="nil"/>
              <w:tr2bl w:val="nil"/>
            </w:tcBorders>
            <w:tcMar>
              <w:top w:w="0" w:type="dxa"/>
              <w:left w:w="0" w:type="dxa"/>
              <w:bottom w:w="0" w:type="dxa"/>
              <w:right w:w="0" w:type="dxa"/>
            </w:tcMar>
            <w:vAlign w:val="center"/>
          </w:tcPr>
          <w:p w14:paraId="0C53E96F"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Đơn giá công cụ, dụng cụ</w:t>
            </w:r>
          </w:p>
        </w:tc>
      </w:tr>
      <w:tr w:rsidR="00E734E3" w:rsidRPr="001512D3" w14:paraId="67494DBE" w14:textId="77777777" w:rsidTr="0059752E">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vAlign w:val="center"/>
          </w:tcPr>
          <w:p w14:paraId="464D082C" w14:textId="77777777" w:rsidR="00E734E3" w:rsidRPr="001512D3" w:rsidRDefault="00E734E3" w:rsidP="001512D3">
            <w:pPr>
              <w:spacing w:before="40" w:after="40"/>
              <w:jc w:val="center"/>
              <w:rPr>
                <w:sz w:val="28"/>
                <w:szCs w:val="28"/>
                <w:lang w:val="en-US" w:eastAsia="en-US"/>
              </w:rPr>
            </w:pPr>
          </w:p>
        </w:tc>
        <w:tc>
          <w:tcPr>
            <w:tcW w:w="0" w:type="auto"/>
            <w:vMerge/>
            <w:tcBorders>
              <w:top w:val="nil"/>
              <w:left w:val="nil"/>
              <w:bottom w:val="nil"/>
              <w:right w:val="nil"/>
              <w:tl2br w:val="nil"/>
              <w:tr2bl w:val="nil"/>
            </w:tcBorders>
            <w:vAlign w:val="center"/>
          </w:tcPr>
          <w:p w14:paraId="143F5901" w14:textId="77777777" w:rsidR="00E734E3" w:rsidRPr="001512D3" w:rsidRDefault="00E734E3" w:rsidP="001512D3">
            <w:pPr>
              <w:spacing w:before="40" w:after="40"/>
              <w:jc w:val="center"/>
              <w:rPr>
                <w:sz w:val="28"/>
                <w:szCs w:val="28"/>
                <w:lang w:val="en-US" w:eastAsia="en-US"/>
              </w:rPr>
            </w:pPr>
          </w:p>
        </w:tc>
        <w:tc>
          <w:tcPr>
            <w:tcW w:w="2963" w:type="pct"/>
            <w:tcBorders>
              <w:top w:val="nil"/>
              <w:left w:val="nil"/>
              <w:bottom w:val="nil"/>
              <w:right w:val="nil"/>
              <w:tl2br w:val="nil"/>
              <w:tr2bl w:val="nil"/>
            </w:tcBorders>
            <w:tcMar>
              <w:top w:w="0" w:type="dxa"/>
              <w:left w:w="0" w:type="dxa"/>
              <w:bottom w:w="0" w:type="dxa"/>
              <w:right w:w="0" w:type="dxa"/>
            </w:tcMar>
            <w:vAlign w:val="center"/>
          </w:tcPr>
          <w:p w14:paraId="5D4626BF"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Niên hạn sử dụng công cụ, dụng cụ theo định mức (tháng) x 26 ngày</w:t>
            </w:r>
          </w:p>
        </w:tc>
      </w:tr>
    </w:tbl>
    <w:p w14:paraId="0238627F" w14:textId="77777777" w:rsidR="00E734E3" w:rsidRPr="001512D3" w:rsidRDefault="00E734E3" w:rsidP="001512D3">
      <w:pPr>
        <w:spacing w:before="40" w:after="40"/>
        <w:ind w:firstLine="567"/>
        <w:jc w:val="both"/>
        <w:rPr>
          <w:sz w:val="28"/>
          <w:szCs w:val="28"/>
        </w:rPr>
      </w:pPr>
      <w:r w:rsidRPr="001512D3">
        <w:rPr>
          <w:sz w:val="28"/>
          <w:szCs w:val="28"/>
          <w:lang w:val="en-US" w:eastAsia="en-US"/>
        </w:rPr>
        <w:lastRenderedPageBreak/>
        <w:t xml:space="preserve">- Định mức công cụ, dụng cụ là số lượng ca cần sử dụng, của từng nội dung công </w:t>
      </w:r>
      <w:r w:rsidRPr="001512D3">
        <w:rPr>
          <w:sz w:val="28"/>
          <w:szCs w:val="28"/>
        </w:rPr>
        <w:t>việc hay từng loại sản phẩm theo quy định tại các định mức KT-KT.</w:t>
      </w:r>
    </w:p>
    <w:p w14:paraId="05D17A55" w14:textId="77777777" w:rsidR="00486228" w:rsidRPr="001512D3" w:rsidRDefault="00E734E3" w:rsidP="001512D3">
      <w:pPr>
        <w:spacing w:before="40" w:after="40"/>
        <w:ind w:firstLine="567"/>
        <w:jc w:val="both"/>
        <w:rPr>
          <w:sz w:val="28"/>
          <w:szCs w:val="28"/>
        </w:rPr>
      </w:pPr>
      <w:r w:rsidRPr="001512D3">
        <w:rPr>
          <w:sz w:val="28"/>
          <w:szCs w:val="28"/>
        </w:rPr>
        <w:t xml:space="preserve">- Đơn giá công cụ, dụng cụ: </w:t>
      </w:r>
      <w:r w:rsidR="00486228" w:rsidRPr="001512D3">
        <w:rPr>
          <w:sz w:val="28"/>
          <w:szCs w:val="28"/>
          <w:lang w:val="en-US" w:eastAsia="en-US"/>
        </w:rPr>
        <w:t xml:space="preserve">Tính theo </w:t>
      </w:r>
      <w:r w:rsidR="00486228" w:rsidRPr="001512D3">
        <w:rPr>
          <w:sz w:val="28"/>
          <w:szCs w:val="28"/>
        </w:rPr>
        <w:t>Chứng thư thẩm định giá số 103/2026/48/ĐS-CIVS ngày 26 tháng 5 năm 2026 của Công ty Cổ phần Thông tin và Thẩm định giá Miền Trung thẩm định giá dụng cụ, thiết bị và vật liệu để thực hiện các nhiệm vụ chuyên môn của Sở Nông nghiệp và Môi trường.</w:t>
      </w:r>
    </w:p>
    <w:p w14:paraId="25FE3161" w14:textId="504EBE4F" w:rsidR="00E734E3" w:rsidRPr="001512D3" w:rsidRDefault="00E734E3" w:rsidP="001512D3">
      <w:pPr>
        <w:spacing w:before="40" w:after="40"/>
        <w:ind w:firstLine="720"/>
        <w:jc w:val="both"/>
        <w:rPr>
          <w:sz w:val="28"/>
          <w:szCs w:val="28"/>
        </w:rPr>
      </w:pPr>
      <w:r w:rsidRPr="001512D3">
        <w:rPr>
          <w:sz w:val="28"/>
          <w:szCs w:val="28"/>
        </w:rPr>
        <w:t>d) Chi phí năng lượng khấu hao máy móc, thiết bị:</w:t>
      </w:r>
    </w:p>
    <w:p w14:paraId="23B91328" w14:textId="77777777" w:rsidR="00E734E3" w:rsidRPr="001512D3" w:rsidRDefault="00E734E3" w:rsidP="001512D3">
      <w:pPr>
        <w:spacing w:before="40" w:after="40"/>
        <w:ind w:firstLine="567"/>
        <w:jc w:val="both"/>
        <w:rPr>
          <w:sz w:val="28"/>
          <w:szCs w:val="28"/>
        </w:rPr>
      </w:pPr>
      <w:r w:rsidRPr="001512D3">
        <w:rPr>
          <w:sz w:val="28"/>
          <w:szCs w:val="28"/>
        </w:rPr>
        <w:t>Theo quy định hiện hành về khấu hao tài sản cố định đối với đơn vị sự nghiệp công lập và theo lộ trình kết cấu chi phí khấu hao tài sản cố định vào giá sản phẩm do cấp có thẩm quyền quy định.</w:t>
      </w:r>
    </w:p>
    <w:p w14:paraId="0E20B2DC" w14:textId="77777777" w:rsidR="00E734E3" w:rsidRPr="001512D3" w:rsidRDefault="00E734E3" w:rsidP="001512D3">
      <w:pPr>
        <w:spacing w:before="40" w:after="40"/>
        <w:ind w:firstLine="567"/>
        <w:jc w:val="both"/>
        <w:rPr>
          <w:sz w:val="28"/>
          <w:szCs w:val="28"/>
        </w:rPr>
      </w:pPr>
      <w:r w:rsidRPr="001512D3">
        <w:rPr>
          <w:sz w:val="28"/>
          <w:szCs w:val="28"/>
        </w:rPr>
        <w:t>Chi phí khấu hao máy móc thiết bị là hao phí về máy móc thiết bị sử dụng trong thời gian thực hiện nhiệm vụ, dự án. Chi phí khấu hao máy móc thiết bị bằng (=) Số ca máy theo định mức nhân (x) Mức khấu hao một ca máy.</w:t>
      </w:r>
    </w:p>
    <w:p w14:paraId="177A66C9" w14:textId="77777777" w:rsidR="00E734E3" w:rsidRPr="001512D3" w:rsidRDefault="00E734E3" w:rsidP="001512D3">
      <w:pPr>
        <w:spacing w:before="40" w:after="40"/>
        <w:ind w:firstLine="567"/>
        <w:jc w:val="both"/>
        <w:rPr>
          <w:sz w:val="28"/>
          <w:szCs w:val="28"/>
        </w:rPr>
      </w:pPr>
      <w:r w:rsidRPr="001512D3">
        <w:rPr>
          <w:sz w:val="28"/>
          <w:szCs w:val="28"/>
        </w:rPr>
        <w:t xml:space="preserve">Là mức sử dụng thiết bị là số lượng ca cần sử dụng, của từng nội dung công việc hay từng loại sản phẩm theo quy định tại định mức KT-KT. </w:t>
      </w:r>
    </w:p>
    <w:p w14:paraId="4DC5DDB9" w14:textId="77777777" w:rsidR="00E734E3" w:rsidRPr="001512D3" w:rsidRDefault="00E734E3" w:rsidP="001512D3">
      <w:pPr>
        <w:spacing w:before="40" w:after="40"/>
        <w:ind w:firstLine="567"/>
        <w:jc w:val="both"/>
        <w:rPr>
          <w:sz w:val="28"/>
          <w:szCs w:val="28"/>
        </w:rPr>
      </w:pPr>
      <w:r w:rsidRPr="001512D3">
        <w:rPr>
          <w:sz w:val="28"/>
          <w:szCs w:val="28"/>
        </w:rPr>
        <w:t>Mức hao phí trong định mức được tính bằng ca làm việc, mỗi ca tương ứng với 8 giờ làm việc.</w:t>
      </w:r>
    </w:p>
    <w:tbl>
      <w:tblPr>
        <w:tblW w:w="5000" w:type="pct"/>
        <w:jc w:val="center"/>
        <w:tblCellMar>
          <w:left w:w="0" w:type="dxa"/>
          <w:right w:w="0" w:type="dxa"/>
        </w:tblCellMar>
        <w:tblLook w:val="04A0" w:firstRow="1" w:lastRow="0" w:firstColumn="1" w:lastColumn="0" w:noHBand="0" w:noVBand="1"/>
      </w:tblPr>
      <w:tblGrid>
        <w:gridCol w:w="1943"/>
        <w:gridCol w:w="414"/>
        <w:gridCol w:w="2765"/>
        <w:gridCol w:w="426"/>
        <w:gridCol w:w="3524"/>
      </w:tblGrid>
      <w:tr w:rsidR="00E734E3" w:rsidRPr="001512D3" w14:paraId="168E1EC1" w14:textId="77777777" w:rsidTr="0059752E">
        <w:trPr>
          <w:jc w:val="center"/>
        </w:trPr>
        <w:tc>
          <w:tcPr>
            <w:tcW w:w="1071" w:type="pct"/>
            <w:tcMar>
              <w:top w:w="0" w:type="dxa"/>
              <w:left w:w="108" w:type="dxa"/>
              <w:bottom w:w="0" w:type="dxa"/>
              <w:right w:w="108" w:type="dxa"/>
            </w:tcMar>
            <w:vAlign w:val="center"/>
          </w:tcPr>
          <w:p w14:paraId="3AD7DE98" w14:textId="77777777" w:rsidR="00E734E3" w:rsidRPr="001512D3" w:rsidRDefault="00E734E3" w:rsidP="001512D3">
            <w:pPr>
              <w:spacing w:before="40" w:after="40"/>
              <w:jc w:val="center"/>
              <w:rPr>
                <w:bCs/>
                <w:sz w:val="28"/>
                <w:szCs w:val="28"/>
                <w:lang w:val="en-US" w:eastAsia="en-US"/>
              </w:rPr>
            </w:pPr>
            <w:r w:rsidRPr="001512D3">
              <w:rPr>
                <w:bCs/>
                <w:iCs/>
                <w:sz w:val="28"/>
                <w:szCs w:val="28"/>
                <w:lang w:val="en-US" w:eastAsia="en-US"/>
              </w:rPr>
              <w:t>Hao phí máy móc, thiết bị</w:t>
            </w:r>
          </w:p>
        </w:tc>
        <w:tc>
          <w:tcPr>
            <w:tcW w:w="228" w:type="pct"/>
            <w:tcMar>
              <w:top w:w="0" w:type="dxa"/>
              <w:left w:w="108" w:type="dxa"/>
              <w:bottom w:w="0" w:type="dxa"/>
              <w:right w:w="108" w:type="dxa"/>
            </w:tcMar>
            <w:vAlign w:val="center"/>
          </w:tcPr>
          <w:p w14:paraId="068345A3" w14:textId="77777777" w:rsidR="00E734E3" w:rsidRPr="001512D3" w:rsidRDefault="00E734E3" w:rsidP="001512D3">
            <w:pPr>
              <w:spacing w:before="40" w:after="40"/>
              <w:jc w:val="center"/>
              <w:rPr>
                <w:bCs/>
                <w:sz w:val="28"/>
                <w:szCs w:val="28"/>
                <w:lang w:val="en-US" w:eastAsia="en-US"/>
              </w:rPr>
            </w:pPr>
            <w:r w:rsidRPr="001512D3">
              <w:rPr>
                <w:bCs/>
                <w:sz w:val="28"/>
                <w:szCs w:val="28"/>
                <w:lang w:val="en-US" w:eastAsia="en-US"/>
              </w:rPr>
              <w:t>=</w:t>
            </w:r>
          </w:p>
        </w:tc>
        <w:tc>
          <w:tcPr>
            <w:tcW w:w="1524" w:type="pct"/>
            <w:tcMar>
              <w:top w:w="0" w:type="dxa"/>
              <w:left w:w="108" w:type="dxa"/>
              <w:bottom w:w="0" w:type="dxa"/>
              <w:right w:w="108" w:type="dxa"/>
            </w:tcMar>
            <w:vAlign w:val="center"/>
          </w:tcPr>
          <w:p w14:paraId="75133E93" w14:textId="77777777" w:rsidR="00E734E3" w:rsidRPr="001512D3" w:rsidRDefault="00E734E3" w:rsidP="001512D3">
            <w:pPr>
              <w:spacing w:before="40" w:after="40"/>
              <w:jc w:val="center"/>
              <w:rPr>
                <w:bCs/>
                <w:sz w:val="28"/>
                <w:szCs w:val="28"/>
                <w:lang w:val="en-US" w:eastAsia="en-US"/>
              </w:rPr>
            </w:pPr>
            <w:r w:rsidRPr="001512D3">
              <w:rPr>
                <w:bCs/>
                <w:sz w:val="28"/>
                <w:szCs w:val="28"/>
                <w:lang w:val="en-US" w:eastAsia="en-US"/>
              </w:rPr>
              <w:t>Số ca máy theo định mức</w:t>
            </w:r>
          </w:p>
        </w:tc>
        <w:tc>
          <w:tcPr>
            <w:tcW w:w="235" w:type="pct"/>
            <w:tcMar>
              <w:top w:w="0" w:type="dxa"/>
              <w:left w:w="108" w:type="dxa"/>
              <w:bottom w:w="0" w:type="dxa"/>
              <w:right w:w="108" w:type="dxa"/>
            </w:tcMar>
            <w:vAlign w:val="center"/>
          </w:tcPr>
          <w:p w14:paraId="7E548EBA" w14:textId="77777777" w:rsidR="00E734E3" w:rsidRPr="001512D3" w:rsidRDefault="00E734E3" w:rsidP="001512D3">
            <w:pPr>
              <w:spacing w:before="40" w:after="40"/>
              <w:jc w:val="center"/>
              <w:rPr>
                <w:bCs/>
                <w:sz w:val="28"/>
                <w:szCs w:val="28"/>
                <w:lang w:val="en-US" w:eastAsia="en-US"/>
              </w:rPr>
            </w:pPr>
            <w:r w:rsidRPr="001512D3">
              <w:rPr>
                <w:bCs/>
                <w:sz w:val="28"/>
                <w:szCs w:val="28"/>
                <w:lang w:val="en-US" w:eastAsia="en-US"/>
              </w:rPr>
              <w:t>x</w:t>
            </w:r>
          </w:p>
        </w:tc>
        <w:tc>
          <w:tcPr>
            <w:tcW w:w="1942" w:type="pct"/>
            <w:tcMar>
              <w:top w:w="0" w:type="dxa"/>
              <w:left w:w="108" w:type="dxa"/>
              <w:bottom w:w="0" w:type="dxa"/>
              <w:right w:w="108" w:type="dxa"/>
            </w:tcMar>
            <w:vAlign w:val="center"/>
          </w:tcPr>
          <w:p w14:paraId="0CF46332" w14:textId="77777777" w:rsidR="00E734E3" w:rsidRPr="001512D3" w:rsidRDefault="00E734E3" w:rsidP="001512D3">
            <w:pPr>
              <w:spacing w:before="40" w:after="40"/>
              <w:jc w:val="center"/>
              <w:rPr>
                <w:bCs/>
                <w:sz w:val="28"/>
                <w:szCs w:val="28"/>
                <w:lang w:val="en-US" w:eastAsia="en-US"/>
              </w:rPr>
            </w:pPr>
            <w:r w:rsidRPr="001512D3">
              <w:rPr>
                <w:bCs/>
                <w:sz w:val="28"/>
                <w:szCs w:val="28"/>
                <w:lang w:val="en-US" w:eastAsia="en-US"/>
              </w:rPr>
              <w:t>Mức hao phí một ca máy</w:t>
            </w:r>
          </w:p>
        </w:tc>
      </w:tr>
    </w:tbl>
    <w:p w14:paraId="653E7E52" w14:textId="77777777" w:rsidR="00E734E3" w:rsidRPr="001512D3" w:rsidRDefault="00E734E3" w:rsidP="001512D3">
      <w:pPr>
        <w:spacing w:before="40" w:after="40"/>
        <w:ind w:firstLine="567"/>
        <w:jc w:val="both"/>
        <w:rPr>
          <w:sz w:val="28"/>
          <w:szCs w:val="28"/>
          <w:lang w:val="en-US" w:eastAsia="en-US"/>
        </w:rPr>
      </w:pPr>
      <w:r w:rsidRPr="001512D3">
        <w:rPr>
          <w:sz w:val="28"/>
          <w:szCs w:val="28"/>
          <w:lang w:val="vi-VN" w:eastAsia="en-US"/>
        </w:rPr>
        <w:t>Trong đó:</w:t>
      </w:r>
    </w:p>
    <w:tbl>
      <w:tblPr>
        <w:tblW w:w="4747" w:type="pct"/>
        <w:jc w:val="center"/>
        <w:tblLayout w:type="fixed"/>
        <w:tblCellMar>
          <w:left w:w="0" w:type="dxa"/>
          <w:right w:w="0" w:type="dxa"/>
        </w:tblCellMar>
        <w:tblLook w:val="04A0" w:firstRow="1" w:lastRow="0" w:firstColumn="1" w:lastColumn="0" w:noHBand="0" w:noVBand="1"/>
      </w:tblPr>
      <w:tblGrid>
        <w:gridCol w:w="2872"/>
        <w:gridCol w:w="248"/>
        <w:gridCol w:w="3326"/>
        <w:gridCol w:w="2167"/>
      </w:tblGrid>
      <w:tr w:rsidR="00E734E3" w:rsidRPr="001512D3" w14:paraId="138D8530" w14:textId="77777777" w:rsidTr="0059752E">
        <w:trPr>
          <w:trHeight w:val="912"/>
          <w:jc w:val="center"/>
        </w:trPr>
        <w:tc>
          <w:tcPr>
            <w:tcW w:w="1667" w:type="pct"/>
            <w:vMerge w:val="restart"/>
            <w:tcMar>
              <w:top w:w="0" w:type="dxa"/>
              <w:left w:w="108" w:type="dxa"/>
              <w:bottom w:w="0" w:type="dxa"/>
              <w:right w:w="108" w:type="dxa"/>
            </w:tcMar>
            <w:vAlign w:val="center"/>
          </w:tcPr>
          <w:p w14:paraId="2980F013" w14:textId="77777777" w:rsidR="00E734E3" w:rsidRPr="001512D3" w:rsidRDefault="00E734E3" w:rsidP="001512D3">
            <w:pPr>
              <w:spacing w:before="40" w:after="40"/>
              <w:jc w:val="center"/>
              <w:rPr>
                <w:sz w:val="28"/>
                <w:szCs w:val="28"/>
                <w:lang w:val="en-US" w:eastAsia="en-US"/>
              </w:rPr>
            </w:pPr>
            <w:r w:rsidRPr="001512D3">
              <w:rPr>
                <w:bCs/>
                <w:sz w:val="28"/>
                <w:szCs w:val="28"/>
                <w:lang w:val="en-US" w:eastAsia="en-US"/>
              </w:rPr>
              <w:t xml:space="preserve">Mức hao phí một ca máy </w:t>
            </w:r>
          </w:p>
        </w:tc>
        <w:tc>
          <w:tcPr>
            <w:tcW w:w="144" w:type="pct"/>
            <w:vMerge w:val="restart"/>
            <w:tcMar>
              <w:top w:w="0" w:type="dxa"/>
              <w:left w:w="108" w:type="dxa"/>
              <w:bottom w:w="0" w:type="dxa"/>
              <w:right w:w="108" w:type="dxa"/>
            </w:tcMar>
            <w:vAlign w:val="center"/>
          </w:tcPr>
          <w:p w14:paraId="5286CC0A"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w:t>
            </w:r>
          </w:p>
        </w:tc>
        <w:tc>
          <w:tcPr>
            <w:tcW w:w="3189" w:type="pct"/>
            <w:gridSpan w:val="2"/>
            <w:tcMar>
              <w:top w:w="0" w:type="dxa"/>
              <w:left w:w="108" w:type="dxa"/>
              <w:bottom w:w="0" w:type="dxa"/>
              <w:right w:w="108" w:type="dxa"/>
            </w:tcMar>
            <w:vAlign w:val="center"/>
          </w:tcPr>
          <w:p w14:paraId="184E6BE2" w14:textId="788E08C6" w:rsidR="00E734E3" w:rsidRPr="001512D3" w:rsidRDefault="00E734E3" w:rsidP="001512D3">
            <w:pPr>
              <w:spacing w:before="40" w:after="40"/>
              <w:jc w:val="center"/>
              <w:rPr>
                <w:sz w:val="28"/>
                <w:szCs w:val="28"/>
                <w:lang w:val="en-US" w:eastAsia="en-US"/>
              </w:rPr>
            </w:pPr>
            <w:r w:rsidRPr="001512D3">
              <w:rPr>
                <w:noProof/>
                <w:sz w:val="28"/>
                <w:lang w:val="en-US" w:eastAsia="en-US"/>
              </w:rPr>
              <mc:AlternateContent>
                <mc:Choice Requires="wps">
                  <w:drawing>
                    <wp:anchor distT="4294967295" distB="4294967295" distL="114300" distR="114300" simplePos="0" relativeHeight="251661824" behindDoc="0" locked="0" layoutInCell="1" allowOverlap="1" wp14:anchorId="7A2018F8" wp14:editId="283E4948">
                      <wp:simplePos x="0" y="0"/>
                      <wp:positionH relativeFrom="column">
                        <wp:posOffset>12700</wp:posOffset>
                      </wp:positionH>
                      <wp:positionV relativeFrom="paragraph">
                        <wp:posOffset>400049</wp:posOffset>
                      </wp:positionV>
                      <wp:extent cx="3436620" cy="0"/>
                      <wp:effectExtent l="0" t="0" r="0" b="0"/>
                      <wp:wrapNone/>
                      <wp:docPr id="79602714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366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C0078E4" id="_x0000_t32" coordsize="21600,21600" o:spt="32" o:oned="t" path="m,l21600,21600e" filled="f">
                      <v:path arrowok="t" fillok="f" o:connecttype="none"/>
                      <o:lock v:ext="edit" shapetype="t"/>
                    </v:shapetype>
                    <v:shape id="Straight Arrow Connector 6" o:spid="_x0000_s1026" type="#_x0000_t32" style="position:absolute;margin-left:1pt;margin-top:31.5pt;width:270.6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"/>
                  </w:pict>
                </mc:Fallback>
              </mc:AlternateContent>
            </w:r>
            <w:r w:rsidRPr="001512D3">
              <w:rPr>
                <w:sz w:val="28"/>
                <w:szCs w:val="28"/>
                <w:lang w:val="en-US" w:eastAsia="en-US"/>
              </w:rPr>
              <w:t>Nguyên giá</w:t>
            </w:r>
          </w:p>
        </w:tc>
      </w:tr>
      <w:tr w:rsidR="00E734E3" w:rsidRPr="001512D3" w14:paraId="346E9D3D" w14:textId="77777777" w:rsidTr="0059752E">
        <w:trPr>
          <w:trHeight w:val="159"/>
          <w:jc w:val="center"/>
        </w:trPr>
        <w:tc>
          <w:tcPr>
            <w:tcW w:w="1667" w:type="pct"/>
            <w:vMerge/>
            <w:vAlign w:val="center"/>
          </w:tcPr>
          <w:p w14:paraId="373B2BE0" w14:textId="77777777" w:rsidR="00E734E3" w:rsidRPr="001512D3" w:rsidRDefault="00E734E3" w:rsidP="001512D3">
            <w:pPr>
              <w:spacing w:before="40" w:after="40"/>
              <w:jc w:val="center"/>
              <w:rPr>
                <w:sz w:val="28"/>
                <w:szCs w:val="28"/>
                <w:lang w:val="en-US" w:eastAsia="en-US"/>
              </w:rPr>
            </w:pPr>
          </w:p>
        </w:tc>
        <w:tc>
          <w:tcPr>
            <w:tcW w:w="144" w:type="pct"/>
            <w:vMerge/>
            <w:vAlign w:val="center"/>
          </w:tcPr>
          <w:p w14:paraId="740EF502" w14:textId="77777777" w:rsidR="00E734E3" w:rsidRPr="001512D3" w:rsidRDefault="00E734E3" w:rsidP="001512D3">
            <w:pPr>
              <w:spacing w:before="40" w:after="40"/>
              <w:jc w:val="center"/>
              <w:rPr>
                <w:sz w:val="28"/>
                <w:szCs w:val="28"/>
                <w:lang w:val="en-US" w:eastAsia="en-US"/>
              </w:rPr>
            </w:pPr>
          </w:p>
        </w:tc>
        <w:tc>
          <w:tcPr>
            <w:tcW w:w="1931" w:type="pct"/>
            <w:tcMar>
              <w:top w:w="0" w:type="dxa"/>
              <w:left w:w="108" w:type="dxa"/>
              <w:bottom w:w="0" w:type="dxa"/>
              <w:right w:w="108" w:type="dxa"/>
            </w:tcMar>
            <w:vAlign w:val="center"/>
          </w:tcPr>
          <w:p w14:paraId="7CDA3640" w14:textId="77777777" w:rsidR="00E734E3" w:rsidRPr="001512D3" w:rsidRDefault="00E734E3" w:rsidP="001512D3">
            <w:pPr>
              <w:spacing w:before="40" w:after="40"/>
              <w:jc w:val="center"/>
              <w:rPr>
                <w:sz w:val="28"/>
                <w:szCs w:val="28"/>
                <w:lang w:val="en-US" w:eastAsia="en-US"/>
              </w:rPr>
            </w:pPr>
            <w:r w:rsidRPr="001512D3">
              <w:rPr>
                <w:sz w:val="28"/>
                <w:szCs w:val="28"/>
                <w:lang w:val="en-US" w:eastAsia="en-US"/>
              </w:rPr>
              <w:t>Số ca máy sử dụng một năm</w:t>
            </w:r>
          </w:p>
        </w:tc>
        <w:tc>
          <w:tcPr>
            <w:tcW w:w="1258" w:type="pct"/>
            <w:vAlign w:val="center"/>
          </w:tcPr>
          <w:p w14:paraId="5A601E13" w14:textId="77777777" w:rsidR="00E734E3" w:rsidRPr="001512D3" w:rsidRDefault="00E734E3" w:rsidP="001512D3">
            <w:pPr>
              <w:spacing w:before="40" w:after="40"/>
              <w:rPr>
                <w:sz w:val="28"/>
                <w:szCs w:val="28"/>
                <w:lang w:val="en-US" w:eastAsia="en-US"/>
              </w:rPr>
            </w:pPr>
            <w:r w:rsidRPr="001512D3">
              <w:rPr>
                <w:sz w:val="28"/>
                <w:szCs w:val="28"/>
                <w:lang w:val="en-US" w:eastAsia="en-US"/>
              </w:rPr>
              <w:t>x Số năm sử dụng</w:t>
            </w:r>
          </w:p>
        </w:tc>
      </w:tr>
    </w:tbl>
    <w:p w14:paraId="1292FAF0" w14:textId="6A8F0431" w:rsidR="00E734E3" w:rsidRPr="001512D3" w:rsidRDefault="00E734E3" w:rsidP="001512D3">
      <w:pPr>
        <w:spacing w:before="40" w:after="40"/>
        <w:ind w:firstLine="567"/>
        <w:jc w:val="both"/>
        <w:rPr>
          <w:sz w:val="28"/>
          <w:szCs w:val="28"/>
        </w:rPr>
      </w:pPr>
      <w:r w:rsidRPr="001512D3">
        <w:rPr>
          <w:sz w:val="28"/>
          <w:szCs w:val="28"/>
          <w:lang w:val="en-US" w:eastAsia="en-US"/>
        </w:rPr>
        <w:t xml:space="preserve">- Nguyên giá thiết bị: </w:t>
      </w:r>
      <w:r w:rsidR="00486228" w:rsidRPr="001512D3">
        <w:rPr>
          <w:sz w:val="28"/>
          <w:szCs w:val="28"/>
          <w:lang w:val="en-US" w:eastAsia="en-US"/>
        </w:rPr>
        <w:t xml:space="preserve">Tính theo </w:t>
      </w:r>
      <w:r w:rsidR="00486228" w:rsidRPr="001512D3">
        <w:rPr>
          <w:sz w:val="28"/>
          <w:szCs w:val="28"/>
        </w:rPr>
        <w:t>Chứng thư thẩm định giá số 103/2026/48/ĐS-CIVS ngày 26 tháng 5 năm 2026 của Công ty Cổ phần Thông tin và Thẩm định giá Miền Trung thẩm định giá dụng cụ, thiết bị và vật liệu để thực hiện các nhiệm vụ chuyên môn của Sở Nông nghiệp và Môi trường</w:t>
      </w:r>
      <w:r w:rsidRPr="001512D3">
        <w:rPr>
          <w:sz w:val="28"/>
          <w:szCs w:val="28"/>
          <w:lang w:val="en-US" w:eastAsia="en-US"/>
        </w:rPr>
        <w:t>;</w:t>
      </w:r>
    </w:p>
    <w:p w14:paraId="2BB1917F" w14:textId="77777777" w:rsidR="00E734E3" w:rsidRPr="001512D3" w:rsidRDefault="00E734E3" w:rsidP="001512D3">
      <w:pPr>
        <w:spacing w:before="40" w:after="40"/>
        <w:ind w:firstLine="567"/>
        <w:jc w:val="both"/>
        <w:rPr>
          <w:sz w:val="28"/>
          <w:szCs w:val="28"/>
        </w:rPr>
      </w:pPr>
      <w:r w:rsidRPr="001512D3">
        <w:rPr>
          <w:sz w:val="28"/>
          <w:szCs w:val="28"/>
        </w:rPr>
        <w:t>- Số ca máy sử dụng một năm: Máy ngoại nghiệp là 250 ca; máy nội nghiệp là 500 ca (theo quy định tại Phụ lục số 04 của Thông tư số 136/2017/TT-BTC).</w:t>
      </w:r>
    </w:p>
    <w:p w14:paraId="5627737A" w14:textId="77777777" w:rsidR="00E734E3" w:rsidRPr="001512D3" w:rsidRDefault="00E734E3" w:rsidP="001512D3">
      <w:pPr>
        <w:spacing w:before="40" w:after="40"/>
        <w:ind w:firstLine="567"/>
        <w:jc w:val="both"/>
        <w:rPr>
          <w:sz w:val="28"/>
          <w:szCs w:val="28"/>
        </w:rPr>
      </w:pPr>
      <w:r w:rsidRPr="001512D3">
        <w:rPr>
          <w:sz w:val="28"/>
          <w:szCs w:val="28"/>
        </w:rPr>
        <w:t xml:space="preserve">- Số năm sử dụng (theo Thông tư 141/2025/TT-BTC ngày 31 tháng 12 năm 2025 của Bộ Tài chính): </w:t>
      </w:r>
    </w:p>
    <w:p w14:paraId="4285EDF4" w14:textId="77777777" w:rsidR="00E734E3" w:rsidRPr="001512D3" w:rsidRDefault="00E734E3" w:rsidP="001512D3">
      <w:pPr>
        <w:spacing w:before="40" w:after="40"/>
        <w:ind w:firstLine="567"/>
        <w:jc w:val="both"/>
        <w:rPr>
          <w:sz w:val="28"/>
          <w:szCs w:val="28"/>
        </w:rPr>
      </w:pPr>
      <w:r w:rsidRPr="001512D3">
        <w:rPr>
          <w:sz w:val="28"/>
          <w:szCs w:val="28"/>
        </w:rPr>
        <w:t>+ Máy móc, thiết bị có thời gian sử dụng 10 năm, gồm Bộ bàn ghế ngồi làm việc; bộ bàn ghế họp; bộ bàn ghế tiếp khách; giá dựng công văn đi, đến; thang máy; két sắt;</w:t>
      </w:r>
    </w:p>
    <w:p w14:paraId="2706934B" w14:textId="77777777" w:rsidR="00E734E3" w:rsidRPr="001512D3" w:rsidRDefault="00E734E3" w:rsidP="001512D3">
      <w:pPr>
        <w:spacing w:before="40" w:after="40"/>
        <w:ind w:firstLine="567"/>
        <w:jc w:val="both"/>
        <w:rPr>
          <w:sz w:val="28"/>
          <w:szCs w:val="28"/>
        </w:rPr>
      </w:pPr>
      <w:r w:rsidRPr="001512D3">
        <w:rPr>
          <w:sz w:val="28"/>
          <w:szCs w:val="28"/>
        </w:rPr>
        <w:t>+ Máy móc, thiết bị có thời gian sử dụng 8 năm, gồm:  Tủ đựng tài liệu; máy điều hòa không khí, máy bơm nước; bộ bàn ghế hội trường; bộ bàn ghế phòng ăn;</w:t>
      </w:r>
    </w:p>
    <w:p w14:paraId="424D5C11" w14:textId="77777777" w:rsidR="00E734E3" w:rsidRPr="001512D3" w:rsidRDefault="00E734E3" w:rsidP="001512D3">
      <w:pPr>
        <w:spacing w:before="40" w:after="40"/>
        <w:ind w:firstLine="567"/>
        <w:jc w:val="both"/>
        <w:rPr>
          <w:sz w:val="28"/>
          <w:szCs w:val="28"/>
        </w:rPr>
      </w:pPr>
      <w:r w:rsidRPr="001512D3">
        <w:rPr>
          <w:sz w:val="28"/>
          <w:szCs w:val="28"/>
        </w:rPr>
        <w:t>+ Máy móc, thiết bị có thời gian sử dụng 7 năm, gồm: Máy vi tính để bàn; máy vi tính xách tay hoặc máy tính bảng; máy in; điện thoại cố định; máy scan tài liệu; máy hủy tài liệu; máy photocopy;</w:t>
      </w:r>
    </w:p>
    <w:p w14:paraId="2CD1DE61" w14:textId="77777777" w:rsidR="00E734E3" w:rsidRPr="001512D3" w:rsidRDefault="00E734E3" w:rsidP="001512D3">
      <w:pPr>
        <w:spacing w:before="40" w:after="40"/>
        <w:ind w:firstLine="567"/>
        <w:jc w:val="both"/>
        <w:rPr>
          <w:sz w:val="28"/>
          <w:szCs w:val="28"/>
        </w:rPr>
      </w:pPr>
      <w:r w:rsidRPr="001512D3">
        <w:rPr>
          <w:sz w:val="28"/>
          <w:szCs w:val="28"/>
        </w:rPr>
        <w:lastRenderedPageBreak/>
        <w:t>+ Máy móc, thiết bị có thời gian sử dụng 5 năm, gồm: Máy móc, thiết bị khác (bao gồm cả máy móc, thiết bị chuyên dùng khác).</w:t>
      </w:r>
    </w:p>
    <w:p w14:paraId="0A4CFFCA" w14:textId="77777777" w:rsidR="00E734E3" w:rsidRPr="001512D3" w:rsidRDefault="00E734E3" w:rsidP="001512D3">
      <w:pPr>
        <w:spacing w:before="40" w:after="40"/>
        <w:ind w:firstLine="567"/>
        <w:jc w:val="both"/>
        <w:rPr>
          <w:sz w:val="28"/>
          <w:szCs w:val="28"/>
        </w:rPr>
      </w:pPr>
      <w:r w:rsidRPr="001512D3">
        <w:rPr>
          <w:sz w:val="28"/>
          <w:szCs w:val="28"/>
        </w:rPr>
        <w:t>- Chi phí sử dụng thiết bị của nội dung công việc hay loại sản phẩm, đã bao gồm chi phí sử dụng tất cả các thiết bị theo quy định tại định mức KT-KT (trừ tiêu hao điện năng).</w:t>
      </w:r>
    </w:p>
    <w:p w14:paraId="46FDA5F9" w14:textId="77777777" w:rsidR="00E734E3" w:rsidRPr="001512D3" w:rsidRDefault="00E734E3" w:rsidP="001512D3">
      <w:pPr>
        <w:spacing w:before="40" w:after="40"/>
        <w:ind w:firstLine="567"/>
        <w:jc w:val="both"/>
        <w:rPr>
          <w:sz w:val="28"/>
          <w:szCs w:val="28"/>
        </w:rPr>
      </w:pPr>
      <w:r w:rsidRPr="001512D3">
        <w:rPr>
          <w:sz w:val="28"/>
          <w:szCs w:val="28"/>
        </w:rPr>
        <w:t>đ) Chi phí năng lượng:</w:t>
      </w:r>
    </w:p>
    <w:p w14:paraId="0BD52723" w14:textId="77777777" w:rsidR="00E734E3" w:rsidRPr="001512D3" w:rsidRDefault="00E734E3" w:rsidP="001512D3">
      <w:pPr>
        <w:spacing w:before="40" w:after="40"/>
        <w:ind w:firstLine="567"/>
        <w:jc w:val="both"/>
        <w:rPr>
          <w:sz w:val="28"/>
          <w:szCs w:val="28"/>
        </w:rPr>
      </w:pPr>
      <w:r w:rsidRPr="001512D3">
        <w:rPr>
          <w:sz w:val="28"/>
          <w:szCs w:val="28"/>
        </w:rPr>
        <w:t>- Chi phí năng lượng dùng cho công cụ, dụng cụ, máy móc thiết bị vận hành trong thời gian tham gia sản xuất sản phẩm được tính theo công thức:</w:t>
      </w:r>
    </w:p>
    <w:p w14:paraId="0B4B2FDA" w14:textId="77777777" w:rsidR="00E734E3" w:rsidRPr="001512D3" w:rsidRDefault="00E734E3" w:rsidP="001512D3">
      <w:pPr>
        <w:spacing w:before="40" w:after="40"/>
        <w:ind w:firstLine="567"/>
        <w:jc w:val="both"/>
        <w:rPr>
          <w:sz w:val="28"/>
          <w:szCs w:val="28"/>
        </w:rPr>
      </w:pPr>
      <w:r w:rsidRPr="001512D3">
        <w:rPr>
          <w:sz w:val="28"/>
          <w:szCs w:val="28"/>
        </w:rPr>
        <w:t>Chi phí năng lượng = Năng lượng tiêu hao theo định mức x Đơn giá do Nhà nước quy định.</w:t>
      </w:r>
    </w:p>
    <w:p w14:paraId="5E777245" w14:textId="77777777" w:rsidR="00E734E3" w:rsidRPr="001512D3" w:rsidRDefault="00E734E3" w:rsidP="001512D3">
      <w:pPr>
        <w:spacing w:before="40" w:after="40"/>
        <w:ind w:firstLine="567"/>
        <w:jc w:val="both"/>
        <w:rPr>
          <w:sz w:val="28"/>
          <w:szCs w:val="28"/>
        </w:rPr>
      </w:pPr>
      <w:r w:rsidRPr="001512D3">
        <w:rPr>
          <w:sz w:val="28"/>
          <w:szCs w:val="28"/>
        </w:rPr>
        <w:t>Đơn giá điện năng tính theo giá bán thực tế quy định tại Quyết định số 1279/QĐ-BCT ngày 09/5/2025 của Bộ Công Thương quy định về giá điện (chưa gồm thuế giá trị gia tăng) áp dụng cho đơn vị sự nghiệp tự thực hiện là 2.204 đồng/kwh.</w:t>
      </w:r>
    </w:p>
    <w:p w14:paraId="2767A420" w14:textId="77777777" w:rsidR="00E734E3" w:rsidRPr="001512D3" w:rsidRDefault="00E734E3" w:rsidP="001512D3">
      <w:pPr>
        <w:spacing w:before="40" w:after="40"/>
        <w:ind w:firstLine="567"/>
        <w:jc w:val="both"/>
        <w:rPr>
          <w:sz w:val="28"/>
          <w:szCs w:val="28"/>
        </w:rPr>
      </w:pPr>
      <w:r w:rsidRPr="001512D3">
        <w:rPr>
          <w:sz w:val="28"/>
          <w:szCs w:val="28"/>
        </w:rPr>
        <w:t>- Định mức tiêu hao năng lượng của công việc hay từng loại sản phẩm theo quy định tại các định mức KT-KT.</w:t>
      </w:r>
    </w:p>
    <w:p w14:paraId="4E10180C" w14:textId="77777777" w:rsidR="00E734E3" w:rsidRPr="001512D3" w:rsidRDefault="00E734E3" w:rsidP="001512D3">
      <w:pPr>
        <w:spacing w:before="40" w:after="40"/>
        <w:ind w:firstLine="567"/>
        <w:jc w:val="both"/>
        <w:rPr>
          <w:sz w:val="28"/>
          <w:szCs w:val="28"/>
        </w:rPr>
      </w:pPr>
      <w:r w:rsidRPr="001512D3">
        <w:rPr>
          <w:sz w:val="28"/>
          <w:szCs w:val="28"/>
        </w:rPr>
        <w:t>1.2. Chi phí quản lý chung</w:t>
      </w:r>
    </w:p>
    <w:p w14:paraId="5A775595" w14:textId="77777777" w:rsidR="00E734E3" w:rsidRPr="001512D3" w:rsidRDefault="00E734E3" w:rsidP="001512D3">
      <w:pPr>
        <w:spacing w:before="40" w:after="40"/>
        <w:ind w:firstLine="567"/>
        <w:jc w:val="both"/>
        <w:rPr>
          <w:sz w:val="28"/>
          <w:szCs w:val="28"/>
        </w:rPr>
      </w:pPr>
      <w:r w:rsidRPr="001512D3">
        <w:rPr>
          <w:sz w:val="28"/>
          <w:szCs w:val="28"/>
        </w:rPr>
        <w:t>Chi phí quản lý chung, gồm: chi phí tiền lương, phụ cấp lương và các khoản đóng góp theo chế độ (bảo hiểm xã hội, bảo hiểm y tế, bảo hiểm thất nghiệp, kinh phí công đoàn) cho bộ máy quản lý; chi phí điện, nước, điện thoại, xăng xe, công tác phí, văn phòng phẩm, công cụ, dụng cụ cho bộ máy quản lý; chi phí sửa chữa, bảo dưỡng thiết bị, công cụ, dụng cụ đối với đơn vị sự nghiệp công lập (hoặc chi phí khấu hao tài sản cố định phục vụ bộ máy quản lý đối với đơn vị sự nghiệp công lập tự bảo đảm chi thường xuyên và chi đầu tư; doanh nghiệp thực hiện); chi hội nghị triển khai, sơ kết, tổng kết của đơn vị; chi phí chuyển quân; chi phí làm nhà tạm (hoặc thuê nhà trọ) cho lực lượng thi công; chi phí kiểm tra, nghiệm thu, bàn giao sản phẩm của đơn vị thực hiện và các chi phí khác mang tính chất quản lý có liên quan đến thực hiện nhiệm vụ, dự án.</w:t>
      </w:r>
    </w:p>
    <w:p w14:paraId="2F1B0B13" w14:textId="77777777" w:rsidR="00E734E3" w:rsidRPr="001512D3" w:rsidRDefault="00E734E3" w:rsidP="001512D3">
      <w:pPr>
        <w:spacing w:before="40" w:after="40"/>
        <w:ind w:firstLine="567"/>
        <w:jc w:val="both"/>
        <w:rPr>
          <w:sz w:val="28"/>
          <w:szCs w:val="28"/>
        </w:rPr>
      </w:pPr>
      <w:r w:rsidRPr="001512D3">
        <w:rPr>
          <w:sz w:val="28"/>
          <w:szCs w:val="28"/>
        </w:rPr>
        <w:t>Chi phí quản lý chung được xác định theo quy định tại khoản 3, Phụ lục 04 của Thông tư số 136/2017/TT-BTC, ngày 22 tháng 12 năm 2017 của Bộ Tài chính quy định lập, quản lý, sử dụng kinh phí chi hoạt động kinh tế đối với các nhiệm vụ chi về tài nguyên môi trường. Chi phí áp dụng cho Nhóm III với tỷ lệ 20% với các công việc ngoại nghiệp, tỷ lệ 15% với các công việc nội nghiệp.</w:t>
      </w:r>
    </w:p>
    <w:p w14:paraId="3B84987E" w14:textId="77777777" w:rsidR="00E734E3" w:rsidRPr="001512D3" w:rsidRDefault="00E734E3" w:rsidP="001512D3">
      <w:pPr>
        <w:spacing w:before="40" w:after="40"/>
        <w:ind w:firstLine="567"/>
        <w:jc w:val="both"/>
        <w:outlineLvl w:val="2"/>
        <w:rPr>
          <w:b/>
          <w:bCs/>
          <w:sz w:val="28"/>
          <w:lang w:val="nl-NL" w:eastAsia="en-US"/>
        </w:rPr>
      </w:pPr>
      <w:r w:rsidRPr="001512D3">
        <w:rPr>
          <w:b/>
          <w:bCs/>
          <w:sz w:val="28"/>
          <w:lang w:val="nl-NL" w:eastAsia="en-US"/>
        </w:rPr>
        <w:t>2. Căn cứ tính đơn giá</w:t>
      </w:r>
    </w:p>
    <w:p w14:paraId="1A9F164F" w14:textId="77777777" w:rsidR="00692F33" w:rsidRPr="001512D3" w:rsidRDefault="00E734E3" w:rsidP="001512D3">
      <w:pPr>
        <w:spacing w:before="40" w:after="40"/>
        <w:ind w:firstLine="567"/>
        <w:jc w:val="both"/>
        <w:rPr>
          <w:sz w:val="28"/>
          <w:szCs w:val="28"/>
        </w:rPr>
      </w:pPr>
      <w:r w:rsidRPr="001512D3">
        <w:rPr>
          <w:sz w:val="28"/>
          <w:szCs w:val="28"/>
        </w:rPr>
        <w:t xml:space="preserve">- Định mức lao động, vật liệu, công cụ, dụng cụ và máy móc, thiết bị được tính theo </w:t>
      </w:r>
      <w:r w:rsidR="00122E66" w:rsidRPr="001512D3">
        <w:rPr>
          <w:sz w:val="28"/>
          <w:szCs w:val="28"/>
          <w:lang w:val="en-US" w:eastAsia="en-US"/>
        </w:rPr>
        <w:t xml:space="preserve"> </w:t>
      </w:r>
      <w:r w:rsidR="00692F33" w:rsidRPr="001512D3">
        <w:rPr>
          <w:sz w:val="28"/>
          <w:szCs w:val="28"/>
          <w:lang w:val="en-US" w:eastAsia="en-US"/>
        </w:rPr>
        <w:t xml:space="preserve">Tính theo </w:t>
      </w:r>
      <w:r w:rsidR="00692F33" w:rsidRPr="001512D3">
        <w:rPr>
          <w:sz w:val="28"/>
          <w:szCs w:val="28"/>
        </w:rPr>
        <w:t>Chứng thư thẩm định giá số 103/2026/48/ĐS-CIVS ngày 26 tháng 5 năm 2026 của Công ty Cổ phần Thông tin và Thẩm định giá Miền Trung thẩm định giá dụng cụ, thiết bị và vật liệu để thực hiện các nhiệm vụ chuyên môn của Sở Nông nghiệp và Môi trường.</w:t>
      </w:r>
    </w:p>
    <w:p w14:paraId="304DFBE7" w14:textId="77777777" w:rsidR="00E734E3" w:rsidRPr="001512D3" w:rsidRDefault="00E734E3" w:rsidP="001512D3">
      <w:pPr>
        <w:spacing w:before="40" w:after="40"/>
        <w:ind w:firstLine="567"/>
        <w:jc w:val="both"/>
        <w:rPr>
          <w:sz w:val="28"/>
          <w:szCs w:val="28"/>
        </w:rPr>
      </w:pPr>
      <w:r w:rsidRPr="001512D3">
        <w:rPr>
          <w:sz w:val="28"/>
          <w:szCs w:val="28"/>
        </w:rPr>
        <w:t xml:space="preserve">- Mức lương cơ sở (lương cơ sở là 2.530.000 đồng/tháng) thực hiện theo Nghị định số 161/2026/NĐ-CP ngày 15 tháng 5 năm 2026 của Chính phủ ban hành Nghị định quy định mức lương cơ sở và chế độ tiền thưởng đối với cán bộ, công chức, viên chức và lực lượng vũ trang. </w:t>
      </w:r>
    </w:p>
    <w:p w14:paraId="3AC58FFB" w14:textId="62C4F8F7" w:rsidR="00E734E3" w:rsidRPr="001512D3" w:rsidRDefault="00E734E3" w:rsidP="001512D3">
      <w:pPr>
        <w:spacing w:before="40" w:after="40"/>
        <w:ind w:firstLine="567"/>
        <w:jc w:val="both"/>
        <w:rPr>
          <w:sz w:val="28"/>
          <w:szCs w:val="28"/>
        </w:rPr>
      </w:pPr>
      <w:r w:rsidRPr="001512D3">
        <w:rPr>
          <w:sz w:val="28"/>
          <w:szCs w:val="28"/>
        </w:rPr>
        <w:lastRenderedPageBreak/>
        <w:t xml:space="preserve">- Các chức danh lao động trong chi phí nhân công theo quy định tại Thông tư liên tịch số 52/2015/TTLT-BTNMT-BNV ngày 08 tháng 12 năm 2015 của Bộ trưởng Bộ Tài nguyên và Môi trường và Bộ trưởng Bộ Nội vụ quy định mã số và tiêu chuẩn chức danh nghề nghiệp viên chức chuyên ngành địa chính; Thông tư số 12/2022/TT-BTNMT ngày 24 tháng 10 năm 2022 của Bộ trưởng Bộ Tài nguyên và Môi trường sửa đổi, bổ sung một số quy định về tiêu chuẩn chức danh nghề nghiệp viên chức ngành tài nguyên và môi trường; </w:t>
      </w:r>
      <w:r w:rsidR="00402F05" w:rsidRPr="001512D3">
        <w:rPr>
          <w:sz w:val="28"/>
          <w:szCs w:val="28"/>
        </w:rPr>
        <w:t xml:space="preserve">Quyết định số </w:t>
      </w:r>
      <w:r w:rsidR="0020434C" w:rsidRPr="001512D3">
        <w:rPr>
          <w:sz w:val="28"/>
          <w:szCs w:val="28"/>
        </w:rPr>
        <w:t>86</w:t>
      </w:r>
      <w:r w:rsidR="00402F05" w:rsidRPr="001512D3">
        <w:rPr>
          <w:sz w:val="28"/>
          <w:szCs w:val="28"/>
        </w:rPr>
        <w:t>/202</w:t>
      </w:r>
      <w:r w:rsidR="0020434C" w:rsidRPr="001512D3">
        <w:rPr>
          <w:sz w:val="28"/>
          <w:szCs w:val="28"/>
        </w:rPr>
        <w:t>6</w:t>
      </w:r>
      <w:r w:rsidR="00402F05" w:rsidRPr="001512D3">
        <w:rPr>
          <w:sz w:val="28"/>
          <w:szCs w:val="28"/>
        </w:rPr>
        <w:t xml:space="preserve">/QĐ-UBND ngày </w:t>
      </w:r>
      <w:r w:rsidR="0020434C" w:rsidRPr="001512D3">
        <w:rPr>
          <w:sz w:val="28"/>
          <w:szCs w:val="28"/>
        </w:rPr>
        <w:t>31</w:t>
      </w:r>
      <w:r w:rsidR="00402F05" w:rsidRPr="001512D3">
        <w:rPr>
          <w:sz w:val="28"/>
          <w:szCs w:val="28"/>
        </w:rPr>
        <w:t>/</w:t>
      </w:r>
      <w:r w:rsidR="0020434C" w:rsidRPr="001512D3">
        <w:rPr>
          <w:sz w:val="28"/>
          <w:szCs w:val="28"/>
        </w:rPr>
        <w:t>5</w:t>
      </w:r>
      <w:r w:rsidR="00402F05" w:rsidRPr="001512D3">
        <w:rPr>
          <w:sz w:val="28"/>
          <w:szCs w:val="28"/>
        </w:rPr>
        <w:t xml:space="preserve">/2026 của UBND tỉnh </w:t>
      </w:r>
      <w:r w:rsidR="0020434C" w:rsidRPr="001512D3">
        <w:rPr>
          <w:sz w:val="28"/>
          <w:szCs w:val="28"/>
        </w:rPr>
        <w:t>Quảng Ngãi</w:t>
      </w:r>
      <w:r w:rsidR="00402F05" w:rsidRPr="001512D3">
        <w:rPr>
          <w:sz w:val="28"/>
          <w:szCs w:val="28"/>
        </w:rPr>
        <w:t xml:space="preserve"> ban hành Quy định Định mức kinh tế - kỹ thuật 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20434C" w:rsidRPr="001512D3">
        <w:rPr>
          <w:sz w:val="28"/>
          <w:szCs w:val="28"/>
        </w:rPr>
        <w:t>Quảng Ngãi</w:t>
      </w:r>
      <w:r w:rsidRPr="001512D3">
        <w:rPr>
          <w:sz w:val="28"/>
          <w:szCs w:val="28"/>
        </w:rPr>
        <w:t>.</w:t>
      </w:r>
    </w:p>
    <w:p w14:paraId="48315977" w14:textId="77777777" w:rsidR="00E734E3" w:rsidRPr="001512D3" w:rsidRDefault="00E734E3" w:rsidP="001512D3">
      <w:pPr>
        <w:spacing w:before="40" w:after="40"/>
        <w:ind w:firstLine="567"/>
        <w:jc w:val="both"/>
        <w:rPr>
          <w:sz w:val="28"/>
          <w:szCs w:val="28"/>
        </w:rPr>
      </w:pPr>
      <w:r w:rsidRPr="001512D3">
        <w:rPr>
          <w:sz w:val="28"/>
          <w:szCs w:val="28"/>
        </w:rPr>
        <w:t xml:space="preserve">- Hệ số lương theo ngạch bậc thực hiện theo quy định của Nghị định số 204/2004/NĐ-CP ngày 14 tháng 12 năm 2004 của Chính phủ về chế độ tiền lương đối với cán bộ, công chức, viên chức và lực lượng vũ trang, Nghị định số 117/2016/NĐ-CP ngày 21 tháng 7 năm 2016 của Chính phủ sửa đổi, bổ sung một số điều của Nghị định số 204/2004/NĐ-CP, hoặc áp dụng các chức danh nghề nghiệp viên chức chuyên ngành khác tương đương. </w:t>
      </w:r>
    </w:p>
    <w:p w14:paraId="2841F66F" w14:textId="214534E5" w:rsidR="00E734E3" w:rsidRPr="001512D3" w:rsidRDefault="00E734E3" w:rsidP="001512D3">
      <w:pPr>
        <w:spacing w:before="40" w:after="40"/>
        <w:ind w:firstLine="567"/>
        <w:jc w:val="both"/>
        <w:rPr>
          <w:sz w:val="28"/>
          <w:szCs w:val="28"/>
        </w:rPr>
      </w:pPr>
      <w:r w:rsidRPr="001512D3">
        <w:rPr>
          <w:sz w:val="28"/>
          <w:szCs w:val="28"/>
        </w:rPr>
        <w:t>- Các khoản đóng góp cho người lao động bằng 23,5% theo Nghị định 58/2020/NĐ-CP ngày 27 tháng 5 năm 2020 của Chính phủ quy định mức đóng bảo hiểm xã hội bắt buộc vào quỹ bảo hiểm tai nạn lao động, bệnh nghề nghiệp; Quyết định số 595/QĐ-BHXH ngày 14 tháng 4 năm 2017 của Bảo hiểm xã hội Việt Nam về việc ban hành Quy trình thu bảo hiểm xã hội, bảo hiểm y tế, bảo hiểm thất nghiệp, bảo hiểm tai nạn lao động, bệnh nghề nghiệp (BHTNLĐ, BNN, bảo hiểm xã hội, bảo hiểm y tế, bảo hiểm thất nghiệp)</w:t>
      </w:r>
      <w:r w:rsidR="00122E66" w:rsidRPr="001512D3">
        <w:rPr>
          <w:sz w:val="28"/>
          <w:szCs w:val="28"/>
        </w:rPr>
        <w:t>.</w:t>
      </w:r>
    </w:p>
    <w:p w14:paraId="0597CFC1" w14:textId="77777777" w:rsidR="00E734E3" w:rsidRPr="001512D3" w:rsidRDefault="00E734E3" w:rsidP="001512D3">
      <w:pPr>
        <w:spacing w:before="40" w:after="40"/>
        <w:ind w:firstLine="567"/>
        <w:jc w:val="both"/>
        <w:rPr>
          <w:sz w:val="28"/>
          <w:szCs w:val="28"/>
        </w:rPr>
      </w:pPr>
      <w:r w:rsidRPr="001512D3">
        <w:rPr>
          <w:sz w:val="28"/>
          <w:szCs w:val="28"/>
        </w:rPr>
        <w:t>- Khấu hao tài sản thực hiện theo Thông tư 141/2025/TT-BTC ngày 31 tháng 12 năm 2025 của Bộ Tài chính hướng dẫn chế độ quản lý, tính hao mòn, khấu hao tài sản cố định tại cơ quan, tổ chức, đơn vị và tài sản cố định do Nhà nước giao cho doanh nghiệp quản lý không tính thành phần vốn nhà nước tại doanh nghiệp.</w:t>
      </w:r>
    </w:p>
    <w:p w14:paraId="2C09C0E8" w14:textId="77777777" w:rsidR="00E734E3" w:rsidRPr="001512D3" w:rsidRDefault="00E734E3" w:rsidP="001512D3">
      <w:pPr>
        <w:spacing w:before="40" w:after="40"/>
        <w:ind w:firstLine="567"/>
        <w:jc w:val="both"/>
        <w:outlineLvl w:val="2"/>
        <w:rPr>
          <w:b/>
          <w:bCs/>
          <w:sz w:val="28"/>
          <w:lang w:val="nl-NL" w:eastAsia="en-US"/>
        </w:rPr>
      </w:pPr>
      <w:r w:rsidRPr="001512D3">
        <w:rPr>
          <w:b/>
          <w:bCs/>
          <w:sz w:val="28"/>
          <w:lang w:val="nl-NL" w:eastAsia="en-US"/>
        </w:rPr>
        <w:t>3. Đối tượng áp dụng</w:t>
      </w:r>
    </w:p>
    <w:p w14:paraId="0D3A5B0D" w14:textId="7C8C0BC0" w:rsidR="00E734E3" w:rsidRPr="001512D3" w:rsidRDefault="00E734E3" w:rsidP="001512D3">
      <w:pPr>
        <w:spacing w:before="40" w:after="40"/>
        <w:ind w:firstLine="567"/>
        <w:jc w:val="both"/>
        <w:rPr>
          <w:rStyle w:val="fontstyle01"/>
          <w:color w:val="auto"/>
        </w:rPr>
      </w:pPr>
      <w:r w:rsidRPr="001512D3">
        <w:rPr>
          <w:rStyle w:val="fontstyle01"/>
          <w:color w:val="auto"/>
        </w:rPr>
        <w:t xml:space="preserve">Quyết định này áp dụng </w:t>
      </w:r>
      <w:bookmarkStart w:id="8" w:name="_Hlk216796316"/>
      <w:r w:rsidRPr="001512D3">
        <w:rPr>
          <w:rStyle w:val="fontstyle01"/>
          <w:color w:val="auto"/>
        </w:rPr>
        <w:t xml:space="preserve">đặt hàng, giao nhiệm vụ, đấu thầu, ký hợp đồng </w:t>
      </w:r>
      <w:bookmarkEnd w:id="8"/>
      <w:r w:rsidRPr="001512D3">
        <w:rPr>
          <w:rStyle w:val="fontstyle01"/>
          <w:color w:val="auto"/>
        </w:rPr>
        <w:t xml:space="preserve">đối với các cơ quan, đơn vị sự nghiệp công lập, các tổ chức và cá nhân có liên quan thực hiện công tác </w:t>
      </w:r>
      <w:r w:rsidR="00402F05" w:rsidRPr="001512D3">
        <w:rPr>
          <w:rStyle w:val="fontstyle01"/>
          <w:color w:val="auto"/>
        </w:rPr>
        <w:t xml:space="preserve">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122E66" w:rsidRPr="001512D3">
        <w:rPr>
          <w:rStyle w:val="fontstyle01"/>
          <w:color w:val="auto"/>
        </w:rPr>
        <w:t>Quảng Ngãi</w:t>
      </w:r>
      <w:r w:rsidRPr="001512D3">
        <w:rPr>
          <w:rStyle w:val="fontstyle01"/>
          <w:color w:val="auto"/>
        </w:rPr>
        <w:t>.</w:t>
      </w:r>
    </w:p>
    <w:bookmarkEnd w:id="6"/>
    <w:p w14:paraId="12C3C23D" w14:textId="77777777" w:rsidR="00E734E3" w:rsidRPr="001512D3" w:rsidRDefault="00E734E3" w:rsidP="001512D3">
      <w:pPr>
        <w:spacing w:before="40" w:after="40"/>
        <w:ind w:firstLine="567"/>
        <w:jc w:val="both"/>
        <w:outlineLvl w:val="2"/>
        <w:rPr>
          <w:b/>
          <w:bCs/>
          <w:sz w:val="28"/>
          <w:lang w:val="nl-NL" w:eastAsia="en-US"/>
        </w:rPr>
      </w:pPr>
      <w:r w:rsidRPr="001512D3">
        <w:rPr>
          <w:b/>
          <w:bCs/>
          <w:sz w:val="28"/>
          <w:lang w:val="nl-NL" w:eastAsia="en-US"/>
        </w:rPr>
        <w:t>4. Nguyên tắc sử dụng</w:t>
      </w:r>
    </w:p>
    <w:p w14:paraId="7AFF60B1" w14:textId="77777777" w:rsidR="00E734E3" w:rsidRPr="001512D3" w:rsidRDefault="00E734E3" w:rsidP="001512D3">
      <w:pPr>
        <w:spacing w:before="40" w:after="40"/>
        <w:ind w:firstLine="567"/>
        <w:jc w:val="both"/>
        <w:rPr>
          <w:rStyle w:val="fontstyle01"/>
          <w:color w:val="auto"/>
        </w:rPr>
      </w:pPr>
      <w:bookmarkStart w:id="9" w:name="_Hlk216796696"/>
      <w:r w:rsidRPr="001512D3">
        <w:rPr>
          <w:rStyle w:val="fontstyle01"/>
          <w:color w:val="auto"/>
        </w:rPr>
        <w:t>4.1. Đối với đơn vị sự nghiệp công lập tự bảo đảm chi thường xuyên; đơn vị sự nghiệp công lập tự bảo đảm một phần chi thường xuyên; đơn vị sự nghiệp công lập do Nhà nước bảo đảm chi thường xuyên: Sử dụng đơn giá không khấu hao tài sản cố định;</w:t>
      </w:r>
    </w:p>
    <w:p w14:paraId="322D71E5" w14:textId="77777777" w:rsidR="00E734E3" w:rsidRPr="001512D3" w:rsidRDefault="00E734E3" w:rsidP="001512D3">
      <w:pPr>
        <w:spacing w:before="40" w:after="40"/>
        <w:ind w:firstLine="567"/>
        <w:jc w:val="both"/>
        <w:rPr>
          <w:rStyle w:val="fontstyle01"/>
          <w:color w:val="auto"/>
        </w:rPr>
      </w:pPr>
      <w:r w:rsidRPr="001512D3">
        <w:rPr>
          <w:rStyle w:val="fontstyle01"/>
          <w:color w:val="auto"/>
        </w:rPr>
        <w:t>4.2. Đối với đơn vị sự nghiệp công lập tự bảo đảm chi thường xuyên và chi đầu tư hoặc thực hiện theo phương thức đấu thầu, ký hợp đồng cho các tổ chức, doanh nghiệp, cá nhân: Sử dụng đơn giá có khấu hao tài sản cố định (đã loại trừ phần thuế giá trị gia tăng đối với các yếu tố đầu vào: chi phí vật liệu; chi phí công cụ, dụng cụ; chi phí năng lượng).</w:t>
      </w:r>
    </w:p>
    <w:p w14:paraId="147720F5" w14:textId="0E3FA6F2" w:rsidR="00E734E3" w:rsidRPr="001512D3" w:rsidRDefault="00E734E3" w:rsidP="001512D3">
      <w:pPr>
        <w:spacing w:before="40" w:after="40"/>
        <w:ind w:firstLine="567"/>
        <w:jc w:val="both"/>
        <w:rPr>
          <w:rStyle w:val="fontstyle01"/>
          <w:color w:val="auto"/>
        </w:rPr>
      </w:pPr>
      <w:r w:rsidRPr="001512D3">
        <w:rPr>
          <w:rStyle w:val="fontstyle01"/>
          <w:color w:val="auto"/>
        </w:rPr>
        <w:lastRenderedPageBreak/>
        <w:t xml:space="preserve">4.3. Đơn giá này làm cơ sở cho việc lập, quản lý, sử dụng và thanh quyết toán kinh phí chi hoạt động kinh tế đối với công tác </w:t>
      </w:r>
      <w:r w:rsidR="00402F05" w:rsidRPr="001512D3">
        <w:rPr>
          <w:rStyle w:val="fontstyle01"/>
          <w:color w:val="auto"/>
        </w:rPr>
        <w:t xml:space="preserve">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122E66" w:rsidRPr="001512D3">
        <w:rPr>
          <w:rStyle w:val="fontstyle01"/>
          <w:color w:val="auto"/>
        </w:rPr>
        <w:t>Quảng Ngãi</w:t>
      </w:r>
      <w:r w:rsidRPr="001512D3">
        <w:rPr>
          <w:rStyle w:val="fontstyle01"/>
          <w:color w:val="auto"/>
        </w:rPr>
        <w:t>.</w:t>
      </w:r>
    </w:p>
    <w:p w14:paraId="39380469" w14:textId="47385E74" w:rsidR="00E734E3" w:rsidRPr="001512D3" w:rsidRDefault="00E734E3" w:rsidP="001512D3">
      <w:pPr>
        <w:spacing w:before="40" w:after="40"/>
        <w:ind w:firstLine="567"/>
        <w:jc w:val="both"/>
        <w:rPr>
          <w:rStyle w:val="fontstyle01"/>
          <w:color w:val="auto"/>
        </w:rPr>
      </w:pPr>
      <w:r w:rsidRPr="001512D3">
        <w:rPr>
          <w:rStyle w:val="fontstyle01"/>
          <w:color w:val="auto"/>
        </w:rPr>
        <w:t xml:space="preserve">4.4. Đối với các nguồn kinh phí khác (nguồn kinh phí sự nghiệp bảo vệ môi trường, kinh phí sự nghiệp khoa học, vốn đầu tư phát triển, nguồn vốn khác) có nguồn gốc từ ngân sách nhà nước để thực hiện công tác </w:t>
      </w:r>
      <w:r w:rsidR="00402F05" w:rsidRPr="001512D3">
        <w:rPr>
          <w:rStyle w:val="fontstyle01"/>
          <w:color w:val="auto"/>
        </w:rPr>
        <w:t xml:space="preserve">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20434C" w:rsidRPr="001512D3">
        <w:rPr>
          <w:rStyle w:val="fontstyle01"/>
          <w:color w:val="auto"/>
        </w:rPr>
        <w:t>Quảng Ngãi</w:t>
      </w:r>
      <w:r w:rsidR="00402F05" w:rsidRPr="001512D3">
        <w:rPr>
          <w:rStyle w:val="fontstyle01"/>
          <w:color w:val="auto"/>
        </w:rPr>
        <w:t xml:space="preserve"> </w:t>
      </w:r>
      <w:r w:rsidRPr="001512D3">
        <w:rPr>
          <w:rStyle w:val="fontstyle01"/>
          <w:color w:val="auto"/>
        </w:rPr>
        <w:t>không được vượt quá đơn giá đã được quy định tại Quyết định này.</w:t>
      </w:r>
    </w:p>
    <w:bookmarkEnd w:id="9"/>
    <w:p w14:paraId="350E0CD5" w14:textId="1D300501" w:rsidR="00E734E3" w:rsidRPr="001512D3" w:rsidRDefault="00E734E3" w:rsidP="001512D3">
      <w:pPr>
        <w:spacing w:before="40" w:after="40"/>
        <w:ind w:firstLine="567"/>
        <w:jc w:val="both"/>
        <w:rPr>
          <w:rStyle w:val="fontstyle01"/>
          <w:color w:val="auto"/>
        </w:rPr>
      </w:pPr>
      <w:r w:rsidRPr="001512D3">
        <w:rPr>
          <w:rStyle w:val="fontstyle01"/>
          <w:color w:val="auto"/>
        </w:rPr>
        <w:t xml:space="preserve">4.5. Khuyến khích các tổ chức, cá nhân thực hiện các dự án, nhiệm vụ, công trình liên quan đến </w:t>
      </w:r>
      <w:r w:rsidR="00402F05" w:rsidRPr="001512D3">
        <w:rPr>
          <w:rStyle w:val="fontstyle01"/>
          <w:color w:val="auto"/>
        </w:rPr>
        <w:t xml:space="preserve">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20434C" w:rsidRPr="001512D3">
        <w:rPr>
          <w:rStyle w:val="fontstyle01"/>
          <w:color w:val="auto"/>
        </w:rPr>
        <w:t>Quảng Ngãi</w:t>
      </w:r>
      <w:r w:rsidR="00402F05" w:rsidRPr="001512D3">
        <w:rPr>
          <w:rStyle w:val="fontstyle01"/>
          <w:color w:val="auto"/>
        </w:rPr>
        <w:t xml:space="preserve"> </w:t>
      </w:r>
      <w:r w:rsidRPr="001512D3">
        <w:rPr>
          <w:rStyle w:val="fontstyle01"/>
          <w:color w:val="auto"/>
        </w:rPr>
        <w:t>ngoài nguồn vốn ngân sách nhà nước áp dụng đơn giá này.</w:t>
      </w:r>
    </w:p>
    <w:p w14:paraId="184D1485" w14:textId="770F154D" w:rsidR="005433D9" w:rsidRPr="001512D3" w:rsidRDefault="00E734E3" w:rsidP="001512D3">
      <w:pPr>
        <w:spacing w:before="40" w:after="40"/>
        <w:ind w:firstLine="567"/>
        <w:jc w:val="both"/>
        <w:rPr>
          <w:rStyle w:val="fontstyle01"/>
          <w:color w:val="auto"/>
        </w:rPr>
      </w:pPr>
      <w:r w:rsidRPr="001512D3">
        <w:rPr>
          <w:rStyle w:val="fontstyle01"/>
          <w:color w:val="auto"/>
        </w:rPr>
        <w:t>Trường hợp các tổ chức, cá nhân nêu tại khoản này không áp dụng đơn giá này thì có quyền thỏa thuận nhưng không được cao hơn đơn giá đã được quy định tại Quyết định này.</w:t>
      </w:r>
    </w:p>
    <w:p w14:paraId="0C38C4C8" w14:textId="480192C7" w:rsidR="008F6ED6" w:rsidRPr="001512D3" w:rsidRDefault="00FC3097" w:rsidP="001512D3">
      <w:pPr>
        <w:spacing w:before="40" w:after="40"/>
        <w:ind w:firstLine="567"/>
        <w:jc w:val="both"/>
        <w:outlineLvl w:val="1"/>
        <w:rPr>
          <w:b/>
          <w:bCs/>
          <w:sz w:val="28"/>
          <w:lang w:val="nl-NL" w:eastAsia="en-US"/>
        </w:rPr>
      </w:pPr>
      <w:r w:rsidRPr="001512D3">
        <w:rPr>
          <w:b/>
          <w:bCs/>
          <w:sz w:val="28"/>
          <w:lang w:val="nl-NL" w:eastAsia="en-US"/>
        </w:rPr>
        <w:t>V</w:t>
      </w:r>
      <w:r w:rsidR="008F6ED6" w:rsidRPr="001512D3">
        <w:rPr>
          <w:b/>
          <w:bCs/>
          <w:sz w:val="28"/>
          <w:lang w:val="nl-NL" w:eastAsia="en-US"/>
        </w:rPr>
        <w:t>. ĐƠN GIÁ SẢN PHẨM, GỒM:</w:t>
      </w:r>
    </w:p>
    <w:p w14:paraId="1BE15405" w14:textId="117EBE91" w:rsidR="008F6ED6" w:rsidRPr="001512D3" w:rsidRDefault="008F6ED6" w:rsidP="001512D3">
      <w:pPr>
        <w:spacing w:before="40" w:after="40"/>
        <w:ind w:firstLine="567"/>
        <w:jc w:val="both"/>
        <w:rPr>
          <w:sz w:val="28"/>
          <w:lang w:val="nl-NL" w:eastAsia="en-US"/>
        </w:rPr>
      </w:pPr>
      <w:r w:rsidRPr="001512D3">
        <w:rPr>
          <w:sz w:val="28"/>
          <w:lang w:val="nl-NL" w:eastAsia="en-US"/>
        </w:rPr>
        <w:t xml:space="preserve">Phụ lục 01: Đơn giá sản phẩm 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20434C" w:rsidRPr="001512D3">
        <w:rPr>
          <w:sz w:val="28"/>
          <w:lang w:val="nl-NL" w:eastAsia="en-US"/>
        </w:rPr>
        <w:t>Quảng Ngãi</w:t>
      </w:r>
      <w:r w:rsidRPr="001512D3">
        <w:rPr>
          <w:sz w:val="28"/>
          <w:lang w:val="nl-NL" w:eastAsia="en-US"/>
        </w:rPr>
        <w:t xml:space="preserve"> (</w:t>
      </w:r>
      <w:r w:rsidRPr="001512D3">
        <w:rPr>
          <w:i/>
          <w:iCs/>
          <w:sz w:val="28"/>
          <w:lang w:val="nl-NL" w:eastAsia="en-US"/>
        </w:rPr>
        <w:t>Hệ số phụ cấp khu vực 0,</w:t>
      </w:r>
      <w:r w:rsidR="0020434C" w:rsidRPr="001512D3">
        <w:rPr>
          <w:i/>
          <w:iCs/>
          <w:sz w:val="28"/>
          <w:lang w:val="nl-NL" w:eastAsia="en-US"/>
        </w:rPr>
        <w:t>1</w:t>
      </w:r>
      <w:r w:rsidRPr="001512D3">
        <w:rPr>
          <w:sz w:val="28"/>
          <w:lang w:val="nl-NL" w:eastAsia="en-US"/>
        </w:rPr>
        <w:t>):</w:t>
      </w:r>
    </w:p>
    <w:p w14:paraId="2E6111D1" w14:textId="77777777" w:rsidR="008F6ED6" w:rsidRPr="001512D3" w:rsidRDefault="008F6ED6" w:rsidP="001512D3">
      <w:pPr>
        <w:spacing w:before="40" w:after="40"/>
        <w:ind w:firstLine="567"/>
        <w:jc w:val="both"/>
        <w:rPr>
          <w:sz w:val="28"/>
          <w:lang w:val="nl-NL" w:eastAsia="en-US"/>
        </w:rPr>
      </w:pPr>
      <w:r w:rsidRPr="001512D3">
        <w:rPr>
          <w:sz w:val="28"/>
          <w:lang w:val="nl-NL" w:eastAsia="en-US"/>
        </w:rPr>
        <w:t>a. Đơn giá sản phẩm đo đạc lập bản đồ địa chính xây dựng lưới địa chính, đo đạc thành lập bản đồ địa chính bằng hương pháp đo đạc trực tiếp, số hoá và chuyển hệ toạ độ bản đồ địa chính, đo đạc chỉnh lý bản đồ địa chính, trích đo thửa đất, đo đạc. chỉnh lý bản trích lục bản đồ địa chính. bản trích lục trích đo địa chính, đo đạc bổ sung tài sản gắn liền với đất:</w:t>
      </w:r>
    </w:p>
    <w:p w14:paraId="659C8FD8" w14:textId="74AAFDA9" w:rsidR="008F6ED6" w:rsidRPr="001512D3" w:rsidRDefault="008F6ED6" w:rsidP="001512D3">
      <w:pPr>
        <w:spacing w:before="40" w:after="40"/>
        <w:ind w:firstLine="567"/>
        <w:jc w:val="both"/>
        <w:rPr>
          <w:sz w:val="28"/>
          <w:lang w:val="nl-NL" w:eastAsia="en-US"/>
        </w:rPr>
      </w:pPr>
      <w:r w:rsidRPr="001512D3">
        <w:rPr>
          <w:sz w:val="28"/>
          <w:lang w:val="nl-NL" w:eastAsia="en-US"/>
        </w:rPr>
        <w:t xml:space="preserve">b. Đơn giá sản phẩm đăng ký đất đai, tài sản gắn liền với đất, lập hồ sơ địa chính, cấp giấy chứng nhận quyền sử dụng đất, quyền </w:t>
      </w:r>
      <w:r w:rsidR="001512D3" w:rsidRPr="001512D3">
        <w:rPr>
          <w:sz w:val="28"/>
          <w:lang w:val="nl-NL" w:eastAsia="en-US"/>
        </w:rPr>
        <w:t>sở hữu tài sản gắn liền với đất</w:t>
      </w:r>
    </w:p>
    <w:p w14:paraId="041A0334" w14:textId="40155177" w:rsidR="001512D3" w:rsidRPr="001512D3" w:rsidRDefault="001512D3" w:rsidP="001512D3">
      <w:pPr>
        <w:spacing w:before="40" w:after="40"/>
        <w:ind w:firstLine="567"/>
        <w:jc w:val="both"/>
        <w:rPr>
          <w:b/>
          <w:sz w:val="28"/>
          <w:lang w:val="nl-NL" w:eastAsia="en-US"/>
        </w:rPr>
      </w:pPr>
      <w:r w:rsidRPr="001512D3">
        <w:rPr>
          <w:b/>
          <w:sz w:val="28"/>
          <w:lang w:val="nl-NL" w:eastAsia="en-US"/>
        </w:rPr>
        <w:t>VI. DỰ KIẾN NGUỒN LỰC, ĐIỀU KIỆN ĐẢM BẢO CHO VIỆC THI HÀNH VĂN BẢN VÀ THỜI GIAN TRÌNH BAN HÀNH</w:t>
      </w:r>
    </w:p>
    <w:p w14:paraId="74F98E05" w14:textId="77777777" w:rsidR="001512D3" w:rsidRPr="001512D3" w:rsidRDefault="001512D3" w:rsidP="001512D3">
      <w:pPr>
        <w:spacing w:before="40" w:after="40"/>
        <w:ind w:firstLine="567"/>
        <w:jc w:val="both"/>
        <w:rPr>
          <w:sz w:val="28"/>
          <w:lang w:val="nl-NL" w:eastAsia="en-US"/>
        </w:rPr>
      </w:pPr>
      <w:r w:rsidRPr="001512D3">
        <w:rPr>
          <w:sz w:val="28"/>
          <w:lang w:val="nl-NL" w:eastAsia="en-US"/>
        </w:rPr>
        <w:t>1. Về dự kiến nguồn lực và điều kiện đảm bảo thi hành văn bản</w:t>
      </w:r>
    </w:p>
    <w:p w14:paraId="24CA557F" w14:textId="1EA5E14A" w:rsidR="001512D3" w:rsidRPr="001512D3" w:rsidRDefault="001512D3" w:rsidP="001512D3">
      <w:pPr>
        <w:spacing w:before="40" w:after="40"/>
        <w:ind w:firstLine="567"/>
        <w:jc w:val="both"/>
        <w:rPr>
          <w:sz w:val="28"/>
          <w:lang w:val="nl-NL" w:eastAsia="en-US"/>
        </w:rPr>
      </w:pPr>
      <w:r w:rsidRPr="001512D3">
        <w:rPr>
          <w:sz w:val="28"/>
          <w:lang w:val="nl-NL" w:eastAsia="en-US"/>
        </w:rPr>
        <w:t>- Về tài chính: Nguồn kinh phí để thực hiện Đơn giá sản phẩm đo đạc lập bản đồ địa chính xây dựng lưới địa chính, đo đạc thành lập bản đồ địa chính bằng hương pháp đo đạc trực tiếp, số hoá và chuyển hệ toạ độ bản đồ địa chính, đo đạc chỉnh lý bản đồ địa chính, trích đo thửa đất, đo đạc. chỉnh lý bản trích lục bản đồ địa chính. bản trích lục trích đo địa chính, đo đạc bổ sung tài sản gắn liền với đất được đảm bảo do sử dụng từ kinh phí chi thường xuyên từ nguồn ngân sách nhà nước.</w:t>
      </w:r>
    </w:p>
    <w:p w14:paraId="013EB066" w14:textId="098E79D2" w:rsidR="001512D3" w:rsidRPr="001512D3" w:rsidRDefault="001512D3" w:rsidP="001512D3">
      <w:pPr>
        <w:spacing w:before="40" w:after="40"/>
        <w:ind w:firstLine="567"/>
        <w:jc w:val="both"/>
        <w:rPr>
          <w:sz w:val="28"/>
          <w:lang w:val="nl-NL" w:eastAsia="en-US"/>
        </w:rPr>
      </w:pPr>
      <w:r w:rsidRPr="001512D3">
        <w:rPr>
          <w:sz w:val="28"/>
          <w:lang w:val="nl-NL" w:eastAsia="en-US"/>
        </w:rPr>
        <w:lastRenderedPageBreak/>
        <w:t xml:space="preserve">- Về nhân sự và tổ chức thực hiện: Cơ quan có chức năng quản lý nhà nước về đất đai cấp tỉnh và Ủy ban nhân các xã, phường, đặc khu trên địa bàn tỉnh Quảng Ngãi cũng như các tổ chức, cá nhân hoạt động trong lĩnh vực đất đai thực hiện hoàn toàn đảm bảo nguồn lực cho việc thi hành quyết định này. </w:t>
      </w:r>
    </w:p>
    <w:p w14:paraId="5D01E290" w14:textId="77777777" w:rsidR="001512D3" w:rsidRPr="001512D3" w:rsidRDefault="001512D3" w:rsidP="001512D3">
      <w:pPr>
        <w:spacing w:before="40" w:after="40"/>
        <w:ind w:firstLine="567"/>
        <w:jc w:val="both"/>
        <w:rPr>
          <w:sz w:val="28"/>
          <w:lang w:val="nl-NL" w:eastAsia="en-US"/>
        </w:rPr>
      </w:pPr>
      <w:r w:rsidRPr="001512D3">
        <w:rPr>
          <w:sz w:val="28"/>
          <w:lang w:val="nl-NL" w:eastAsia="en-US"/>
        </w:rPr>
        <w:t>2. Về thời gian trình ban hành</w:t>
      </w:r>
    </w:p>
    <w:p w14:paraId="5ED2304F" w14:textId="550F395D" w:rsidR="001512D3" w:rsidRPr="001512D3" w:rsidRDefault="001512D3" w:rsidP="001512D3">
      <w:pPr>
        <w:spacing w:before="40" w:after="40"/>
        <w:ind w:firstLine="567"/>
        <w:jc w:val="both"/>
        <w:rPr>
          <w:sz w:val="28"/>
          <w:lang w:val="nl-NL" w:eastAsia="en-US"/>
        </w:rPr>
      </w:pPr>
      <w:r w:rsidRPr="001512D3">
        <w:rPr>
          <w:sz w:val="28"/>
          <w:lang w:val="nl-NL" w:eastAsia="en-US"/>
        </w:rPr>
        <w:t>Sau khi hoàn thiện hồ sơ dự thảo quyết định theo các ý kiến góp ý, Sở Nông nghiệp và Môi trường sẽ có văn bản trình Sở Tư pháp thẩm định theo quy định, sau đó Sở Nông nghiệp và Môi trường sẽ hoàn thiện toàn bộ hồ sơ để chính thức trình Ủy ban nhân dân tỉnh Quảng Ngãi xem xét, ký ban hành Quyết định.</w:t>
      </w:r>
    </w:p>
    <w:p w14:paraId="6FDFFAE0" w14:textId="6407B675" w:rsidR="008F6ED6" w:rsidRPr="001512D3" w:rsidRDefault="008F6ED6" w:rsidP="001512D3">
      <w:pPr>
        <w:spacing w:before="40" w:after="40"/>
        <w:ind w:firstLine="567"/>
        <w:jc w:val="both"/>
        <w:rPr>
          <w:sz w:val="28"/>
          <w:lang w:val="nl-NL" w:eastAsia="en-US"/>
        </w:rPr>
      </w:pPr>
      <w:r w:rsidRPr="001512D3">
        <w:rPr>
          <w:sz w:val="28"/>
          <w:lang w:val="nl-NL" w:eastAsia="en-US"/>
        </w:rPr>
        <w:t xml:space="preserve">Trên đây là Tờ trình về việc ban hành đơn giá sản phẩm 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20434C" w:rsidRPr="001512D3">
        <w:rPr>
          <w:sz w:val="28"/>
          <w:lang w:val="nl-NL" w:eastAsia="en-US"/>
        </w:rPr>
        <w:t>Quảng Ngãi</w:t>
      </w:r>
      <w:r w:rsidRPr="001512D3">
        <w:rPr>
          <w:sz w:val="28"/>
          <w:lang w:val="nl-NL" w:eastAsia="en-US"/>
        </w:rPr>
        <w:t>. Sở Nông nghiệp và Môi trường kính trình Ủy ban nhân dân tỉnh xem xét, quyết định.</w:t>
      </w:r>
      <w:r w:rsidR="001512D3" w:rsidRPr="001512D3">
        <w:rPr>
          <w:sz w:val="28"/>
          <w:lang w:val="nl-NL" w:eastAsia="en-US"/>
        </w:rPr>
        <w:t>/.</w:t>
      </w:r>
    </w:p>
    <w:p w14:paraId="5F336509" w14:textId="77777777" w:rsidR="00DA2750" w:rsidRDefault="00DA2750" w:rsidP="001512D3">
      <w:pPr>
        <w:spacing w:before="40" w:after="40"/>
        <w:ind w:firstLine="567"/>
        <w:jc w:val="both"/>
        <w:rPr>
          <w:sz w:val="28"/>
          <w:lang w:val="nl-NL" w:eastAsia="en-US"/>
        </w:rPr>
      </w:pPr>
      <w:r>
        <w:rPr>
          <w:sz w:val="28"/>
          <w:lang w:val="nl-NL" w:eastAsia="en-US"/>
        </w:rPr>
        <w:t>Hồ sơ gửi kèm gồm:</w:t>
      </w:r>
    </w:p>
    <w:p w14:paraId="1E8B2A70" w14:textId="77777777" w:rsidR="00DA2750" w:rsidRDefault="00DA2750" w:rsidP="001512D3">
      <w:pPr>
        <w:spacing w:before="40" w:after="40"/>
        <w:ind w:firstLine="567"/>
        <w:jc w:val="both"/>
        <w:rPr>
          <w:i/>
          <w:iCs/>
          <w:sz w:val="28"/>
          <w:lang w:val="nl-NL" w:eastAsia="en-US"/>
        </w:rPr>
      </w:pPr>
      <w:r w:rsidRPr="00DA2750">
        <w:rPr>
          <w:b/>
          <w:sz w:val="28"/>
          <w:lang w:val="nl-NL" w:eastAsia="en-US"/>
        </w:rPr>
        <w:t>-</w:t>
      </w:r>
      <w:r>
        <w:rPr>
          <w:sz w:val="28"/>
          <w:lang w:val="nl-NL" w:eastAsia="en-US"/>
        </w:rPr>
        <w:t xml:space="preserve"> </w:t>
      </w:r>
      <w:r w:rsidR="008F6ED6" w:rsidRPr="001512D3">
        <w:rPr>
          <w:i/>
          <w:iCs/>
          <w:sz w:val="28"/>
          <w:lang w:val="nl-NL" w:eastAsia="en-US"/>
        </w:rPr>
        <w:t xml:space="preserve">Dự thảo Quyết định ban hành đơn giá sản phẩm đo đạc lập bản đồ địa chính, đăng ký đất đai, tài sản gắn liền với đất, lập hồ sơ địa chính, cấp giấy chứng nhận quyền sử dụng đất, quyền sở hữu tài sản gắn liền với đất trên địa bàn tỉnh </w:t>
      </w:r>
      <w:r w:rsidR="0020434C" w:rsidRPr="001512D3">
        <w:rPr>
          <w:i/>
          <w:iCs/>
          <w:sz w:val="28"/>
          <w:lang w:val="nl-NL" w:eastAsia="en-US"/>
        </w:rPr>
        <w:t>Quảng Ngãi</w:t>
      </w:r>
      <w:r>
        <w:rPr>
          <w:i/>
          <w:iCs/>
          <w:sz w:val="28"/>
          <w:lang w:val="nl-NL" w:eastAsia="en-US"/>
        </w:rPr>
        <w:t>;</w:t>
      </w:r>
    </w:p>
    <w:p w14:paraId="1FE5F3FE" w14:textId="2FB41E27" w:rsidR="00DA2750" w:rsidRDefault="00DA2750" w:rsidP="001512D3">
      <w:pPr>
        <w:spacing w:before="40" w:after="40"/>
        <w:ind w:firstLine="567"/>
        <w:jc w:val="both"/>
        <w:rPr>
          <w:i/>
          <w:iCs/>
          <w:sz w:val="28"/>
          <w:lang w:val="nl-NL" w:eastAsia="en-US"/>
        </w:rPr>
      </w:pPr>
      <w:r>
        <w:rPr>
          <w:i/>
          <w:iCs/>
          <w:sz w:val="28"/>
          <w:lang w:val="nl-NL" w:eastAsia="en-US"/>
        </w:rPr>
        <w:t>- Văn bản thẩm định của Sở Tư pháp;</w:t>
      </w:r>
    </w:p>
    <w:p w14:paraId="7EA864EC" w14:textId="59E29A75" w:rsidR="008F6ED6" w:rsidRPr="001512D3" w:rsidRDefault="00DA2750" w:rsidP="001512D3">
      <w:pPr>
        <w:spacing w:before="40" w:after="40"/>
        <w:ind w:firstLine="567"/>
        <w:jc w:val="both"/>
        <w:rPr>
          <w:sz w:val="28"/>
          <w:lang w:val="nl-NL" w:eastAsia="en-US"/>
        </w:rPr>
      </w:pPr>
      <w:r>
        <w:rPr>
          <w:i/>
          <w:iCs/>
          <w:sz w:val="28"/>
          <w:lang w:val="nl-NL" w:eastAsia="en-US"/>
        </w:rPr>
        <w:t>- C</w:t>
      </w:r>
      <w:r w:rsidR="008F6ED6" w:rsidRPr="001512D3">
        <w:rPr>
          <w:i/>
          <w:iCs/>
          <w:sz w:val="28"/>
          <w:lang w:val="nl-NL" w:eastAsia="en-US"/>
        </w:rPr>
        <w:t>ác tài liệu có liên quan</w:t>
      </w:r>
      <w:r w:rsidR="008F6ED6" w:rsidRPr="001512D3">
        <w:rPr>
          <w:sz w:val="28"/>
          <w:lang w:val="nl-NL" w:eastAsia="en-US"/>
        </w:rPr>
        <w:t>./.</w:t>
      </w:r>
    </w:p>
    <w:p w14:paraId="5BE2CC1E" w14:textId="7E80415F" w:rsidR="00302271" w:rsidRPr="006F1C6F" w:rsidRDefault="00302271" w:rsidP="00302271">
      <w:pPr>
        <w:tabs>
          <w:tab w:val="left" w:pos="-5688"/>
        </w:tabs>
        <w:spacing w:before="60" w:after="60" w:line="380" w:lineRule="exact"/>
        <w:ind w:firstLine="567"/>
        <w:jc w:val="both"/>
        <w:rPr>
          <w:sz w:val="28"/>
          <w:szCs w:val="28"/>
        </w:rPr>
      </w:pPr>
    </w:p>
    <w:tbl>
      <w:tblPr>
        <w:tblW w:w="9270" w:type="dxa"/>
        <w:tblInd w:w="108" w:type="dxa"/>
        <w:tblBorders>
          <w:insideH w:val="single" w:sz="4" w:space="0" w:color="auto"/>
          <w:insideV w:val="single" w:sz="4" w:space="0" w:color="auto"/>
        </w:tblBorders>
        <w:tblLook w:val="0000" w:firstRow="0" w:lastRow="0" w:firstColumn="0" w:lastColumn="0" w:noHBand="0" w:noVBand="0"/>
      </w:tblPr>
      <w:tblGrid>
        <w:gridCol w:w="4410"/>
        <w:gridCol w:w="4860"/>
      </w:tblGrid>
      <w:tr w:rsidR="008F6ED6" w:rsidRPr="006F1C6F" w14:paraId="73805BE0" w14:textId="77777777" w:rsidTr="0059752E">
        <w:trPr>
          <w:trHeight w:val="2517"/>
        </w:trPr>
        <w:tc>
          <w:tcPr>
            <w:tcW w:w="4410" w:type="dxa"/>
            <w:tcBorders>
              <w:right w:val="nil"/>
            </w:tcBorders>
          </w:tcPr>
          <w:p w14:paraId="1D34B430" w14:textId="77777777" w:rsidR="008F6ED6" w:rsidRPr="006F1C6F" w:rsidRDefault="008F6ED6" w:rsidP="008F6ED6">
            <w:pPr>
              <w:spacing w:before="120"/>
              <w:jc w:val="both"/>
              <w:rPr>
                <w:b/>
                <w:bCs/>
                <w:i/>
                <w:iCs/>
                <w:sz w:val="22"/>
                <w:szCs w:val="22"/>
                <w:lang w:val="nl-NL" w:eastAsia="en-US"/>
              </w:rPr>
            </w:pPr>
            <w:r w:rsidRPr="006F1C6F">
              <w:rPr>
                <w:b/>
                <w:bCs/>
                <w:i/>
                <w:iCs/>
                <w:sz w:val="22"/>
                <w:szCs w:val="22"/>
                <w:lang w:val="nl-NL" w:eastAsia="en-US"/>
              </w:rPr>
              <w:t>Nơi nhận:</w:t>
            </w:r>
          </w:p>
          <w:p w14:paraId="09F1520F" w14:textId="77777777" w:rsidR="008F6ED6" w:rsidRPr="006F1C6F" w:rsidRDefault="008F6ED6" w:rsidP="008F6ED6">
            <w:pPr>
              <w:rPr>
                <w:sz w:val="22"/>
                <w:szCs w:val="22"/>
                <w:lang w:val="nl-NL" w:eastAsia="en-US"/>
              </w:rPr>
            </w:pPr>
            <w:r w:rsidRPr="006F1C6F">
              <w:rPr>
                <w:sz w:val="22"/>
                <w:szCs w:val="22"/>
                <w:lang w:val="nl-NL" w:eastAsia="en-US"/>
              </w:rPr>
              <w:t xml:space="preserve">- Như trên; </w:t>
            </w:r>
          </w:p>
          <w:p w14:paraId="09E5BAE8" w14:textId="77777777" w:rsidR="008F6ED6" w:rsidRPr="006F1C6F" w:rsidRDefault="008F6ED6" w:rsidP="008F6ED6">
            <w:pPr>
              <w:rPr>
                <w:sz w:val="22"/>
                <w:szCs w:val="22"/>
                <w:lang w:val="nl-NL" w:eastAsia="en-US"/>
              </w:rPr>
            </w:pPr>
            <w:r w:rsidRPr="006F1C6F">
              <w:rPr>
                <w:sz w:val="22"/>
                <w:szCs w:val="22"/>
                <w:lang w:val="nl-NL" w:eastAsia="en-US"/>
              </w:rPr>
              <w:t>- Các Sở: Tài chính, Xây dựng, Tư pháp, Nội vụ, Khoa học và Công nghệ;</w:t>
            </w:r>
          </w:p>
          <w:p w14:paraId="4D400543" w14:textId="77777777" w:rsidR="008F6ED6" w:rsidRPr="006F1C6F" w:rsidRDefault="008F6ED6" w:rsidP="008F6ED6">
            <w:pPr>
              <w:rPr>
                <w:sz w:val="22"/>
                <w:szCs w:val="22"/>
                <w:lang w:val="nl-NL" w:eastAsia="en-US"/>
              </w:rPr>
            </w:pPr>
            <w:r w:rsidRPr="006F1C6F">
              <w:rPr>
                <w:sz w:val="22"/>
                <w:szCs w:val="22"/>
                <w:lang w:val="nl-NL" w:eastAsia="en-US"/>
              </w:rPr>
              <w:t>- UBND cấp xã;</w:t>
            </w:r>
          </w:p>
          <w:p w14:paraId="2C16B0E9" w14:textId="77777777" w:rsidR="008F6ED6" w:rsidRPr="006F1C6F" w:rsidRDefault="008F6ED6" w:rsidP="008F6ED6">
            <w:pPr>
              <w:rPr>
                <w:sz w:val="22"/>
                <w:szCs w:val="22"/>
                <w:lang w:val="nl-NL" w:eastAsia="en-US"/>
              </w:rPr>
            </w:pPr>
            <w:r w:rsidRPr="006F1C6F">
              <w:rPr>
                <w:sz w:val="22"/>
                <w:szCs w:val="22"/>
                <w:lang w:val="nl-NL" w:eastAsia="en-US"/>
              </w:rPr>
              <w:t>- Giám đốc Sở;</w:t>
            </w:r>
          </w:p>
          <w:p w14:paraId="7D8D9EC0" w14:textId="77777777" w:rsidR="008F6ED6" w:rsidRPr="006F1C6F" w:rsidRDefault="008F6ED6" w:rsidP="008F6ED6">
            <w:pPr>
              <w:rPr>
                <w:sz w:val="22"/>
                <w:szCs w:val="22"/>
                <w:lang w:val="nl-NL" w:eastAsia="en-US"/>
              </w:rPr>
            </w:pPr>
            <w:r w:rsidRPr="006F1C6F">
              <w:rPr>
                <w:sz w:val="22"/>
                <w:szCs w:val="22"/>
                <w:lang w:val="nl-NL" w:eastAsia="en-US"/>
              </w:rPr>
              <w:t>- Các Phó Giám đốc Sở;</w:t>
            </w:r>
          </w:p>
          <w:p w14:paraId="3D103039" w14:textId="77777777" w:rsidR="008F6ED6" w:rsidRPr="006F1C6F" w:rsidRDefault="008F6ED6" w:rsidP="008F6ED6">
            <w:pPr>
              <w:rPr>
                <w:sz w:val="22"/>
                <w:szCs w:val="22"/>
                <w:lang w:val="nl-NL" w:eastAsia="en-US"/>
              </w:rPr>
            </w:pPr>
            <w:r w:rsidRPr="006F1C6F">
              <w:rPr>
                <w:sz w:val="22"/>
                <w:szCs w:val="22"/>
                <w:lang w:val="nl-NL" w:eastAsia="en-US"/>
              </w:rPr>
              <w:t>- Các đơn vị thuộc Sở;</w:t>
            </w:r>
          </w:p>
          <w:p w14:paraId="3116D9F1" w14:textId="1E2B5A49" w:rsidR="008F6ED6" w:rsidRPr="006F1C6F" w:rsidRDefault="008F6ED6" w:rsidP="008F6ED6">
            <w:pPr>
              <w:jc w:val="both"/>
              <w:rPr>
                <w:bCs/>
                <w:sz w:val="28"/>
                <w:lang w:val="en-US" w:eastAsia="en-US"/>
              </w:rPr>
            </w:pPr>
            <w:r w:rsidRPr="006F1C6F">
              <w:rPr>
                <w:sz w:val="22"/>
                <w:szCs w:val="22"/>
                <w:lang w:val="nl-NL" w:eastAsia="en-US"/>
              </w:rPr>
              <w:t>- Lưu: VT, (</w:t>
            </w:r>
            <w:r w:rsidR="0020434C" w:rsidRPr="006F1C6F">
              <w:rPr>
                <w:sz w:val="22"/>
                <w:szCs w:val="22"/>
                <w:lang w:val="nl-NL" w:eastAsia="en-US"/>
              </w:rPr>
              <w:t>....</w:t>
            </w:r>
            <w:r w:rsidRPr="006F1C6F">
              <w:rPr>
                <w:sz w:val="22"/>
                <w:szCs w:val="22"/>
                <w:lang w:val="nl-NL" w:eastAsia="en-US"/>
              </w:rPr>
              <w:t>).</w:t>
            </w:r>
          </w:p>
        </w:tc>
        <w:tc>
          <w:tcPr>
            <w:tcW w:w="4860" w:type="dxa"/>
            <w:tcBorders>
              <w:top w:val="nil"/>
              <w:left w:val="nil"/>
              <w:bottom w:val="nil"/>
              <w:right w:val="nil"/>
            </w:tcBorders>
          </w:tcPr>
          <w:p w14:paraId="54B3C738" w14:textId="77777777" w:rsidR="008F6ED6" w:rsidRPr="006F1C6F" w:rsidRDefault="008F6ED6" w:rsidP="008F6ED6">
            <w:pPr>
              <w:spacing w:before="120"/>
              <w:jc w:val="center"/>
              <w:rPr>
                <w:b/>
                <w:bCs/>
                <w:sz w:val="26"/>
                <w:lang w:val="nl-NL" w:eastAsia="en-US"/>
              </w:rPr>
            </w:pPr>
            <w:r w:rsidRPr="006F1C6F">
              <w:rPr>
                <w:b/>
                <w:bCs/>
                <w:sz w:val="28"/>
                <w:lang w:val="en-US" w:eastAsia="en-US"/>
              </w:rPr>
              <w:t xml:space="preserve"> </w:t>
            </w:r>
            <w:r w:rsidRPr="006F1C6F">
              <w:rPr>
                <w:b/>
                <w:bCs/>
                <w:sz w:val="26"/>
                <w:lang w:val="nl-NL" w:eastAsia="en-US"/>
              </w:rPr>
              <w:t>GIÁM ĐỐC</w:t>
            </w:r>
          </w:p>
          <w:p w14:paraId="0FEE92ED" w14:textId="77777777" w:rsidR="008F6ED6" w:rsidRPr="006F1C6F" w:rsidRDefault="008F6ED6" w:rsidP="008F6ED6">
            <w:pPr>
              <w:spacing w:before="120"/>
              <w:jc w:val="center"/>
              <w:rPr>
                <w:b/>
                <w:bCs/>
                <w:sz w:val="26"/>
                <w:lang w:val="nl-NL" w:eastAsia="en-US"/>
              </w:rPr>
            </w:pPr>
          </w:p>
          <w:p w14:paraId="4E8750EF" w14:textId="77777777" w:rsidR="008F6ED6" w:rsidRPr="006F1C6F" w:rsidRDefault="008F6ED6" w:rsidP="008F6ED6">
            <w:pPr>
              <w:spacing w:before="120"/>
              <w:jc w:val="center"/>
              <w:rPr>
                <w:b/>
                <w:bCs/>
                <w:sz w:val="26"/>
                <w:lang w:val="nl-NL" w:eastAsia="en-US"/>
              </w:rPr>
            </w:pPr>
          </w:p>
          <w:p w14:paraId="3838BB90" w14:textId="77777777" w:rsidR="008F6ED6" w:rsidRPr="006F1C6F" w:rsidRDefault="008F6ED6" w:rsidP="008F6ED6">
            <w:pPr>
              <w:spacing w:before="120"/>
              <w:ind w:firstLine="567"/>
              <w:jc w:val="both"/>
              <w:outlineLvl w:val="2"/>
              <w:rPr>
                <w:bCs/>
                <w:i/>
                <w:spacing w:val="-4"/>
                <w:sz w:val="28"/>
                <w:szCs w:val="28"/>
                <w:lang w:val="nl-NL" w:eastAsia="en-US"/>
              </w:rPr>
            </w:pPr>
            <w:bookmarkStart w:id="10" w:name="_GoBack"/>
            <w:bookmarkEnd w:id="10"/>
          </w:p>
        </w:tc>
      </w:tr>
    </w:tbl>
    <w:p w14:paraId="7AE82143" w14:textId="77777777" w:rsidR="00650C4D" w:rsidRPr="006F1C6F" w:rsidRDefault="00650C4D" w:rsidP="0020434C"/>
    <w:sectPr w:rsidR="00650C4D" w:rsidRPr="006F1C6F" w:rsidSect="00BC38B2">
      <w:headerReference w:type="default" r:id="rId7"/>
      <w:pgSz w:w="11907" w:h="16840" w:code="9"/>
      <w:pgMar w:top="1134" w:right="1134" w:bottom="1134" w:left="1701" w:header="567" w:footer="0" w:gutter="0"/>
      <w:paperSrc w:first="7"/>
      <w:cols w:space="720"/>
      <w:titlePg/>
      <w:docGrid w:linePitch="27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A15A8" w14:textId="77777777" w:rsidR="00A27527" w:rsidRDefault="00A27527">
      <w:r>
        <w:separator/>
      </w:r>
    </w:p>
  </w:endnote>
  <w:endnote w:type="continuationSeparator" w:id="0">
    <w:p w14:paraId="2C5B43E1" w14:textId="77777777" w:rsidR="00A27527" w:rsidRDefault="00A27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CE32A" w14:textId="77777777" w:rsidR="00A27527" w:rsidRDefault="00A27527">
      <w:r>
        <w:separator/>
      </w:r>
    </w:p>
  </w:footnote>
  <w:footnote w:type="continuationSeparator" w:id="0">
    <w:p w14:paraId="1EB63670" w14:textId="77777777" w:rsidR="00A27527" w:rsidRDefault="00A275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C4717" w14:textId="115182BA" w:rsidR="00C05326" w:rsidRDefault="000A3FAC" w:rsidP="00C05326">
    <w:pPr>
      <w:pStyle w:val="Header"/>
      <w:jc w:val="center"/>
    </w:pPr>
    <w:r>
      <w:fldChar w:fldCharType="begin"/>
    </w:r>
    <w:r>
      <w:instrText xml:space="preserve"> PAGE   \* MERGEFORMAT </w:instrText>
    </w:r>
    <w:r>
      <w:fldChar w:fldCharType="separate"/>
    </w:r>
    <w:r w:rsidR="00DA2750">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5D2328"/>
    <w:multiLevelType w:val="multilevel"/>
    <w:tmpl w:val="B11605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AD790F"/>
    <w:multiLevelType w:val="hybridMultilevel"/>
    <w:tmpl w:val="68C8168C"/>
    <w:lvl w:ilvl="0" w:tplc="AC68875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29EA1FEA"/>
    <w:multiLevelType w:val="multilevel"/>
    <w:tmpl w:val="B11605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38D"/>
    <w:rsid w:val="000012E0"/>
    <w:rsid w:val="00002D4E"/>
    <w:rsid w:val="00013389"/>
    <w:rsid w:val="000140F3"/>
    <w:rsid w:val="00020966"/>
    <w:rsid w:val="000269B6"/>
    <w:rsid w:val="000406E9"/>
    <w:rsid w:val="000428E7"/>
    <w:rsid w:val="00044E11"/>
    <w:rsid w:val="00057955"/>
    <w:rsid w:val="000604A3"/>
    <w:rsid w:val="000711F8"/>
    <w:rsid w:val="00074448"/>
    <w:rsid w:val="00075918"/>
    <w:rsid w:val="00077359"/>
    <w:rsid w:val="00084548"/>
    <w:rsid w:val="000927B4"/>
    <w:rsid w:val="000936D8"/>
    <w:rsid w:val="000A0849"/>
    <w:rsid w:val="000A0ABA"/>
    <w:rsid w:val="000A339E"/>
    <w:rsid w:val="000A3FAC"/>
    <w:rsid w:val="000B4C60"/>
    <w:rsid w:val="000B51A8"/>
    <w:rsid w:val="000C200F"/>
    <w:rsid w:val="000D3C3D"/>
    <w:rsid w:val="000E21F2"/>
    <w:rsid w:val="000E57B1"/>
    <w:rsid w:val="000F72EE"/>
    <w:rsid w:val="000F7F33"/>
    <w:rsid w:val="00101774"/>
    <w:rsid w:val="00105B01"/>
    <w:rsid w:val="001215FE"/>
    <w:rsid w:val="00122E66"/>
    <w:rsid w:val="00123A46"/>
    <w:rsid w:val="00123DD3"/>
    <w:rsid w:val="00131046"/>
    <w:rsid w:val="00137671"/>
    <w:rsid w:val="00142F53"/>
    <w:rsid w:val="00143B07"/>
    <w:rsid w:val="00143B17"/>
    <w:rsid w:val="00144337"/>
    <w:rsid w:val="00144FFD"/>
    <w:rsid w:val="001512D3"/>
    <w:rsid w:val="00152CAF"/>
    <w:rsid w:val="00152DD3"/>
    <w:rsid w:val="0015512B"/>
    <w:rsid w:val="00165599"/>
    <w:rsid w:val="00174811"/>
    <w:rsid w:val="001805F6"/>
    <w:rsid w:val="00186D0A"/>
    <w:rsid w:val="00190C52"/>
    <w:rsid w:val="001929E8"/>
    <w:rsid w:val="00194FB6"/>
    <w:rsid w:val="001964F1"/>
    <w:rsid w:val="00196833"/>
    <w:rsid w:val="001A6949"/>
    <w:rsid w:val="001C0C75"/>
    <w:rsid w:val="001C5491"/>
    <w:rsid w:val="001C5FF7"/>
    <w:rsid w:val="001C6CA6"/>
    <w:rsid w:val="001C7226"/>
    <w:rsid w:val="001D30D9"/>
    <w:rsid w:val="001E3CE3"/>
    <w:rsid w:val="001E42DB"/>
    <w:rsid w:val="001F0D06"/>
    <w:rsid w:val="001F3347"/>
    <w:rsid w:val="001F42A2"/>
    <w:rsid w:val="0020434C"/>
    <w:rsid w:val="0020476C"/>
    <w:rsid w:val="00204F17"/>
    <w:rsid w:val="0020743D"/>
    <w:rsid w:val="00214E48"/>
    <w:rsid w:val="002205D2"/>
    <w:rsid w:val="00221655"/>
    <w:rsid w:val="002237F2"/>
    <w:rsid w:val="00223AC1"/>
    <w:rsid w:val="002327F1"/>
    <w:rsid w:val="00235327"/>
    <w:rsid w:val="002362BB"/>
    <w:rsid w:val="00240BAD"/>
    <w:rsid w:val="00240E85"/>
    <w:rsid w:val="00241EF4"/>
    <w:rsid w:val="002422F0"/>
    <w:rsid w:val="0024371C"/>
    <w:rsid w:val="002555F8"/>
    <w:rsid w:val="0025707A"/>
    <w:rsid w:val="00262232"/>
    <w:rsid w:val="002624BA"/>
    <w:rsid w:val="00264A93"/>
    <w:rsid w:val="00271958"/>
    <w:rsid w:val="00272DBC"/>
    <w:rsid w:val="002734D7"/>
    <w:rsid w:val="002837BE"/>
    <w:rsid w:val="00290FB9"/>
    <w:rsid w:val="00294E9A"/>
    <w:rsid w:val="002970E0"/>
    <w:rsid w:val="002B533D"/>
    <w:rsid w:val="002C1719"/>
    <w:rsid w:val="002D03C9"/>
    <w:rsid w:val="002D2C48"/>
    <w:rsid w:val="002D4B4E"/>
    <w:rsid w:val="002D6FA8"/>
    <w:rsid w:val="002E6309"/>
    <w:rsid w:val="002E673C"/>
    <w:rsid w:val="002F7899"/>
    <w:rsid w:val="0030169C"/>
    <w:rsid w:val="00302271"/>
    <w:rsid w:val="00313938"/>
    <w:rsid w:val="003215B6"/>
    <w:rsid w:val="003219C0"/>
    <w:rsid w:val="00322629"/>
    <w:rsid w:val="003228B5"/>
    <w:rsid w:val="0034113D"/>
    <w:rsid w:val="00343F7C"/>
    <w:rsid w:val="00350F15"/>
    <w:rsid w:val="0035257B"/>
    <w:rsid w:val="0035325D"/>
    <w:rsid w:val="003579BC"/>
    <w:rsid w:val="003579E2"/>
    <w:rsid w:val="0036690C"/>
    <w:rsid w:val="00376DF2"/>
    <w:rsid w:val="003848BF"/>
    <w:rsid w:val="00396238"/>
    <w:rsid w:val="003A292F"/>
    <w:rsid w:val="003A32BB"/>
    <w:rsid w:val="003B53A1"/>
    <w:rsid w:val="003C0A81"/>
    <w:rsid w:val="003C5119"/>
    <w:rsid w:val="003D2473"/>
    <w:rsid w:val="003D28A6"/>
    <w:rsid w:val="003E097F"/>
    <w:rsid w:val="003E7EE8"/>
    <w:rsid w:val="003E7F6A"/>
    <w:rsid w:val="003F723F"/>
    <w:rsid w:val="00402A78"/>
    <w:rsid w:val="00402F05"/>
    <w:rsid w:val="00405E4F"/>
    <w:rsid w:val="00415990"/>
    <w:rsid w:val="00417D65"/>
    <w:rsid w:val="00432E03"/>
    <w:rsid w:val="00434EE3"/>
    <w:rsid w:val="00437AB4"/>
    <w:rsid w:val="00437B4A"/>
    <w:rsid w:val="00443E70"/>
    <w:rsid w:val="004459A0"/>
    <w:rsid w:val="00452B44"/>
    <w:rsid w:val="00452D35"/>
    <w:rsid w:val="0046597C"/>
    <w:rsid w:val="00465E79"/>
    <w:rsid w:val="00470534"/>
    <w:rsid w:val="00474669"/>
    <w:rsid w:val="00474A76"/>
    <w:rsid w:val="00482E8D"/>
    <w:rsid w:val="00486228"/>
    <w:rsid w:val="00492275"/>
    <w:rsid w:val="00492B03"/>
    <w:rsid w:val="0049406F"/>
    <w:rsid w:val="004A1764"/>
    <w:rsid w:val="004A3B6D"/>
    <w:rsid w:val="004B0170"/>
    <w:rsid w:val="004B0BCC"/>
    <w:rsid w:val="004B615A"/>
    <w:rsid w:val="004B7669"/>
    <w:rsid w:val="004C1704"/>
    <w:rsid w:val="004D3F7F"/>
    <w:rsid w:val="004D7A8B"/>
    <w:rsid w:val="004D7D3A"/>
    <w:rsid w:val="004E463F"/>
    <w:rsid w:val="004E5493"/>
    <w:rsid w:val="004E595A"/>
    <w:rsid w:val="004E690A"/>
    <w:rsid w:val="004F2C5D"/>
    <w:rsid w:val="004F6676"/>
    <w:rsid w:val="00505684"/>
    <w:rsid w:val="00511504"/>
    <w:rsid w:val="00512944"/>
    <w:rsid w:val="005142DF"/>
    <w:rsid w:val="0051601A"/>
    <w:rsid w:val="0051772D"/>
    <w:rsid w:val="0052003F"/>
    <w:rsid w:val="005225B3"/>
    <w:rsid w:val="00524419"/>
    <w:rsid w:val="00532333"/>
    <w:rsid w:val="00534848"/>
    <w:rsid w:val="005407D9"/>
    <w:rsid w:val="005433D9"/>
    <w:rsid w:val="00546309"/>
    <w:rsid w:val="005607ED"/>
    <w:rsid w:val="00576A42"/>
    <w:rsid w:val="005822B9"/>
    <w:rsid w:val="00586758"/>
    <w:rsid w:val="005A0F8C"/>
    <w:rsid w:val="005A2185"/>
    <w:rsid w:val="005A2A3B"/>
    <w:rsid w:val="005A43EF"/>
    <w:rsid w:val="005B1B46"/>
    <w:rsid w:val="005B6117"/>
    <w:rsid w:val="005C0E7C"/>
    <w:rsid w:val="005D037F"/>
    <w:rsid w:val="005D2E5C"/>
    <w:rsid w:val="005D3C4A"/>
    <w:rsid w:val="005D59BA"/>
    <w:rsid w:val="005E1F93"/>
    <w:rsid w:val="005E2948"/>
    <w:rsid w:val="005E3181"/>
    <w:rsid w:val="005E3933"/>
    <w:rsid w:val="005F378A"/>
    <w:rsid w:val="0060355E"/>
    <w:rsid w:val="006046E2"/>
    <w:rsid w:val="00616D54"/>
    <w:rsid w:val="00621D83"/>
    <w:rsid w:val="00625705"/>
    <w:rsid w:val="0063076D"/>
    <w:rsid w:val="00632531"/>
    <w:rsid w:val="00640C23"/>
    <w:rsid w:val="00643489"/>
    <w:rsid w:val="00650C4D"/>
    <w:rsid w:val="0065150E"/>
    <w:rsid w:val="00652F90"/>
    <w:rsid w:val="006541A1"/>
    <w:rsid w:val="00663B92"/>
    <w:rsid w:val="00670A47"/>
    <w:rsid w:val="00686AE2"/>
    <w:rsid w:val="00692F33"/>
    <w:rsid w:val="006956D8"/>
    <w:rsid w:val="006A2B34"/>
    <w:rsid w:val="006A4FF5"/>
    <w:rsid w:val="006A5701"/>
    <w:rsid w:val="006B2411"/>
    <w:rsid w:val="006B69FB"/>
    <w:rsid w:val="006C3911"/>
    <w:rsid w:val="006D23F4"/>
    <w:rsid w:val="006D55CF"/>
    <w:rsid w:val="006E39B8"/>
    <w:rsid w:val="006F1C6F"/>
    <w:rsid w:val="006F39CB"/>
    <w:rsid w:val="006F56B3"/>
    <w:rsid w:val="00700464"/>
    <w:rsid w:val="007024A0"/>
    <w:rsid w:val="007078A9"/>
    <w:rsid w:val="00716DEE"/>
    <w:rsid w:val="00724E86"/>
    <w:rsid w:val="00725075"/>
    <w:rsid w:val="00744B67"/>
    <w:rsid w:val="00745AB0"/>
    <w:rsid w:val="007607FB"/>
    <w:rsid w:val="00761538"/>
    <w:rsid w:val="007641AA"/>
    <w:rsid w:val="007718AB"/>
    <w:rsid w:val="00776855"/>
    <w:rsid w:val="007810DC"/>
    <w:rsid w:val="00784432"/>
    <w:rsid w:val="00785D12"/>
    <w:rsid w:val="007915AC"/>
    <w:rsid w:val="007929B8"/>
    <w:rsid w:val="007935FC"/>
    <w:rsid w:val="007A31CF"/>
    <w:rsid w:val="007B247E"/>
    <w:rsid w:val="007B6446"/>
    <w:rsid w:val="007B7FA0"/>
    <w:rsid w:val="007C0A6B"/>
    <w:rsid w:val="007C1778"/>
    <w:rsid w:val="007C3BEF"/>
    <w:rsid w:val="007C7D07"/>
    <w:rsid w:val="007D2832"/>
    <w:rsid w:val="007E573C"/>
    <w:rsid w:val="007E589B"/>
    <w:rsid w:val="007E64C9"/>
    <w:rsid w:val="007E6EEA"/>
    <w:rsid w:val="007E7B84"/>
    <w:rsid w:val="007E7FE7"/>
    <w:rsid w:val="007F447B"/>
    <w:rsid w:val="00801C51"/>
    <w:rsid w:val="00821624"/>
    <w:rsid w:val="00822A1A"/>
    <w:rsid w:val="00824A26"/>
    <w:rsid w:val="00825D8A"/>
    <w:rsid w:val="0084498D"/>
    <w:rsid w:val="00851142"/>
    <w:rsid w:val="00852522"/>
    <w:rsid w:val="00853901"/>
    <w:rsid w:val="00855A46"/>
    <w:rsid w:val="00856FF3"/>
    <w:rsid w:val="008576D8"/>
    <w:rsid w:val="00871C36"/>
    <w:rsid w:val="00873D96"/>
    <w:rsid w:val="008762F5"/>
    <w:rsid w:val="00877ED7"/>
    <w:rsid w:val="00881958"/>
    <w:rsid w:val="00885753"/>
    <w:rsid w:val="00885FC1"/>
    <w:rsid w:val="008907DE"/>
    <w:rsid w:val="00894998"/>
    <w:rsid w:val="008957EE"/>
    <w:rsid w:val="00896A63"/>
    <w:rsid w:val="008A5AA8"/>
    <w:rsid w:val="008A5F98"/>
    <w:rsid w:val="008C62DF"/>
    <w:rsid w:val="008D1D06"/>
    <w:rsid w:val="008E0CAA"/>
    <w:rsid w:val="008E44B4"/>
    <w:rsid w:val="008F35CC"/>
    <w:rsid w:val="008F6ED6"/>
    <w:rsid w:val="00902CAF"/>
    <w:rsid w:val="009044D0"/>
    <w:rsid w:val="00910EA9"/>
    <w:rsid w:val="0091191C"/>
    <w:rsid w:val="00916E45"/>
    <w:rsid w:val="00921A0A"/>
    <w:rsid w:val="00922A76"/>
    <w:rsid w:val="00926791"/>
    <w:rsid w:val="00934C3B"/>
    <w:rsid w:val="00937BA0"/>
    <w:rsid w:val="00937CE6"/>
    <w:rsid w:val="00937EE7"/>
    <w:rsid w:val="00944498"/>
    <w:rsid w:val="00945EE5"/>
    <w:rsid w:val="00946FE6"/>
    <w:rsid w:val="00947EE3"/>
    <w:rsid w:val="00955EAD"/>
    <w:rsid w:val="009560A0"/>
    <w:rsid w:val="00957D76"/>
    <w:rsid w:val="00960216"/>
    <w:rsid w:val="00961181"/>
    <w:rsid w:val="009618B2"/>
    <w:rsid w:val="0097455B"/>
    <w:rsid w:val="0098234E"/>
    <w:rsid w:val="009835B8"/>
    <w:rsid w:val="0098374B"/>
    <w:rsid w:val="00991137"/>
    <w:rsid w:val="009911D1"/>
    <w:rsid w:val="00991EF8"/>
    <w:rsid w:val="00992317"/>
    <w:rsid w:val="009A1A91"/>
    <w:rsid w:val="009A3DB3"/>
    <w:rsid w:val="009A4DD9"/>
    <w:rsid w:val="009A51F2"/>
    <w:rsid w:val="009A75E9"/>
    <w:rsid w:val="009A7B82"/>
    <w:rsid w:val="009B2ABD"/>
    <w:rsid w:val="009B4865"/>
    <w:rsid w:val="009B726A"/>
    <w:rsid w:val="009C3A7A"/>
    <w:rsid w:val="009C3EE6"/>
    <w:rsid w:val="009C774F"/>
    <w:rsid w:val="009C7A2D"/>
    <w:rsid w:val="009C7ABA"/>
    <w:rsid w:val="009D4D34"/>
    <w:rsid w:val="009D612E"/>
    <w:rsid w:val="009E6CC4"/>
    <w:rsid w:val="009E7CCF"/>
    <w:rsid w:val="009F1493"/>
    <w:rsid w:val="009F47E2"/>
    <w:rsid w:val="00A016E1"/>
    <w:rsid w:val="00A01F3F"/>
    <w:rsid w:val="00A14C90"/>
    <w:rsid w:val="00A1722E"/>
    <w:rsid w:val="00A25F9B"/>
    <w:rsid w:val="00A27527"/>
    <w:rsid w:val="00A42B3F"/>
    <w:rsid w:val="00A45AF1"/>
    <w:rsid w:val="00A521A1"/>
    <w:rsid w:val="00A60729"/>
    <w:rsid w:val="00A7129A"/>
    <w:rsid w:val="00A8125D"/>
    <w:rsid w:val="00AA7E24"/>
    <w:rsid w:val="00AD0352"/>
    <w:rsid w:val="00AD27BD"/>
    <w:rsid w:val="00AE15C6"/>
    <w:rsid w:val="00AE35F1"/>
    <w:rsid w:val="00AE3635"/>
    <w:rsid w:val="00AE5F99"/>
    <w:rsid w:val="00AE7104"/>
    <w:rsid w:val="00AF008E"/>
    <w:rsid w:val="00AF1629"/>
    <w:rsid w:val="00AF50AA"/>
    <w:rsid w:val="00AF6E57"/>
    <w:rsid w:val="00AF7EF2"/>
    <w:rsid w:val="00B0385F"/>
    <w:rsid w:val="00B155EE"/>
    <w:rsid w:val="00B16A87"/>
    <w:rsid w:val="00B32F72"/>
    <w:rsid w:val="00B36E9E"/>
    <w:rsid w:val="00B457C8"/>
    <w:rsid w:val="00B50A80"/>
    <w:rsid w:val="00B5591F"/>
    <w:rsid w:val="00B57236"/>
    <w:rsid w:val="00B71114"/>
    <w:rsid w:val="00B716DA"/>
    <w:rsid w:val="00B73466"/>
    <w:rsid w:val="00B7379B"/>
    <w:rsid w:val="00B8113D"/>
    <w:rsid w:val="00B842B0"/>
    <w:rsid w:val="00B8755B"/>
    <w:rsid w:val="00B90350"/>
    <w:rsid w:val="00B9501C"/>
    <w:rsid w:val="00B95A26"/>
    <w:rsid w:val="00B96F18"/>
    <w:rsid w:val="00BA5368"/>
    <w:rsid w:val="00BA6979"/>
    <w:rsid w:val="00BB2D84"/>
    <w:rsid w:val="00BB3330"/>
    <w:rsid w:val="00BB7990"/>
    <w:rsid w:val="00BC2264"/>
    <w:rsid w:val="00BC38B2"/>
    <w:rsid w:val="00BC5E5A"/>
    <w:rsid w:val="00BD01B6"/>
    <w:rsid w:val="00BD4A89"/>
    <w:rsid w:val="00BE15BB"/>
    <w:rsid w:val="00BE629E"/>
    <w:rsid w:val="00BE75C4"/>
    <w:rsid w:val="00BF29C8"/>
    <w:rsid w:val="00C01D5C"/>
    <w:rsid w:val="00C05326"/>
    <w:rsid w:val="00C10153"/>
    <w:rsid w:val="00C102EB"/>
    <w:rsid w:val="00C113F5"/>
    <w:rsid w:val="00C13FCF"/>
    <w:rsid w:val="00C21757"/>
    <w:rsid w:val="00C22466"/>
    <w:rsid w:val="00C25F33"/>
    <w:rsid w:val="00C27077"/>
    <w:rsid w:val="00C2762F"/>
    <w:rsid w:val="00C35BF5"/>
    <w:rsid w:val="00C35EE5"/>
    <w:rsid w:val="00C378D3"/>
    <w:rsid w:val="00C45656"/>
    <w:rsid w:val="00C45B2F"/>
    <w:rsid w:val="00C5237D"/>
    <w:rsid w:val="00C55246"/>
    <w:rsid w:val="00C56A04"/>
    <w:rsid w:val="00C6375E"/>
    <w:rsid w:val="00C71C0F"/>
    <w:rsid w:val="00C74CDA"/>
    <w:rsid w:val="00C866EF"/>
    <w:rsid w:val="00C86890"/>
    <w:rsid w:val="00CA425D"/>
    <w:rsid w:val="00CB0037"/>
    <w:rsid w:val="00CD2DBB"/>
    <w:rsid w:val="00CD68F7"/>
    <w:rsid w:val="00CE0F8E"/>
    <w:rsid w:val="00CE1528"/>
    <w:rsid w:val="00CE39C0"/>
    <w:rsid w:val="00CF53C2"/>
    <w:rsid w:val="00D102F1"/>
    <w:rsid w:val="00D20C90"/>
    <w:rsid w:val="00D21DE6"/>
    <w:rsid w:val="00D21EFA"/>
    <w:rsid w:val="00D24B77"/>
    <w:rsid w:val="00D256BB"/>
    <w:rsid w:val="00D257AE"/>
    <w:rsid w:val="00D2638D"/>
    <w:rsid w:val="00D300D4"/>
    <w:rsid w:val="00D30E6C"/>
    <w:rsid w:val="00D323C6"/>
    <w:rsid w:val="00D35DD2"/>
    <w:rsid w:val="00D42A6A"/>
    <w:rsid w:val="00D46A44"/>
    <w:rsid w:val="00D557E2"/>
    <w:rsid w:val="00D56D0F"/>
    <w:rsid w:val="00D57450"/>
    <w:rsid w:val="00D6115C"/>
    <w:rsid w:val="00D61ED2"/>
    <w:rsid w:val="00D75322"/>
    <w:rsid w:val="00D8171D"/>
    <w:rsid w:val="00D82494"/>
    <w:rsid w:val="00D82789"/>
    <w:rsid w:val="00D832FE"/>
    <w:rsid w:val="00D83720"/>
    <w:rsid w:val="00D92EA3"/>
    <w:rsid w:val="00D97636"/>
    <w:rsid w:val="00DA2750"/>
    <w:rsid w:val="00DB2373"/>
    <w:rsid w:val="00DB6229"/>
    <w:rsid w:val="00DE05A9"/>
    <w:rsid w:val="00DE1F4B"/>
    <w:rsid w:val="00DE2703"/>
    <w:rsid w:val="00DE415D"/>
    <w:rsid w:val="00DF3A94"/>
    <w:rsid w:val="00DF3ED5"/>
    <w:rsid w:val="00E00AC2"/>
    <w:rsid w:val="00E054F5"/>
    <w:rsid w:val="00E07376"/>
    <w:rsid w:val="00E105FA"/>
    <w:rsid w:val="00E10BF8"/>
    <w:rsid w:val="00E11E31"/>
    <w:rsid w:val="00E13090"/>
    <w:rsid w:val="00E22805"/>
    <w:rsid w:val="00E22F09"/>
    <w:rsid w:val="00E2477E"/>
    <w:rsid w:val="00E24953"/>
    <w:rsid w:val="00E25412"/>
    <w:rsid w:val="00E35A2E"/>
    <w:rsid w:val="00E44A60"/>
    <w:rsid w:val="00E4797F"/>
    <w:rsid w:val="00E639BB"/>
    <w:rsid w:val="00E734E3"/>
    <w:rsid w:val="00E74901"/>
    <w:rsid w:val="00E850F6"/>
    <w:rsid w:val="00E861B8"/>
    <w:rsid w:val="00E909A4"/>
    <w:rsid w:val="00E90DFF"/>
    <w:rsid w:val="00E9145E"/>
    <w:rsid w:val="00E92ED5"/>
    <w:rsid w:val="00EA33E9"/>
    <w:rsid w:val="00EA34A8"/>
    <w:rsid w:val="00EA6C04"/>
    <w:rsid w:val="00EA75CE"/>
    <w:rsid w:val="00EB0627"/>
    <w:rsid w:val="00EB45E7"/>
    <w:rsid w:val="00EB4633"/>
    <w:rsid w:val="00EB5C10"/>
    <w:rsid w:val="00EC00DE"/>
    <w:rsid w:val="00EC27FF"/>
    <w:rsid w:val="00EC58F9"/>
    <w:rsid w:val="00EE0178"/>
    <w:rsid w:val="00EE24F5"/>
    <w:rsid w:val="00EE73FA"/>
    <w:rsid w:val="00EF1B13"/>
    <w:rsid w:val="00EF6FE8"/>
    <w:rsid w:val="00F029EF"/>
    <w:rsid w:val="00F058B3"/>
    <w:rsid w:val="00F162AF"/>
    <w:rsid w:val="00F252E9"/>
    <w:rsid w:val="00F45DE1"/>
    <w:rsid w:val="00F52E6E"/>
    <w:rsid w:val="00F646D1"/>
    <w:rsid w:val="00F66E28"/>
    <w:rsid w:val="00F673E7"/>
    <w:rsid w:val="00F7140B"/>
    <w:rsid w:val="00F75CC1"/>
    <w:rsid w:val="00F772C8"/>
    <w:rsid w:val="00F81397"/>
    <w:rsid w:val="00F83B66"/>
    <w:rsid w:val="00F84CBD"/>
    <w:rsid w:val="00F878B5"/>
    <w:rsid w:val="00F94A18"/>
    <w:rsid w:val="00F973EA"/>
    <w:rsid w:val="00FA2E0B"/>
    <w:rsid w:val="00FA5F55"/>
    <w:rsid w:val="00FA7050"/>
    <w:rsid w:val="00FB22F0"/>
    <w:rsid w:val="00FB3D8B"/>
    <w:rsid w:val="00FB4A0B"/>
    <w:rsid w:val="00FB4DFA"/>
    <w:rsid w:val="00FC3097"/>
    <w:rsid w:val="00FD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6C14"/>
  <w15:chartTrackingRefBased/>
  <w15:docId w15:val="{97B59F8F-5E6A-45AE-AD4E-15714E3E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CC1"/>
    <w:rPr>
      <w:rFonts w:eastAsia="Times New Roman"/>
      <w:sz w:val="24"/>
      <w:szCs w:val="24"/>
      <w:lang w:val="en-GB" w:eastAsia="en-GB"/>
    </w:rPr>
  </w:style>
  <w:style w:type="paragraph" w:styleId="Heading2">
    <w:name w:val="heading 2"/>
    <w:basedOn w:val="Normal"/>
    <w:next w:val="Normal"/>
    <w:link w:val="Heading2Char"/>
    <w:uiPriority w:val="9"/>
    <w:semiHidden/>
    <w:unhideWhenUsed/>
    <w:qFormat/>
    <w:rsid w:val="00E734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2970E0"/>
    <w:pPr>
      <w:keepNext/>
      <w:jc w:val="center"/>
      <w:outlineLvl w:val="2"/>
    </w:pPr>
    <w:rPr>
      <w:i/>
      <w:iCs/>
      <w:sz w:val="26"/>
      <w:lang w:val="x-none" w:eastAsia="x-none"/>
    </w:rPr>
  </w:style>
  <w:style w:type="paragraph" w:styleId="Heading4">
    <w:name w:val="heading 4"/>
    <w:basedOn w:val="Normal"/>
    <w:next w:val="Normal"/>
    <w:link w:val="Heading4Char"/>
    <w:uiPriority w:val="9"/>
    <w:semiHidden/>
    <w:unhideWhenUsed/>
    <w:qFormat/>
    <w:rsid w:val="00E734E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734E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A3FAC"/>
    <w:pPr>
      <w:spacing w:line="312" w:lineRule="auto"/>
      <w:ind w:left="720"/>
    </w:pPr>
    <w:rPr>
      <w:rFonts w:ascii=".VnTime" w:hAnsi=".VnTime"/>
      <w:sz w:val="28"/>
      <w:szCs w:val="20"/>
      <w:lang w:val="en-US" w:eastAsia="en-US"/>
    </w:rPr>
  </w:style>
  <w:style w:type="character" w:customStyle="1" w:styleId="BodyTextIndentChar">
    <w:name w:val="Body Text Indent Char"/>
    <w:link w:val="BodyTextIndent"/>
    <w:rsid w:val="000A3FAC"/>
    <w:rPr>
      <w:rFonts w:ascii=".VnTime" w:eastAsia="Times New Roman" w:hAnsi=".VnTime" w:cs="Times New Roman"/>
      <w:szCs w:val="20"/>
    </w:rPr>
  </w:style>
  <w:style w:type="paragraph" w:customStyle="1" w:styleId="CharChar1">
    <w:name w:val="Char Char1"/>
    <w:basedOn w:val="Normal"/>
    <w:rsid w:val="000A3FAC"/>
    <w:pPr>
      <w:spacing w:after="160" w:line="240" w:lineRule="exact"/>
    </w:pPr>
    <w:rPr>
      <w:rFonts w:ascii="Verdana" w:hAnsi="Verdana"/>
      <w:sz w:val="20"/>
      <w:szCs w:val="20"/>
      <w:lang w:val="en-US" w:eastAsia="en-US"/>
    </w:rPr>
  </w:style>
  <w:style w:type="paragraph" w:styleId="Header">
    <w:name w:val="header"/>
    <w:basedOn w:val="Normal"/>
    <w:link w:val="HeaderChar"/>
    <w:uiPriority w:val="99"/>
    <w:rsid w:val="000A3FAC"/>
    <w:pPr>
      <w:tabs>
        <w:tab w:val="center" w:pos="4680"/>
        <w:tab w:val="right" w:pos="9360"/>
      </w:tabs>
    </w:pPr>
  </w:style>
  <w:style w:type="character" w:customStyle="1" w:styleId="HeaderChar">
    <w:name w:val="Header Char"/>
    <w:link w:val="Header"/>
    <w:uiPriority w:val="99"/>
    <w:rsid w:val="000A3FAC"/>
    <w:rPr>
      <w:rFonts w:eastAsia="Times New Roman" w:cs="Times New Roman"/>
      <w:sz w:val="24"/>
      <w:szCs w:val="24"/>
      <w:lang w:val="en-GB" w:eastAsia="en-GB"/>
    </w:rPr>
  </w:style>
  <w:style w:type="paragraph" w:customStyle="1" w:styleId="Char">
    <w:name w:val="Char"/>
    <w:basedOn w:val="Normal"/>
    <w:rsid w:val="00F52E6E"/>
    <w:pPr>
      <w:spacing w:after="160" w:line="240" w:lineRule="exact"/>
    </w:pPr>
    <w:rPr>
      <w:rFonts w:ascii="Arial" w:hAnsi="Arial"/>
      <w:sz w:val="22"/>
      <w:szCs w:val="22"/>
      <w:lang w:val="en-US" w:eastAsia="en-US"/>
    </w:rPr>
  </w:style>
  <w:style w:type="paragraph" w:styleId="Footer">
    <w:name w:val="footer"/>
    <w:basedOn w:val="Normal"/>
    <w:link w:val="FooterChar"/>
    <w:uiPriority w:val="99"/>
    <w:unhideWhenUsed/>
    <w:rsid w:val="00AD27BD"/>
    <w:pPr>
      <w:tabs>
        <w:tab w:val="center" w:pos="4680"/>
        <w:tab w:val="right" w:pos="9360"/>
      </w:tabs>
    </w:pPr>
  </w:style>
  <w:style w:type="character" w:customStyle="1" w:styleId="FooterChar">
    <w:name w:val="Footer Char"/>
    <w:link w:val="Footer"/>
    <w:uiPriority w:val="99"/>
    <w:rsid w:val="00AD27BD"/>
    <w:rPr>
      <w:rFonts w:eastAsia="Times New Roman" w:cs="Times New Roman"/>
      <w:sz w:val="24"/>
      <w:szCs w:val="24"/>
      <w:lang w:val="en-GB" w:eastAsia="en-GB"/>
    </w:rPr>
  </w:style>
  <w:style w:type="paragraph" w:styleId="BalloonText">
    <w:name w:val="Balloon Text"/>
    <w:basedOn w:val="Normal"/>
    <w:link w:val="BalloonTextChar"/>
    <w:uiPriority w:val="99"/>
    <w:semiHidden/>
    <w:unhideWhenUsed/>
    <w:rsid w:val="00A60729"/>
    <w:rPr>
      <w:rFonts w:ascii="Tahoma" w:hAnsi="Tahoma" w:cs="Tahoma"/>
      <w:sz w:val="16"/>
      <w:szCs w:val="16"/>
    </w:rPr>
  </w:style>
  <w:style w:type="character" w:customStyle="1" w:styleId="BalloonTextChar">
    <w:name w:val="Balloon Text Char"/>
    <w:link w:val="BalloonText"/>
    <w:uiPriority w:val="99"/>
    <w:semiHidden/>
    <w:rsid w:val="00A60729"/>
    <w:rPr>
      <w:rFonts w:ascii="Tahoma" w:eastAsia="Times New Roman" w:hAnsi="Tahoma" w:cs="Tahoma"/>
      <w:sz w:val="16"/>
      <w:szCs w:val="16"/>
      <w:lang w:val="en-GB" w:eastAsia="en-GB"/>
    </w:rPr>
  </w:style>
  <w:style w:type="character" w:styleId="Hyperlink">
    <w:name w:val="Hyperlink"/>
    <w:uiPriority w:val="99"/>
    <w:unhideWhenUsed/>
    <w:rsid w:val="00B9501C"/>
    <w:rPr>
      <w:color w:val="0000FF"/>
      <w:u w:val="single"/>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iPriority w:val="99"/>
    <w:unhideWhenUsed/>
    <w:qFormat/>
    <w:rsid w:val="00B9501C"/>
    <w:pPr>
      <w:spacing w:before="100" w:beforeAutospacing="1" w:after="100" w:afterAutospacing="1"/>
    </w:pPr>
    <w:rPr>
      <w:lang w:val="en-US" w:eastAsia="en-US"/>
    </w:rPr>
  </w:style>
  <w:style w:type="character" w:styleId="Emphasis">
    <w:name w:val="Emphasis"/>
    <w:uiPriority w:val="20"/>
    <w:qFormat/>
    <w:rsid w:val="00B9501C"/>
    <w:rPr>
      <w:i/>
      <w:iCs/>
    </w:rPr>
  </w:style>
  <w:style w:type="character" w:customStyle="1" w:styleId="Vnbnnidung312pt">
    <w:name w:val="Văn bản nội dung (3) + 12 pt"/>
    <w:rsid w:val="00BC2264"/>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lang w:val="vi-VN" w:eastAsia="vi-VN" w:bidi="vi-VN"/>
    </w:rPr>
  </w:style>
  <w:style w:type="paragraph" w:customStyle="1" w:styleId="vn10">
    <w:name w:val="vn_10"/>
    <w:basedOn w:val="Normal"/>
    <w:rsid w:val="00A1722E"/>
    <w:pPr>
      <w:spacing w:before="100" w:beforeAutospacing="1" w:after="100" w:afterAutospacing="1"/>
    </w:pPr>
    <w:rPr>
      <w:lang w:val="en-US" w:eastAsia="en-US"/>
    </w:rPr>
  </w:style>
  <w:style w:type="paragraph" w:styleId="BodyText">
    <w:name w:val="Body Text"/>
    <w:basedOn w:val="Normal"/>
    <w:link w:val="BodyTextChar"/>
    <w:uiPriority w:val="99"/>
    <w:unhideWhenUsed/>
    <w:rsid w:val="000269B6"/>
    <w:pPr>
      <w:spacing w:after="120"/>
    </w:pPr>
  </w:style>
  <w:style w:type="character" w:customStyle="1" w:styleId="BodyTextChar">
    <w:name w:val="Body Text Char"/>
    <w:link w:val="BodyText"/>
    <w:uiPriority w:val="99"/>
    <w:rsid w:val="000269B6"/>
    <w:rPr>
      <w:rFonts w:eastAsia="Times New Roman"/>
      <w:sz w:val="24"/>
      <w:szCs w:val="24"/>
    </w:rPr>
  </w:style>
  <w:style w:type="character" w:customStyle="1" w:styleId="fontstyle01">
    <w:name w:val="fontstyle01"/>
    <w:rsid w:val="00415990"/>
    <w:rPr>
      <w:rFonts w:ascii="Times New Roman" w:hAnsi="Times New Roman" w:cs="Times New Roman" w:hint="default"/>
      <w:b w:val="0"/>
      <w:bCs w:val="0"/>
      <w:i w:val="0"/>
      <w:iCs w:val="0"/>
      <w:color w:val="000000"/>
      <w:sz w:val="28"/>
      <w:szCs w:val="28"/>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locked/>
    <w:rsid w:val="00B96F18"/>
    <w:rPr>
      <w:rFonts w:eastAsia="Times New Roman"/>
      <w:sz w:val="24"/>
      <w:szCs w:val="24"/>
    </w:rPr>
  </w:style>
  <w:style w:type="paragraph" w:styleId="BodyTextIndent2">
    <w:name w:val="Body Text Indent 2"/>
    <w:basedOn w:val="Normal"/>
    <w:link w:val="BodyTextIndent2Char"/>
    <w:rsid w:val="00C21757"/>
    <w:pPr>
      <w:spacing w:after="120" w:line="480" w:lineRule="auto"/>
      <w:ind w:left="360"/>
    </w:pPr>
    <w:rPr>
      <w:rFonts w:ascii=".VnTime" w:hAnsi=".VnTime"/>
      <w:sz w:val="28"/>
      <w:szCs w:val="28"/>
      <w:lang w:val="en-US" w:eastAsia="en-US"/>
    </w:rPr>
  </w:style>
  <w:style w:type="character" w:customStyle="1" w:styleId="BodyTextIndent2Char">
    <w:name w:val="Body Text Indent 2 Char"/>
    <w:link w:val="BodyTextIndent2"/>
    <w:rsid w:val="00C21757"/>
    <w:rPr>
      <w:rFonts w:ascii=".VnTime" w:eastAsia="Times New Roman" w:hAnsi=".VnTime"/>
      <w:sz w:val="28"/>
      <w:szCs w:val="28"/>
    </w:rPr>
  </w:style>
  <w:style w:type="paragraph" w:styleId="ListParagraph">
    <w:name w:val="List Paragraph"/>
    <w:basedOn w:val="Normal"/>
    <w:uiPriority w:val="34"/>
    <w:qFormat/>
    <w:rsid w:val="00937BA0"/>
    <w:pPr>
      <w:ind w:left="720"/>
      <w:contextualSpacing/>
    </w:pPr>
    <w:rPr>
      <w:lang w:val="en-US" w:eastAsia="en-US"/>
    </w:rPr>
  </w:style>
  <w:style w:type="paragraph" w:customStyle="1" w:styleId="doan">
    <w:name w:val="doan"/>
    <w:basedOn w:val="Normal"/>
    <w:uiPriority w:val="99"/>
    <w:rsid w:val="002555F8"/>
    <w:pPr>
      <w:widowControl w:val="0"/>
      <w:spacing w:before="120"/>
      <w:ind w:firstLine="720"/>
      <w:jc w:val="both"/>
    </w:pPr>
    <w:rPr>
      <w:color w:val="000000"/>
      <w:sz w:val="28"/>
      <w:szCs w:val="20"/>
      <w:lang w:val="en-US" w:eastAsia="en-US"/>
    </w:rPr>
  </w:style>
  <w:style w:type="character" w:customStyle="1" w:styleId="Heading3Char">
    <w:name w:val="Heading 3 Char"/>
    <w:link w:val="Heading3"/>
    <w:rsid w:val="002970E0"/>
    <w:rPr>
      <w:rFonts w:eastAsia="Times New Roman"/>
      <w:i/>
      <w:iCs/>
      <w:sz w:val="26"/>
      <w:szCs w:val="24"/>
      <w:lang w:val="x-none" w:eastAsia="x-none"/>
    </w:rPr>
  </w:style>
  <w:style w:type="paragraph" w:customStyle="1" w:styleId="Default">
    <w:name w:val="Default"/>
    <w:rsid w:val="000E21F2"/>
    <w:pPr>
      <w:autoSpaceDE w:val="0"/>
      <w:autoSpaceDN w:val="0"/>
      <w:adjustRightInd w:val="0"/>
    </w:pPr>
    <w:rPr>
      <w:color w:val="000000"/>
      <w:sz w:val="24"/>
      <w:szCs w:val="24"/>
    </w:rPr>
  </w:style>
  <w:style w:type="character" w:customStyle="1" w:styleId="Heading2Char">
    <w:name w:val="Heading 2 Char"/>
    <w:basedOn w:val="DefaultParagraphFont"/>
    <w:link w:val="Heading2"/>
    <w:uiPriority w:val="9"/>
    <w:semiHidden/>
    <w:rsid w:val="00E734E3"/>
    <w:rPr>
      <w:rFonts w:asciiTheme="majorHAnsi" w:eastAsiaTheme="majorEastAsia" w:hAnsiTheme="majorHAnsi" w:cstheme="majorBidi"/>
      <w:color w:val="2E74B5" w:themeColor="accent1" w:themeShade="BF"/>
      <w:sz w:val="26"/>
      <w:szCs w:val="26"/>
      <w:lang w:val="en-GB" w:eastAsia="en-GB"/>
    </w:rPr>
  </w:style>
  <w:style w:type="character" w:customStyle="1" w:styleId="Heading4Char">
    <w:name w:val="Heading 4 Char"/>
    <w:basedOn w:val="DefaultParagraphFont"/>
    <w:link w:val="Heading4"/>
    <w:uiPriority w:val="9"/>
    <w:semiHidden/>
    <w:rsid w:val="00E734E3"/>
    <w:rPr>
      <w:rFonts w:asciiTheme="majorHAnsi" w:eastAsiaTheme="majorEastAsia" w:hAnsiTheme="majorHAnsi" w:cstheme="majorBidi"/>
      <w:i/>
      <w:iCs/>
      <w:color w:val="2E74B5" w:themeColor="accent1" w:themeShade="BF"/>
      <w:sz w:val="24"/>
      <w:szCs w:val="24"/>
      <w:lang w:val="en-GB" w:eastAsia="en-GB"/>
    </w:rPr>
  </w:style>
  <w:style w:type="character" w:customStyle="1" w:styleId="Heading5Char">
    <w:name w:val="Heading 5 Char"/>
    <w:basedOn w:val="DefaultParagraphFont"/>
    <w:link w:val="Heading5"/>
    <w:uiPriority w:val="9"/>
    <w:semiHidden/>
    <w:rsid w:val="00E734E3"/>
    <w:rPr>
      <w:rFonts w:asciiTheme="majorHAnsi" w:eastAsiaTheme="majorEastAsia" w:hAnsiTheme="majorHAnsi" w:cstheme="majorBidi"/>
      <w:color w:val="2E74B5" w:themeColor="accent1" w:themeShade="BF"/>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77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11</Pages>
  <Words>4220</Words>
  <Characters>24054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28218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56</cp:revision>
  <cp:lastPrinted>2025-09-05T10:15:00Z</cp:lastPrinted>
  <dcterms:created xsi:type="dcterms:W3CDTF">2025-08-24T15:27:00Z</dcterms:created>
  <dcterms:modified xsi:type="dcterms:W3CDTF">2026-07-14T01:37:00Z</dcterms:modified>
</cp:coreProperties>
</file>